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F0625D"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82304" behindDoc="0" locked="0" layoutInCell="1" allowOverlap="1">
                <wp:simplePos x="0" y="0"/>
                <wp:positionH relativeFrom="column">
                  <wp:posOffset>3912235</wp:posOffset>
                </wp:positionH>
                <wp:positionV relativeFrom="paragraph">
                  <wp:posOffset>446405</wp:posOffset>
                </wp:positionV>
                <wp:extent cx="786130" cy="30861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3DF" w:rsidRPr="00D34C6E" w:rsidRDefault="00E663DF" w:rsidP="00E663DF">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08.05pt;margin-top:35.15pt;width:61.9pt;height:24.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act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" filled="f" stroked="f">
                <v:textbox style="mso-fit-shape-to-text:t">
                  <w:txbxContent>
                    <w:p w:rsidR="00E663DF" w:rsidRPr="00D34C6E" w:rsidRDefault="00E663DF" w:rsidP="00E663DF">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4162425</wp:posOffset>
                </wp:positionH>
                <wp:positionV relativeFrom="paragraph">
                  <wp:posOffset>1905</wp:posOffset>
                </wp:positionV>
                <wp:extent cx="362585" cy="215265"/>
                <wp:effectExtent l="11430" t="10795" r="6985" b="12065"/>
                <wp:wrapNone/>
                <wp:docPr id="13" name="Text Box 2" descr="Text Box: IV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15265"/>
                        </a:xfrm>
                        <a:prstGeom prst="rect">
                          <a:avLst/>
                        </a:prstGeom>
                        <a:solidFill>
                          <a:srgbClr val="FFFFFF"/>
                        </a:solidFill>
                        <a:ln w="9525">
                          <a:solidFill>
                            <a:srgbClr val="000000"/>
                          </a:solidFill>
                          <a:miter lim="800000"/>
                          <a:headEnd/>
                          <a:tailEnd/>
                        </a:ln>
                      </wps:spPr>
                      <wps:txbx>
                        <w:txbxContent>
                          <w:p w:rsidR="00B63D69" w:rsidRPr="00681708" w:rsidRDefault="00B63D69" w:rsidP="006B12B3">
                            <w:pPr>
                              <w:jc w:val="center"/>
                              <w:rPr>
                                <w:rFonts w:ascii="Calibri" w:hAnsi="Calibri"/>
                                <w:b/>
                                <w:sz w:val="28"/>
                                <w:szCs w:val="24"/>
                              </w:rPr>
                            </w:pPr>
                            <w:r>
                              <w:rPr>
                                <w:rFonts w:ascii="Calibri" w:hAnsi="Calibri"/>
                                <w:b/>
                                <w:sz w:val="18"/>
                                <w:szCs w:val="16"/>
                              </w:rPr>
                              <w:t>IVD</w:t>
                            </w:r>
                          </w:p>
                        </w:txbxContent>
                      </wps:txbx>
                      <wps:bodyPr rot="0" vert="horz" wrap="non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Text Box: IVD" style="position:absolute;left:0;text-align:left;margin-left:327.75pt;margin-top:.15pt;width:28.55pt;height:16.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">
                <v:textbox inset=",0,,0">
                  <w:txbxContent>
                    <w:p w:rsidR="00B63D69" w:rsidRPr="00681708" w:rsidRDefault="00B63D69"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2779CD" w:rsidRPr="000630A8">
        <w:rPr>
          <w:rFonts w:ascii="Calibri" w:hAnsi="Calibri"/>
          <w:sz w:val="16"/>
          <w:szCs w:val="16"/>
        </w:rPr>
        <w:drawing>
          <wp:anchor distT="0" distB="0" distL="114300" distR="114300" simplePos="0" relativeHeight="251675136" behindDoc="0" locked="0" layoutInCell="1" allowOverlap="1">
            <wp:simplePos x="0" y="0"/>
            <wp:positionH relativeFrom="margin">
              <wp:posOffset>-95693</wp:posOffset>
            </wp:positionH>
            <wp:positionV relativeFrom="margin">
              <wp:posOffset>90377</wp:posOffset>
            </wp:positionV>
            <wp:extent cx="2288215" cy="552893"/>
            <wp:effectExtent l="19050" t="0" r="0" b="0"/>
            <wp:wrapThrough wrapText="bothSides">
              <wp:wrapPolygon edited="0">
                <wp:start x="-180" y="0"/>
                <wp:lineTo x="-180" y="20855"/>
                <wp:lineTo x="21600" y="20855"/>
                <wp:lineTo x="21600" y="0"/>
                <wp:lineTo x="-180" y="0"/>
              </wp:wrapPolygon>
            </wp:wrapThrough>
            <wp:docPr id="3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4F3787">
        <w:rPr>
          <w:rFonts w:ascii="Calibri" w:hAnsi="Calibri"/>
          <w:b/>
          <w:color w:val="320071"/>
          <w:sz w:val="32"/>
          <w:szCs w:val="32"/>
        </w:rPr>
        <w:t>Measles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E663DF" w:rsidP="006B12B3">
      <w:pPr>
        <w:jc w:val="center"/>
        <w:rPr>
          <w:rFonts w:ascii="Calibri" w:hAnsi="Calibri"/>
          <w:b/>
          <w:color w:val="320071"/>
          <w:sz w:val="6"/>
          <w:szCs w:val="4"/>
        </w:rPr>
      </w:pPr>
      <w:r>
        <w:rPr>
          <w:rFonts w:ascii="Calibri" w:hAnsi="Calibri"/>
          <w:b/>
          <w:color w:val="320071"/>
          <w:sz w:val="6"/>
          <w:szCs w:val="4"/>
        </w:rPr>
        <w:drawing>
          <wp:anchor distT="0" distB="0" distL="114300" distR="114300" simplePos="0" relativeHeight="251676160" behindDoc="0" locked="0" layoutInCell="1" allowOverlap="1">
            <wp:simplePos x="0" y="0"/>
            <wp:positionH relativeFrom="column">
              <wp:posOffset>4303395</wp:posOffset>
            </wp:positionH>
            <wp:positionV relativeFrom="paragraph">
              <wp:posOffset>8890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sidR="00920D3E">
        <w:rPr>
          <w:rFonts w:ascii="Calibri" w:hAnsi="Calibri"/>
          <w:b/>
          <w:color w:val="320071"/>
          <w:sz w:val="6"/>
          <w:szCs w:val="4"/>
        </w:rPr>
        <w:drawing>
          <wp:anchor distT="0" distB="0" distL="114300" distR="114300" simplePos="0" relativeHeight="251670016" behindDoc="0" locked="0" layoutInCell="1" allowOverlap="1">
            <wp:simplePos x="0" y="0"/>
            <wp:positionH relativeFrom="column">
              <wp:posOffset>2827020</wp:posOffset>
            </wp:positionH>
            <wp:positionV relativeFrom="paragraph">
              <wp:posOffset>8890</wp:posOffset>
            </wp:positionV>
            <wp:extent cx="228600" cy="200025"/>
            <wp:effectExtent l="19050" t="0" r="0" b="0"/>
            <wp:wrapNone/>
            <wp:docPr id="8"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28600" cy="200025"/>
                    </a:xfrm>
                    <a:prstGeom prst="rect">
                      <a:avLst/>
                    </a:prstGeom>
                  </pic:spPr>
                </pic:pic>
              </a:graphicData>
            </a:graphic>
          </wp:anchor>
        </w:drawing>
      </w:r>
    </w:p>
    <w:p w:rsidR="00C17799" w:rsidRDefault="00F0625D" w:rsidP="006B12B3">
      <w:pPr>
        <w:jc w:val="center"/>
        <w:rPr>
          <w:rFonts w:ascii="Calibri" w:hAnsi="Calibri"/>
          <w:b/>
          <w:color w:val="320071"/>
          <w:sz w:val="24"/>
        </w:rPr>
      </w:pPr>
      <w:r>
        <mc:AlternateContent>
          <mc:Choice Requires="wps">
            <w:drawing>
              <wp:anchor distT="0" distB="0" distL="114300" distR="114300" simplePos="0" relativeHeight="251653632" behindDoc="0" locked="0" layoutInCell="1" allowOverlap="1">
                <wp:simplePos x="0" y="0"/>
                <wp:positionH relativeFrom="column">
                  <wp:posOffset>1579245</wp:posOffset>
                </wp:positionH>
                <wp:positionV relativeFrom="paragraph">
                  <wp:posOffset>66040</wp:posOffset>
                </wp:positionV>
                <wp:extent cx="399415" cy="222885"/>
                <wp:effectExtent l="9525" t="7620" r="10160"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B63D69" w:rsidRPr="00681708" w:rsidRDefault="00B63D69"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4.35pt;margin-top:5.2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nmKQ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">
                <v:textbox inset=",0,,0">
                  <w:txbxContent>
                    <w:p w:rsidR="00B63D69" w:rsidRPr="00681708" w:rsidRDefault="00B63D69"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312E2C">
        <w:rPr>
          <w:rFonts w:ascii="Calibri" w:hAnsi="Calibri"/>
          <w:b/>
          <w:color w:val="320071"/>
          <w:sz w:val="24"/>
        </w:rPr>
        <w:t xml:space="preserve">                 </w:t>
      </w:r>
      <w:r w:rsidR="004F3787">
        <w:rPr>
          <w:rFonts w:ascii="Calibri" w:hAnsi="Calibri"/>
          <w:b/>
          <w:color w:val="320071"/>
          <w:sz w:val="24"/>
        </w:rPr>
        <w:t>9</w:t>
      </w:r>
      <w:r w:rsidR="00C17799">
        <w:rPr>
          <w:rFonts w:ascii="Calibri" w:hAnsi="Calibri"/>
          <w:b/>
          <w:color w:val="320071"/>
          <w:sz w:val="24"/>
        </w:rPr>
        <w:t>Z9</w:t>
      </w:r>
      <w:r w:rsidR="004F3787">
        <w:rPr>
          <w:rFonts w:ascii="Calibri" w:hAnsi="Calibri"/>
          <w:b/>
          <w:color w:val="320071"/>
          <w:sz w:val="24"/>
        </w:rPr>
        <w:t>27</w:t>
      </w:r>
      <w:r w:rsidR="00C17799">
        <w:rPr>
          <w:rFonts w:ascii="Calibri" w:hAnsi="Calibri"/>
          <w:b/>
          <w:color w:val="320071"/>
          <w:sz w:val="24"/>
        </w:rPr>
        <w:t>1</w:t>
      </w:r>
      <w:r w:rsidR="00225B9E">
        <w:rPr>
          <w:rFonts w:ascii="Calibri" w:hAnsi="Calibri"/>
          <w:b/>
          <w:color w:val="320071"/>
          <w:sz w:val="24"/>
        </w:rPr>
        <w:t>G</w:t>
      </w:r>
    </w:p>
    <w:p w:rsidR="00920D3E" w:rsidRPr="00312E2C" w:rsidRDefault="00920D3E" w:rsidP="006B12B3">
      <w:pPr>
        <w:jc w:val="center"/>
        <w:rPr>
          <w:rFonts w:ascii="Calibri" w:hAnsi="Calibri"/>
          <w:color w:val="320071"/>
          <w:sz w:val="24"/>
        </w:rPr>
      </w:pPr>
      <w:r>
        <w:rPr>
          <w:rFonts w:ascii="Calibri" w:hAnsi="Calibri"/>
          <w:b/>
          <w:color w:val="320071"/>
          <w:sz w:val="24"/>
        </w:rPr>
        <w:drawing>
          <wp:anchor distT="0" distB="0" distL="114300" distR="114300" simplePos="0" relativeHeight="251671040" behindDoc="0" locked="0" layoutInCell="1" allowOverlap="1">
            <wp:simplePos x="0" y="0"/>
            <wp:positionH relativeFrom="column">
              <wp:posOffset>2827020</wp:posOffset>
            </wp:positionH>
            <wp:positionV relativeFrom="paragraph">
              <wp:posOffset>14605</wp:posOffset>
            </wp:positionV>
            <wp:extent cx="219075" cy="200025"/>
            <wp:effectExtent l="19050" t="0" r="9525" b="0"/>
            <wp:wrapNone/>
            <wp:docPr id="2"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19075" cy="200025"/>
                    </a:xfrm>
                    <a:prstGeom prst="rect">
                      <a:avLst/>
                    </a:prstGeom>
                  </pic:spPr>
                </pic:pic>
              </a:graphicData>
            </a:graphic>
          </wp:anchor>
        </w:drawing>
      </w:r>
      <w:r>
        <w:rPr>
          <w:rFonts w:ascii="Calibri" w:hAnsi="Calibri"/>
          <w:b/>
          <w:color w:val="320071"/>
          <w:sz w:val="24"/>
        </w:rPr>
        <w:t xml:space="preserve">                  9Z9271GB    </w:t>
      </w:r>
    </w:p>
    <w:p w:rsidR="00C17799" w:rsidRPr="006B12B3" w:rsidRDefault="00C17799" w:rsidP="00C965C8">
      <w:pPr>
        <w:rPr>
          <w:rFonts w:ascii="Calibri" w:hAnsi="Calibr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A42AD4" w:rsidTr="002779CD">
        <w:trPr>
          <w:trHeight w:val="53"/>
        </w:trPr>
        <w:tc>
          <w:tcPr>
            <w:tcW w:w="2500" w:type="pct"/>
            <w:tcBorders>
              <w:top w:val="single" w:sz="4" w:space="0" w:color="auto"/>
              <w:left w:val="single" w:sz="4" w:space="0" w:color="auto"/>
              <w:bottom w:val="single" w:sz="4" w:space="0" w:color="auto"/>
              <w:right w:val="single" w:sz="4" w:space="0" w:color="auto"/>
            </w:tcBorders>
            <w:hideMark/>
          </w:tcPr>
          <w:p w:rsidR="00A42AD4" w:rsidRDefault="00A42AD4">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A42AD4" w:rsidRDefault="00A42AD4">
            <w:pPr>
              <w:jc w:val="center"/>
              <w:rPr>
                <w:rFonts w:ascii="Calibri" w:hAnsi="Calibri"/>
                <w:sz w:val="24"/>
              </w:rPr>
            </w:pPr>
            <w:r>
              <w:rPr>
                <w:rFonts w:ascii="Calibri" w:hAnsi="Calibri"/>
                <w:sz w:val="24"/>
              </w:rPr>
              <w:t>Date</w:t>
            </w:r>
          </w:p>
        </w:tc>
      </w:tr>
      <w:tr w:rsidR="00A42AD4" w:rsidTr="002779C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A42AD4" w:rsidRDefault="00A42AD4">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A42AD4" w:rsidRDefault="00A42AD4">
            <w:pPr>
              <w:keepNext/>
              <w:jc w:val="center"/>
              <w:outlineLvl w:val="5"/>
              <w:rPr>
                <w:rFonts w:ascii="Eurostile" w:hAnsi="Eurostile"/>
                <w:sz w:val="26"/>
              </w:rPr>
            </w:pPr>
          </w:p>
        </w:tc>
      </w:tr>
    </w:tbl>
    <w:p w:rsidR="00C17799" w:rsidRPr="00A42AD4" w:rsidRDefault="00C17799" w:rsidP="005E5441">
      <w:pPr>
        <w:pStyle w:val="NoSpacing"/>
        <w:rPr>
          <w:sz w:val="8"/>
          <w:szCs w:val="8"/>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4F3787" w:rsidRPr="00BC542F" w:rsidRDefault="004F3787" w:rsidP="00B63D69">
      <w:pPr>
        <w:jc w:val="both"/>
        <w:rPr>
          <w:rFonts w:asciiTheme="minorHAnsi" w:hAnsiTheme="minorHAnsi"/>
          <w:sz w:val="16"/>
          <w:szCs w:val="16"/>
        </w:rPr>
      </w:pPr>
      <w:r w:rsidRPr="00BC542F">
        <w:rPr>
          <w:rFonts w:asciiTheme="minorHAnsi" w:hAnsiTheme="minorHAnsi"/>
          <w:sz w:val="16"/>
          <w:szCs w:val="16"/>
        </w:rPr>
        <w:t>The ZEUS ELISA Measles IgG Test System is designed to detect IgG antibodies to Measles virus in human sera. Creation of the sensitized wells of the plastic microwell strips occurred using passive a</w:t>
      </w:r>
      <w:r w:rsidR="00B63D69">
        <w:rPr>
          <w:rFonts w:asciiTheme="minorHAnsi" w:hAnsiTheme="minorHAnsi"/>
          <w:sz w:val="16"/>
          <w:szCs w:val="16"/>
        </w:rPr>
        <w:t>dsorption with Measles antigen.</w:t>
      </w:r>
      <w:r>
        <w:rPr>
          <w:rFonts w:asciiTheme="minorHAnsi" w:hAnsiTheme="minorHAnsi"/>
          <w:sz w:val="16"/>
          <w:szCs w:val="16"/>
        </w:rPr>
        <w:t xml:space="preserve"> </w:t>
      </w:r>
      <w:r w:rsidRPr="00BC542F">
        <w:rPr>
          <w:rFonts w:asciiTheme="minorHAnsi" w:hAnsiTheme="minorHAnsi"/>
          <w:sz w:val="16"/>
          <w:szCs w:val="16"/>
        </w:rPr>
        <w:t>The test procedure involves three incubation steps:</w:t>
      </w:r>
    </w:p>
    <w:p w:rsidR="004F3787" w:rsidRPr="00BC542F" w:rsidRDefault="004F3787" w:rsidP="00B63D69">
      <w:pPr>
        <w:numPr>
          <w:ilvl w:val="0"/>
          <w:numId w:val="16"/>
        </w:numPr>
        <w:ind w:left="360"/>
        <w:jc w:val="both"/>
        <w:rPr>
          <w:rFonts w:asciiTheme="minorHAnsi" w:hAnsiTheme="minorHAnsi"/>
          <w:sz w:val="16"/>
          <w:szCs w:val="16"/>
        </w:rPr>
      </w:pPr>
      <w:r w:rsidRPr="00BC542F">
        <w:rPr>
          <w:rFonts w:asciiTheme="minorHAnsi" w:hAnsiTheme="minorHAnsi"/>
          <w:sz w:val="16"/>
          <w:szCs w:val="16"/>
        </w:rPr>
        <w:t xml:space="preserve">Test sera (properly diluted) are incubated in antigen coated microwells. Any antigen specific antibody in the sample will bind to the immobilized antigen. The </w:t>
      </w:r>
      <w:r w:rsidR="00841977">
        <w:rPr>
          <w:rFonts w:asciiTheme="minorHAnsi" w:hAnsiTheme="minorHAnsi"/>
          <w:sz w:val="16"/>
          <w:szCs w:val="16"/>
        </w:rPr>
        <w:t>p</w:t>
      </w:r>
      <w:r w:rsidRPr="00BC542F">
        <w:rPr>
          <w:rFonts w:asciiTheme="minorHAnsi" w:hAnsiTheme="minorHAnsi"/>
          <w:sz w:val="16"/>
          <w:szCs w:val="16"/>
        </w:rPr>
        <w:t>late is washed to remove unbound antibody and other serum components.</w:t>
      </w:r>
    </w:p>
    <w:p w:rsidR="004F3787" w:rsidRPr="00BC542F" w:rsidRDefault="004F3787" w:rsidP="00B63D69">
      <w:pPr>
        <w:numPr>
          <w:ilvl w:val="0"/>
          <w:numId w:val="16"/>
        </w:numPr>
        <w:ind w:left="360"/>
        <w:jc w:val="both"/>
        <w:rPr>
          <w:rFonts w:asciiTheme="minorHAnsi" w:hAnsiTheme="minorHAnsi"/>
          <w:sz w:val="16"/>
          <w:szCs w:val="16"/>
        </w:rPr>
      </w:pPr>
      <w:r w:rsidRPr="00BC542F">
        <w:rPr>
          <w:rFonts w:asciiTheme="minorHAnsi" w:hAnsiTheme="minorHAnsi"/>
          <w:sz w:val="16"/>
          <w:szCs w:val="16"/>
        </w:rPr>
        <w:t xml:space="preserve">Peroxidase Conjugated goat anti-human IgG is added to the wells and the </w:t>
      </w:r>
      <w:r w:rsidR="00841977">
        <w:rPr>
          <w:rFonts w:asciiTheme="minorHAnsi" w:hAnsiTheme="minorHAnsi"/>
          <w:sz w:val="16"/>
          <w:szCs w:val="16"/>
        </w:rPr>
        <w:t>p</w:t>
      </w:r>
      <w:r w:rsidR="00B63D69">
        <w:rPr>
          <w:rFonts w:asciiTheme="minorHAnsi" w:hAnsiTheme="minorHAnsi"/>
          <w:sz w:val="16"/>
          <w:szCs w:val="16"/>
        </w:rPr>
        <w:t>late is incubated.</w:t>
      </w:r>
      <w:r>
        <w:rPr>
          <w:rFonts w:asciiTheme="minorHAnsi" w:hAnsiTheme="minorHAnsi"/>
          <w:sz w:val="16"/>
          <w:szCs w:val="16"/>
        </w:rPr>
        <w:t xml:space="preserve"> </w:t>
      </w:r>
      <w:r w:rsidRPr="00BC542F">
        <w:rPr>
          <w:rFonts w:asciiTheme="minorHAnsi" w:hAnsiTheme="minorHAnsi"/>
          <w:sz w:val="16"/>
          <w:szCs w:val="16"/>
        </w:rPr>
        <w:t>The Conjugate will react with IgG antibody immobilized on the solid phase in step 1. The wells are washed to remove unreacted Conjugate.</w:t>
      </w:r>
    </w:p>
    <w:p w:rsidR="004F3787" w:rsidRPr="00BC542F" w:rsidRDefault="004F3787" w:rsidP="00B63D69">
      <w:pPr>
        <w:numPr>
          <w:ilvl w:val="0"/>
          <w:numId w:val="16"/>
        </w:numPr>
        <w:ind w:left="360"/>
        <w:jc w:val="both"/>
        <w:rPr>
          <w:rFonts w:asciiTheme="minorHAnsi" w:hAnsiTheme="minorHAnsi"/>
          <w:sz w:val="16"/>
          <w:szCs w:val="16"/>
        </w:rPr>
      </w:pPr>
      <w:r w:rsidRPr="00BC542F">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C17799" w:rsidRPr="00554C41" w:rsidRDefault="00C17799" w:rsidP="00AC7507">
      <w:pPr>
        <w:jc w:val="both"/>
        <w:rPr>
          <w:rFonts w:ascii="Calibri" w:hAnsi="Calibri"/>
          <w:sz w:val="6"/>
          <w:szCs w:val="4"/>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B63D69" w:rsidRDefault="00C17799" w:rsidP="00C965C8">
      <w:pPr>
        <w:rPr>
          <w:rFonts w:ascii="Calibri" w:hAnsi="Calibri"/>
          <w:sz w:val="16"/>
          <w:szCs w:val="16"/>
        </w:rPr>
      </w:pPr>
      <w:r w:rsidRPr="00B63D69">
        <w:rPr>
          <w:rFonts w:ascii="Calibri" w:hAnsi="Calibri"/>
          <w:b/>
          <w:sz w:val="16"/>
          <w:szCs w:val="16"/>
        </w:rPr>
        <w:t>Materials Provided:</w:t>
      </w:r>
    </w:p>
    <w:p w:rsidR="00C17799" w:rsidRDefault="00C17799" w:rsidP="006B12B3">
      <w:pPr>
        <w:jc w:val="both"/>
        <w:rPr>
          <w:rFonts w:ascii="Calibri" w:hAnsi="Calibri"/>
          <w:b/>
          <w:sz w:val="16"/>
          <w:szCs w:val="16"/>
        </w:rPr>
      </w:pPr>
      <w:r w:rsidRPr="00B63D69">
        <w:rPr>
          <w:rFonts w:ascii="Calibri" w:hAnsi="Calibri"/>
          <w:sz w:val="16"/>
          <w:szCs w:val="16"/>
        </w:rPr>
        <w:t xml:space="preserve">Each Test System contains the following components in sufficient quantities to perform the number of tests indicated on the packaging label. </w:t>
      </w:r>
      <w:r w:rsidRPr="00B63D69">
        <w:rPr>
          <w:rFonts w:ascii="Calibri" w:hAnsi="Calibri"/>
          <w:b/>
          <w:sz w:val="16"/>
          <w:szCs w:val="16"/>
        </w:rPr>
        <w:t>NOTE: The following components contain Sodium Azide as a preservative at a concentration of &lt;0.1% (w/v): Controls, Calibrator</w:t>
      </w:r>
      <w:r w:rsidR="00425CA5">
        <w:rPr>
          <w:rFonts w:ascii="Calibri" w:hAnsi="Calibri"/>
          <w:b/>
          <w:sz w:val="16"/>
          <w:szCs w:val="16"/>
        </w:rPr>
        <w:t>,</w:t>
      </w:r>
      <w:r w:rsidRPr="00B63D69">
        <w:rPr>
          <w:rFonts w:ascii="Calibri" w:hAnsi="Calibri"/>
          <w:b/>
          <w:sz w:val="16"/>
          <w:szCs w:val="16"/>
        </w:rPr>
        <w:t xml:space="preserve"> and SAVe Diluent</w:t>
      </w:r>
      <w:r w:rsidRPr="00B63D69">
        <w:rPr>
          <w:rFonts w:ascii="Cambria" w:hAnsi="Cambria"/>
          <w:b/>
          <w:sz w:val="16"/>
          <w:szCs w:val="16"/>
          <w:vertAlign w:val="superscript"/>
        </w:rPr>
        <w:t>®</w:t>
      </w:r>
      <w:r w:rsidRPr="00B63D69">
        <w:rPr>
          <w:rFonts w:ascii="Calibri" w:hAnsi="Calibri"/>
          <w:b/>
          <w:sz w:val="16"/>
          <w:szCs w:val="16"/>
        </w:rPr>
        <w:t>.</w:t>
      </w:r>
    </w:p>
    <w:p w:rsidR="00B63D69" w:rsidRDefault="00B63D69" w:rsidP="006B12B3">
      <w:pPr>
        <w:jc w:val="both"/>
        <w:rPr>
          <w:rFonts w:ascii="Calibri" w:hAnsi="Calibri"/>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920D3E" w:rsidTr="001B2843">
        <w:trPr>
          <w:gridAfter w:val="1"/>
          <w:wAfter w:w="196" w:type="dxa"/>
        </w:trPr>
        <w:tc>
          <w:tcPr>
            <w:tcW w:w="1080" w:type="dxa"/>
            <w:gridSpan w:val="2"/>
            <w:tcBorders>
              <w:top w:val="nil"/>
              <w:left w:val="nil"/>
              <w:bottom w:val="nil"/>
              <w:right w:val="nil"/>
            </w:tcBorders>
            <w:vAlign w:val="bottom"/>
          </w:tcPr>
          <w:p w:rsidR="00920D3E" w:rsidRDefault="00920D3E" w:rsidP="001B284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920D3E" w:rsidRDefault="00920D3E" w:rsidP="001B2843">
            <w:pPr>
              <w:ind w:left="-90" w:right="-108"/>
              <w:jc w:val="center"/>
              <w:rPr>
                <w:rFonts w:ascii="Calibri" w:hAnsi="Calibri"/>
                <w:b/>
                <w:sz w:val="16"/>
              </w:rPr>
            </w:pPr>
          </w:p>
        </w:tc>
        <w:tc>
          <w:tcPr>
            <w:tcW w:w="450" w:type="dxa"/>
            <w:tcBorders>
              <w:top w:val="nil"/>
              <w:left w:val="nil"/>
              <w:bottom w:val="nil"/>
              <w:right w:val="nil"/>
            </w:tcBorders>
            <w:vAlign w:val="bottom"/>
          </w:tcPr>
          <w:p w:rsidR="00920D3E" w:rsidRDefault="00920D3E" w:rsidP="001B284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5"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920D3E" w:rsidRDefault="00920D3E" w:rsidP="001B284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11"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920D3E" w:rsidRDefault="00920D3E" w:rsidP="001B284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920D3E" w:rsidRPr="00093E4B" w:rsidTr="001B2843">
        <w:trPr>
          <w:gridAfter w:val="1"/>
          <w:wAfter w:w="196" w:type="dxa"/>
        </w:trPr>
        <w:tc>
          <w:tcPr>
            <w:tcW w:w="720" w:type="dxa"/>
            <w:tcBorders>
              <w:top w:val="nil"/>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top w:val="nil"/>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b/>
                <w:sz w:val="4"/>
                <w:szCs w:val="4"/>
              </w:rPr>
            </w:pPr>
          </w:p>
        </w:tc>
        <w:tc>
          <w:tcPr>
            <w:tcW w:w="450" w:type="dxa"/>
            <w:tcBorders>
              <w:top w:val="nil"/>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450" w:type="dxa"/>
            <w:tcBorders>
              <w:top w:val="nil"/>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8388" w:type="dxa"/>
            <w:tcBorders>
              <w:top w:val="nil"/>
              <w:left w:val="nil"/>
              <w:right w:val="nil"/>
            </w:tcBorders>
            <w:vAlign w:val="center"/>
          </w:tcPr>
          <w:p w:rsidR="00920D3E" w:rsidRPr="00093E4B" w:rsidRDefault="00920D3E" w:rsidP="001B2843">
            <w:pPr>
              <w:ind w:left="-90" w:right="-198"/>
              <w:jc w:val="center"/>
              <w:rPr>
                <w:rFonts w:ascii="Calibri" w:hAnsi="Calibri"/>
                <w:b/>
                <w:sz w:val="4"/>
                <w:szCs w:val="4"/>
              </w:rPr>
            </w:pPr>
          </w:p>
        </w:tc>
      </w:tr>
      <w:tr w:rsidR="00920D3E" w:rsidRPr="00AE5DA5" w:rsidTr="001B2843">
        <w:tc>
          <w:tcPr>
            <w:tcW w:w="1080" w:type="dxa"/>
            <w:gridSpan w:val="2"/>
            <w:tcBorders>
              <w:bottom w:val="single" w:sz="4" w:space="0" w:color="000000"/>
            </w:tcBorders>
            <w:vAlign w:val="center"/>
          </w:tcPr>
          <w:p w:rsidR="00920D3E" w:rsidRDefault="00920D3E" w:rsidP="001B284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920D3E" w:rsidRPr="00AE5DA5" w:rsidRDefault="00920D3E" w:rsidP="001B284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Pr="00AE5DA5">
              <w:rPr>
                <w:rFonts w:ascii="Calibri" w:hAnsi="Calibri"/>
                <w:noProof w:val="0"/>
                <w:sz w:val="15"/>
                <w:szCs w:val="15"/>
              </w:rPr>
              <w:t xml:space="preserve">inactivated </w:t>
            </w:r>
            <w:r w:rsidRPr="004F3787">
              <w:rPr>
                <w:rFonts w:asciiTheme="minorHAnsi" w:eastAsiaTheme="minorHAnsi" w:hAnsiTheme="minorHAnsi" w:cs="Arial"/>
                <w:noProof w:val="0"/>
                <w:color w:val="000000"/>
                <w:sz w:val="15"/>
                <w:szCs w:val="15"/>
              </w:rPr>
              <w:t>Measles antigen</w:t>
            </w:r>
            <w:r w:rsidRPr="004F3787">
              <w:rPr>
                <w:rFonts w:asciiTheme="minorHAnsi" w:hAnsiTheme="minorHAnsi" w:cs="Arial"/>
                <w:noProof w:val="0"/>
                <w:color w:val="000000"/>
                <w:sz w:val="15"/>
                <w:szCs w:val="15"/>
              </w:rPr>
              <w:t xml:space="preserve"> (Edmonston Strain)</w:t>
            </w:r>
            <w:r w:rsidRPr="00AE5DA5">
              <w:rPr>
                <w:rFonts w:ascii="Calibri" w:hAnsi="Calibri" w:cs="Arial"/>
                <w:noProof w:val="0"/>
                <w:color w:val="000000"/>
                <w:sz w:val="15"/>
                <w:szCs w:val="15"/>
              </w:rPr>
              <w:t>. The strips are packaged in a strip holder and sealed in an envelope with desiccant.</w:t>
            </w:r>
          </w:p>
        </w:tc>
      </w:tr>
      <w:tr w:rsidR="00920D3E" w:rsidRPr="00093E4B" w:rsidTr="001B2843">
        <w:tc>
          <w:tcPr>
            <w:tcW w:w="720" w:type="dxa"/>
            <w:tcBorders>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314"/>
        </w:trPr>
        <w:tc>
          <w:tcPr>
            <w:tcW w:w="1080" w:type="dxa"/>
            <w:gridSpan w:val="2"/>
            <w:tcBorders>
              <w:bottom w:val="single" w:sz="4" w:space="0" w:color="000000"/>
            </w:tcBorders>
            <w:vAlign w:val="center"/>
          </w:tcPr>
          <w:p w:rsidR="00920D3E" w:rsidRDefault="00920D3E" w:rsidP="001B284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920D3E" w:rsidRPr="00AE5DA5" w:rsidRDefault="00920D3E"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IgG</w:t>
            </w:r>
            <w:r w:rsidR="00DB7470" w:rsidRPr="00DB7470">
              <w:rPr>
                <w:rFonts w:asciiTheme="minorHAnsi" w:hAnsiTheme="minorHAnsi"/>
                <w:sz w:val="15"/>
                <w:szCs w:val="15"/>
              </w:rPr>
              <w:t xml:space="preserve"> (Fc specific)</w:t>
            </w:r>
            <w:r w:rsidRPr="00AE5DA5">
              <w:rPr>
                <w:rFonts w:ascii="Calibri" w:hAnsi="Calibri" w:cs="Arial"/>
                <w:noProof w:val="0"/>
                <w:color w:val="000000"/>
                <w:sz w:val="15"/>
                <w:szCs w:val="15"/>
              </w:rPr>
              <w:t xml:space="preserve"> in 15mL, white-capped bottle(s). Ready to use.</w:t>
            </w:r>
          </w:p>
        </w:tc>
      </w:tr>
      <w:tr w:rsidR="00920D3E" w:rsidRPr="00093E4B" w:rsidTr="001B2843">
        <w:tc>
          <w:tcPr>
            <w:tcW w:w="720" w:type="dxa"/>
            <w:tcBorders>
              <w:left w:val="nil"/>
              <w:bottom w:val="single" w:sz="4" w:space="0" w:color="FF0000"/>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920D3E" w:rsidRDefault="00920D3E" w:rsidP="001B284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920D3E" w:rsidRDefault="00920D3E" w:rsidP="001B284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920D3E" w:rsidRPr="00093E4B" w:rsidTr="001B2843">
        <w:tc>
          <w:tcPr>
            <w:tcW w:w="720" w:type="dxa"/>
            <w:tcBorders>
              <w:top w:val="single" w:sz="4" w:space="0" w:color="FF0000"/>
              <w:left w:val="nil"/>
              <w:bottom w:val="single" w:sz="4" w:space="0" w:color="548DD4" w:themeColor="text2" w:themeTint="99"/>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920D3E" w:rsidRDefault="00920D3E" w:rsidP="001B284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920D3E" w:rsidRPr="00093E4B" w:rsidTr="001B2843">
        <w:tc>
          <w:tcPr>
            <w:tcW w:w="720" w:type="dxa"/>
            <w:tcBorders>
              <w:top w:val="single" w:sz="4" w:space="0" w:color="548DD4" w:themeColor="text2" w:themeTint="99"/>
              <w:left w:val="nil"/>
              <w:bottom w:val="single" w:sz="4" w:space="0" w:color="00B050"/>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920D3E" w:rsidRPr="00214659" w:rsidRDefault="00920D3E" w:rsidP="001B284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920D3E" w:rsidRPr="00FB0E09" w:rsidRDefault="00920D3E" w:rsidP="001B284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920D3E" w:rsidRPr="00093E4B" w:rsidTr="001B2843">
        <w:tc>
          <w:tcPr>
            <w:tcW w:w="720" w:type="dxa"/>
            <w:tcBorders>
              <w:top w:val="single" w:sz="4" w:space="0" w:color="00B050"/>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287"/>
        </w:trPr>
        <w:tc>
          <w:tcPr>
            <w:tcW w:w="720" w:type="dxa"/>
            <w:tcBorders>
              <w:bottom w:val="single" w:sz="4" w:space="0" w:color="000000"/>
            </w:tcBorders>
            <w:vAlign w:val="center"/>
          </w:tcPr>
          <w:p w:rsidR="00920D3E" w:rsidRPr="00214659" w:rsidRDefault="00920D3E"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920D3E" w:rsidRPr="00214659" w:rsidRDefault="00920D3E" w:rsidP="001B284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SAVe Diluent</w:t>
            </w:r>
            <w:r w:rsidRPr="00AE5DA5">
              <w:rPr>
                <w:rFonts w:ascii="Cambria" w:hAnsi="Cambria"/>
                <w:sz w:val="15"/>
                <w:szCs w:val="15"/>
                <w:vertAlign w:val="superscript"/>
              </w:rPr>
              <w:t>®</w:t>
            </w:r>
            <w:r w:rsidRPr="00AE5DA5">
              <w:rPr>
                <w:rFonts w:ascii="Calibri" w:hAnsi="Calibri" w:cs="Arial"/>
                <w:noProof w:val="0"/>
                <w:color w:val="000000"/>
                <w:sz w:val="15"/>
                <w:szCs w:val="15"/>
              </w:rPr>
              <w:t xml:space="preserve">: 30mL, green-capped, bottle(s) containing Tween-20, bovine serum albumin and phosphate-buffered-saline. Ready to use. </w:t>
            </w:r>
            <w:r w:rsidRPr="00AE5DA5">
              <w:rPr>
                <w:rFonts w:ascii="Calibri" w:hAnsi="Calibri" w:cs="Arial"/>
                <w:b/>
                <w:noProof w:val="0"/>
                <w:color w:val="000000"/>
                <w:sz w:val="15"/>
                <w:szCs w:val="15"/>
              </w:rPr>
              <w:t>NOTE: The SAVe Diluent</w:t>
            </w:r>
            <w:r w:rsidRPr="00AE5DA5">
              <w:rPr>
                <w:rFonts w:ascii="Cambria" w:hAnsi="Cambria"/>
                <w:sz w:val="15"/>
                <w:szCs w:val="15"/>
                <w:vertAlign w:val="superscript"/>
              </w:rPr>
              <w:t>®</w:t>
            </w:r>
            <w:r w:rsidRPr="00AE5DA5">
              <w:rPr>
                <w:rFonts w:ascii="Calibri" w:hAnsi="Calibri" w:cs="Arial"/>
                <w:b/>
                <w:noProof w:val="0"/>
                <w:color w:val="000000"/>
                <w:sz w:val="15"/>
                <w:szCs w:val="15"/>
              </w:rPr>
              <w:t xml:space="preserve"> will change color when combined with serum.</w:t>
            </w:r>
          </w:p>
        </w:tc>
      </w:tr>
      <w:tr w:rsidR="00920D3E" w:rsidRPr="00093E4B" w:rsidTr="001B2843">
        <w:tc>
          <w:tcPr>
            <w:tcW w:w="720" w:type="dxa"/>
            <w:tcBorders>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360" w:type="dxa"/>
            <w:tcBorders>
              <w:left w:val="nil"/>
              <w:right w:val="nil"/>
            </w:tcBorders>
            <w:vAlign w:val="center"/>
          </w:tcPr>
          <w:p w:rsidR="00920D3E" w:rsidRPr="00093E4B" w:rsidRDefault="00920D3E"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323"/>
        </w:trPr>
        <w:tc>
          <w:tcPr>
            <w:tcW w:w="720" w:type="dxa"/>
            <w:tcBorders>
              <w:bottom w:val="single" w:sz="4" w:space="0" w:color="000000"/>
            </w:tcBorders>
            <w:vAlign w:val="center"/>
          </w:tcPr>
          <w:p w:rsidR="00920D3E" w:rsidRPr="00214659" w:rsidRDefault="00920D3E"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920D3E" w:rsidRPr="00214659" w:rsidRDefault="00920D3E" w:rsidP="001B284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920D3E" w:rsidRPr="00093E4B" w:rsidTr="001B2843">
        <w:tc>
          <w:tcPr>
            <w:tcW w:w="720" w:type="dxa"/>
            <w:tcBorders>
              <w:left w:val="nil"/>
              <w:right w:val="nil"/>
            </w:tcBorders>
            <w:vAlign w:val="center"/>
          </w:tcPr>
          <w:p w:rsidR="00920D3E" w:rsidRPr="00093E4B" w:rsidRDefault="00920D3E" w:rsidP="001B2843">
            <w:pPr>
              <w:jc w:val="center"/>
              <w:rPr>
                <w:rFonts w:ascii="Calibri" w:hAnsi="Calibri" w:cs="Arial"/>
                <w:b/>
                <w:noProof w:val="0"/>
                <w:color w:val="000000"/>
                <w:sz w:val="4"/>
                <w:szCs w:val="4"/>
              </w:rPr>
            </w:pPr>
          </w:p>
        </w:tc>
        <w:tc>
          <w:tcPr>
            <w:tcW w:w="360" w:type="dxa"/>
            <w:tcBorders>
              <w:left w:val="nil"/>
              <w:right w:val="nil"/>
            </w:tcBorders>
            <w:vAlign w:val="center"/>
          </w:tcPr>
          <w:p w:rsidR="00920D3E" w:rsidRPr="00093E4B" w:rsidRDefault="00920D3E" w:rsidP="001B284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rPr>
          <w:trHeight w:val="314"/>
        </w:trPr>
        <w:tc>
          <w:tcPr>
            <w:tcW w:w="720" w:type="dxa"/>
            <w:tcBorders>
              <w:bottom w:val="single" w:sz="4" w:space="0" w:color="000000"/>
            </w:tcBorders>
            <w:vAlign w:val="center"/>
          </w:tcPr>
          <w:p w:rsidR="00920D3E" w:rsidRPr="00214659" w:rsidRDefault="00920D3E"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920D3E" w:rsidRPr="00214659" w:rsidRDefault="00920D3E" w:rsidP="001B284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BF2F34">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920D3E" w:rsidRPr="00093E4B" w:rsidTr="001B2843">
        <w:tc>
          <w:tcPr>
            <w:tcW w:w="720" w:type="dxa"/>
            <w:tcBorders>
              <w:left w:val="nil"/>
              <w:right w:val="nil"/>
            </w:tcBorders>
            <w:vAlign w:val="center"/>
          </w:tcPr>
          <w:p w:rsidR="00920D3E" w:rsidRPr="00093E4B" w:rsidRDefault="00920D3E" w:rsidP="001B2843">
            <w:pPr>
              <w:jc w:val="center"/>
              <w:rPr>
                <w:rFonts w:ascii="Calibri" w:hAnsi="Calibri" w:cs="Arial"/>
                <w:b/>
                <w:noProof w:val="0"/>
                <w:color w:val="000000"/>
                <w:sz w:val="4"/>
                <w:szCs w:val="4"/>
              </w:rPr>
            </w:pPr>
          </w:p>
        </w:tc>
        <w:tc>
          <w:tcPr>
            <w:tcW w:w="360" w:type="dxa"/>
            <w:tcBorders>
              <w:left w:val="nil"/>
              <w:right w:val="nil"/>
            </w:tcBorders>
            <w:vAlign w:val="center"/>
          </w:tcPr>
          <w:p w:rsidR="00920D3E" w:rsidRPr="00093E4B" w:rsidRDefault="00920D3E" w:rsidP="001B284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450" w:type="dxa"/>
            <w:tcBorders>
              <w:left w:val="nil"/>
              <w:right w:val="nil"/>
            </w:tcBorders>
            <w:vAlign w:val="center"/>
          </w:tcPr>
          <w:p w:rsidR="00920D3E" w:rsidRPr="00093E4B" w:rsidRDefault="00920D3E" w:rsidP="001B2843">
            <w:pPr>
              <w:ind w:left="-90" w:right="-108"/>
              <w:jc w:val="center"/>
              <w:rPr>
                <w:rFonts w:ascii="Calibri" w:hAnsi="Calibri"/>
                <w:sz w:val="4"/>
                <w:szCs w:val="4"/>
              </w:rPr>
            </w:pPr>
          </w:p>
        </w:tc>
        <w:tc>
          <w:tcPr>
            <w:tcW w:w="8584" w:type="dxa"/>
            <w:gridSpan w:val="2"/>
            <w:tcBorders>
              <w:left w:val="nil"/>
              <w:right w:val="nil"/>
            </w:tcBorders>
            <w:vAlign w:val="center"/>
          </w:tcPr>
          <w:p w:rsidR="00920D3E" w:rsidRPr="00093E4B" w:rsidRDefault="00920D3E" w:rsidP="001B2843">
            <w:pPr>
              <w:ind w:left="-18" w:right="-90"/>
              <w:rPr>
                <w:rFonts w:ascii="Calibri" w:hAnsi="Calibri"/>
                <w:sz w:val="4"/>
                <w:szCs w:val="4"/>
              </w:rPr>
            </w:pPr>
          </w:p>
        </w:tc>
      </w:tr>
      <w:tr w:rsidR="00920D3E" w:rsidRPr="00AE5DA5" w:rsidTr="001B2843">
        <w:tc>
          <w:tcPr>
            <w:tcW w:w="720" w:type="dxa"/>
            <w:vAlign w:val="center"/>
          </w:tcPr>
          <w:p w:rsidR="00920D3E" w:rsidRPr="00214659" w:rsidRDefault="00920D3E" w:rsidP="001B284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920D3E" w:rsidRPr="00214659" w:rsidRDefault="00920D3E" w:rsidP="001B284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920D3E" w:rsidRPr="00093E4B" w:rsidRDefault="00920D3E" w:rsidP="001B2843">
            <w:pPr>
              <w:ind w:left="-90" w:right="-108"/>
              <w:jc w:val="center"/>
              <w:rPr>
                <w:rFonts w:ascii="Calibri" w:hAnsi="Calibri"/>
                <w:sz w:val="4"/>
                <w:szCs w:val="4"/>
              </w:rPr>
            </w:pPr>
          </w:p>
        </w:tc>
        <w:tc>
          <w:tcPr>
            <w:tcW w:w="450" w:type="dxa"/>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920D3E" w:rsidRPr="00AE5DA5" w:rsidRDefault="00920D3E"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920D3E" w:rsidRPr="00AE5DA5" w:rsidRDefault="00920D3E" w:rsidP="001B284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920D3E" w:rsidRDefault="00920D3E" w:rsidP="006B12B3">
      <w:pPr>
        <w:jc w:val="both"/>
        <w:rPr>
          <w:rFonts w:ascii="Calibri" w:hAnsi="Calibri"/>
          <w:sz w:val="4"/>
          <w:szCs w:val="4"/>
        </w:rPr>
      </w:pPr>
    </w:p>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0557B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w:t>
      </w:r>
      <w:r w:rsidR="00AC0839">
        <w:rPr>
          <w:rFonts w:ascii="Calibri" w:hAnsi="Calibri"/>
          <w:b/>
          <w:sz w:val="16"/>
          <w:szCs w:val="16"/>
        </w:rPr>
        <w:t>in</w:t>
      </w:r>
      <w:r w:rsidRPr="001B523F">
        <w:rPr>
          <w:rFonts w:ascii="Calibri" w:hAnsi="Calibri"/>
          <w:b/>
          <w:sz w:val="16"/>
          <w:szCs w:val="16"/>
        </w:rPr>
        <w:t xml:space="preserve"> the </w:t>
      </w:r>
      <w:r w:rsidR="00B63D69">
        <w:rPr>
          <w:rFonts w:ascii="Calibri" w:hAnsi="Calibri"/>
          <w:b/>
          <w:sz w:val="16"/>
          <w:szCs w:val="16"/>
        </w:rPr>
        <w:t xml:space="preserve">ZEUS </w:t>
      </w:r>
      <w:r w:rsidRPr="001B523F">
        <w:rPr>
          <w:rFonts w:ascii="Calibri" w:hAnsi="Calibri"/>
          <w:b/>
          <w:sz w:val="16"/>
          <w:szCs w:val="16"/>
        </w:rPr>
        <w:t xml:space="preserve">ELISA Test Systems: TMB, </w:t>
      </w:r>
      <w:r w:rsidR="00B63D69">
        <w:rPr>
          <w:rFonts w:ascii="Calibri" w:hAnsi="Calibri"/>
          <w:b/>
          <w:sz w:val="16"/>
          <w:szCs w:val="16"/>
        </w:rPr>
        <w:t>Stop Solution, and Wash Buffer.</w:t>
      </w:r>
      <w:r w:rsidRPr="001B523F">
        <w:rPr>
          <w:rFonts w:ascii="Calibri" w:hAnsi="Calibri"/>
          <w:b/>
          <w:sz w:val="16"/>
          <w:szCs w:val="16"/>
        </w:rPr>
        <w:t xml:space="preserve"> 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63D69">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rsidR="00C17799" w:rsidRPr="00E663DF" w:rsidRDefault="00C17799" w:rsidP="00E663DF">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E663DF">
        <w:rPr>
          <w:rFonts w:ascii="Calibri" w:hAnsi="Calibri"/>
          <w:b/>
          <w:sz w:val="16"/>
          <w:szCs w:val="16"/>
        </w:rPr>
        <w:t xml:space="preserve"> a </w:t>
      </w:r>
      <w:r w:rsidRPr="00E663DF">
        <w:rPr>
          <w:rFonts w:ascii="Calibri" w:hAnsi="Calibri"/>
          <w:b/>
          <w:sz w:val="16"/>
          <w:szCs w:val="16"/>
        </w:rPr>
        <w:t>Component Label containing lot specific information inside the Test System box.</w:t>
      </w:r>
      <w:r w:rsidRPr="00E663DF">
        <w:rPr>
          <w:rFonts w:ascii="Calibri" w:hAnsi="Calibri"/>
          <w:sz w:val="15"/>
          <w:szCs w:val="15"/>
        </w:rPr>
        <w:t xml:space="preserve"> </w:t>
      </w:r>
    </w:p>
    <w:p w:rsidR="00B63D69" w:rsidRPr="009718DD" w:rsidRDefault="00B63D69" w:rsidP="000557BF">
      <w:pPr>
        <w:jc w:val="center"/>
        <w:rPr>
          <w:rFonts w:ascii="Calibri" w:hAnsi="Calibri"/>
          <w:b/>
          <w:color w:val="FE9917"/>
          <w:sz w:val="8"/>
          <w:szCs w:val="4"/>
        </w:rPr>
      </w:pPr>
    </w:p>
    <w:p w:rsidR="00C17799" w:rsidRPr="00312E2C" w:rsidRDefault="00C17799" w:rsidP="000557BF">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0557BF">
      <w:pPr>
        <w:pStyle w:val="ListParagraph"/>
        <w:numPr>
          <w:ilvl w:val="0"/>
          <w:numId w:val="10"/>
        </w:numPr>
        <w:ind w:left="360"/>
        <w:contextualSpacing w:val="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Diagnostic Use.</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Follow normal precautions exercised in</w:t>
      </w:r>
      <w:r w:rsidR="00B63D69">
        <w:rPr>
          <w:rFonts w:ascii="Calibri" w:hAnsi="Calibri"/>
          <w:sz w:val="16"/>
          <w:szCs w:val="16"/>
        </w:rPr>
        <w:t xml:space="preserve"> handling laboratory reagents. </w:t>
      </w:r>
      <w:r w:rsidRPr="001B523F">
        <w:rPr>
          <w:rFonts w:ascii="Calibri" w:hAnsi="Calibri"/>
          <w:sz w:val="16"/>
          <w:szCs w:val="16"/>
        </w:rPr>
        <w:t>In case of contact with eyes, rinse immediately with plenty of water and seek medical advice.  Wear suitable protective clothing, gl</w:t>
      </w:r>
      <w:r w:rsidR="00B63D69">
        <w:rPr>
          <w:rFonts w:ascii="Calibri" w:hAnsi="Calibri"/>
          <w:sz w:val="16"/>
          <w:szCs w:val="16"/>
        </w:rPr>
        <w:t>oves, and eye/face protection. Do not breathe vapor.</w:t>
      </w:r>
      <w:r w:rsidRPr="001B523F">
        <w:rPr>
          <w:rFonts w:ascii="Calibri" w:hAnsi="Calibri"/>
          <w:sz w:val="16"/>
          <w:szCs w:val="16"/>
        </w:rPr>
        <w:t xml:space="preserve"> Dispose of waste observing all local, state, and federal laws.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wells of the ELISA </w:t>
      </w:r>
      <w:r w:rsidR="00841977">
        <w:rPr>
          <w:rFonts w:ascii="Calibri" w:hAnsi="Calibri"/>
          <w:sz w:val="16"/>
          <w:szCs w:val="16"/>
        </w:rPr>
        <w:t>p</w:t>
      </w:r>
      <w:r w:rsidRPr="001B523F">
        <w:rPr>
          <w:rFonts w:ascii="Calibri" w:hAnsi="Calibri"/>
          <w:sz w:val="16"/>
          <w:szCs w:val="16"/>
        </w:rPr>
        <w:t>late d</w:t>
      </w:r>
      <w:r w:rsidR="00B63D69">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0557BF" w:rsidRPr="000557B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63D69">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63D69">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1A2ED0">
        <w:rPr>
          <w:rFonts w:ascii="Calibri" w:hAnsi="Calibri"/>
          <w:sz w:val="16"/>
          <w:szCs w:val="16"/>
        </w:rPr>
        <w:t>C</w:t>
      </w:r>
      <w:r w:rsidRPr="001B523F">
        <w:rPr>
          <w:rFonts w:ascii="Calibri" w:hAnsi="Calibri"/>
          <w:sz w:val="16"/>
          <w:szCs w:val="16"/>
        </w:rPr>
        <w:t xml:space="preserve">urrent </w:t>
      </w:r>
      <w:r w:rsidR="001A2ED0">
        <w:rPr>
          <w:rFonts w:ascii="Calibri" w:hAnsi="Calibri"/>
          <w:sz w:val="16"/>
          <w:szCs w:val="16"/>
        </w:rPr>
        <w:t>E</w:t>
      </w:r>
      <w:r w:rsidRPr="001B523F">
        <w:rPr>
          <w:rFonts w:ascii="Calibri" w:hAnsi="Calibri"/>
          <w:sz w:val="16"/>
          <w:szCs w:val="16"/>
        </w:rPr>
        <w:t>dition; and OSHA’s Standard for Bloodborne Pathogens (</w:t>
      </w:r>
      <w:r w:rsidR="004F3787">
        <w:rPr>
          <w:rFonts w:ascii="Calibri" w:hAnsi="Calibri"/>
          <w:sz w:val="16"/>
          <w:szCs w:val="16"/>
        </w:rPr>
        <w:t>9</w:t>
      </w:r>
      <w:r w:rsidRPr="001B523F">
        <w:rPr>
          <w:rFonts w:ascii="Calibri" w:hAnsi="Calibri"/>
          <w:sz w:val="16"/>
          <w:szCs w:val="16"/>
        </w:rPr>
        <w:t>).</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63D69">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63D69">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w:t>
      </w:r>
      <w:r w:rsidR="00B63D69">
        <w:rPr>
          <w:rFonts w:ascii="Calibri" w:hAnsi="Calibri"/>
          <w:sz w:val="16"/>
          <w:szCs w:val="16"/>
        </w:rPr>
        <w:t>tive or false negative results.</w:t>
      </w:r>
      <w:r w:rsidRPr="001B523F">
        <w:rPr>
          <w:rFonts w:ascii="Calibri" w:hAnsi="Calibri"/>
          <w:sz w:val="16"/>
          <w:szCs w:val="16"/>
        </w:rPr>
        <w:t xml:space="preserve"> Be sure to minimize the amount of any residual wash solution; (e.g., by  blotting or aspiration) before </w:t>
      </w:r>
      <w:r w:rsidR="00B63D69">
        <w:rPr>
          <w:rFonts w:ascii="Calibri" w:hAnsi="Calibri"/>
          <w:sz w:val="16"/>
          <w:szCs w:val="16"/>
        </w:rPr>
        <w:t xml:space="preserve">adding Conjugate or Substrate. </w:t>
      </w:r>
      <w:r w:rsidRPr="001B523F">
        <w:rPr>
          <w:rFonts w:ascii="Calibri" w:hAnsi="Calibri"/>
          <w:sz w:val="16"/>
          <w:szCs w:val="16"/>
        </w:rPr>
        <w:t>Do not allow the wells to dry out between incubations.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xml:space="preserve">, Controls, </w:t>
      </w:r>
      <w:r w:rsidR="00425CA5">
        <w:rPr>
          <w:rFonts w:ascii="Calibri" w:hAnsi="Calibri"/>
          <w:sz w:val="16"/>
          <w:szCs w:val="16"/>
        </w:rPr>
        <w:t>and Calibrator</w:t>
      </w:r>
      <w:r w:rsidRPr="001B523F">
        <w:rPr>
          <w:rFonts w:ascii="Calibri" w:hAnsi="Calibri"/>
          <w:sz w:val="16"/>
          <w:szCs w:val="16"/>
        </w:rPr>
        <w:t xml:space="preserve"> contain Sodium Azide at a</w:t>
      </w:r>
      <w:r w:rsidR="00B63D69">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cause explosions </w:t>
      </w:r>
      <w:r w:rsidR="001A2ED0">
        <w:rPr>
          <w:rFonts w:ascii="Calibri" w:hAnsi="Calibri"/>
          <w:sz w:val="16"/>
          <w:szCs w:val="16"/>
        </w:rPr>
        <w:t>up</w:t>
      </w:r>
      <w:r w:rsidRPr="001B523F">
        <w:rPr>
          <w:rFonts w:ascii="Calibri" w:hAnsi="Calibri"/>
          <w:sz w:val="16"/>
          <w:szCs w:val="16"/>
        </w:rPr>
        <w:t>o</w:t>
      </w:r>
      <w:r w:rsidR="00B63D69">
        <w:rPr>
          <w:rFonts w:ascii="Calibri" w:hAnsi="Calibri"/>
          <w:sz w:val="16"/>
          <w:szCs w:val="16"/>
        </w:rPr>
        <w:t xml:space="preserve">n hammering. </w:t>
      </w:r>
      <w:r w:rsidRPr="001B523F">
        <w:rPr>
          <w:rFonts w:ascii="Calibri" w:hAnsi="Calibri"/>
          <w:sz w:val="16"/>
          <w:szCs w:val="16"/>
        </w:rPr>
        <w:t>To prevent, rinse sink thoroughly with water after disposing of solution containing Sodium Azide.</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63D69">
        <w:rPr>
          <w:rFonts w:ascii="Calibri" w:hAnsi="Calibri"/>
          <w:sz w:val="16"/>
          <w:szCs w:val="16"/>
        </w:rPr>
        <w:t>act with skin or if swallowed. It can cause burns.</w:t>
      </w:r>
      <w:r w:rsidRPr="001B523F">
        <w:rPr>
          <w:rFonts w:ascii="Calibri" w:hAnsi="Calibri"/>
          <w:sz w:val="16"/>
          <w:szCs w:val="16"/>
        </w:rPr>
        <w:t xml:space="preserve"> In case of accident or ill feelings, seek medical advice immediately.</w:t>
      </w:r>
    </w:p>
    <w:p w:rsidR="00C17799" w:rsidRPr="001B523F" w:rsidRDefault="00B63D69" w:rsidP="000557BF">
      <w:pPr>
        <w:pStyle w:val="ListParagraph"/>
        <w:numPr>
          <w:ilvl w:val="0"/>
          <w:numId w:val="10"/>
        </w:numPr>
        <w:ind w:left="360"/>
        <w:jc w:val="both"/>
        <w:rPr>
          <w:rFonts w:ascii="Calibri" w:hAnsi="Calibri"/>
          <w:sz w:val="16"/>
          <w:szCs w:val="16"/>
        </w:rPr>
      </w:pPr>
      <w:r>
        <w:rPr>
          <w:rFonts w:ascii="Calibri" w:hAnsi="Calibri"/>
          <w:sz w:val="16"/>
          <w:szCs w:val="16"/>
        </w:rPr>
        <w:t xml:space="preserve">The TMB Solution is HARMFUL. </w:t>
      </w:r>
      <w:r w:rsidR="00C17799" w:rsidRPr="001B523F">
        <w:rPr>
          <w:rFonts w:ascii="Calibri" w:hAnsi="Calibri"/>
          <w:sz w:val="16"/>
          <w:szCs w:val="16"/>
        </w:rPr>
        <w:t xml:space="preserve">It is irritating to eyes, respiratory system and skin. </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The Wash Buf</w:t>
      </w:r>
      <w:r w:rsidR="00B63D69">
        <w:rPr>
          <w:rFonts w:ascii="Calibri" w:hAnsi="Calibri"/>
          <w:sz w:val="16"/>
          <w:szCs w:val="16"/>
        </w:rPr>
        <w:t>fer concentrate is an IRRITANT.</w:t>
      </w:r>
      <w:r w:rsidRPr="001B523F">
        <w:rPr>
          <w:rFonts w:ascii="Calibri" w:hAnsi="Calibri"/>
          <w:sz w:val="16"/>
          <w:szCs w:val="16"/>
        </w:rPr>
        <w:t xml:space="preserve"> It is irritating to eyes, respiratory system and skin.</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63D69">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63D69">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B63D69" w:rsidP="000557BF">
      <w:pPr>
        <w:pStyle w:val="ListParagraph"/>
        <w:numPr>
          <w:ilvl w:val="0"/>
          <w:numId w:val="10"/>
        </w:numPr>
        <w:ind w:left="360"/>
        <w:jc w:val="both"/>
        <w:rPr>
          <w:rFonts w:ascii="Calibri" w:hAnsi="Calibri"/>
          <w:sz w:val="16"/>
          <w:szCs w:val="16"/>
        </w:rPr>
      </w:pPr>
      <w:r>
        <w:rPr>
          <w:rFonts w:ascii="Calibri" w:hAnsi="Calibri"/>
          <w:sz w:val="16"/>
          <w:szCs w:val="16"/>
        </w:rPr>
        <w:lastRenderedPageBreak/>
        <w:t xml:space="preserve">Never pipette by mouth. </w:t>
      </w:r>
      <w:r w:rsidR="00C17799" w:rsidRPr="001B523F">
        <w:rPr>
          <w:rFonts w:ascii="Calibri" w:hAnsi="Calibri"/>
          <w:sz w:val="16"/>
          <w:szCs w:val="16"/>
        </w:rPr>
        <w:t>Avoid contact of reagents and patient specimens with skin and mucous membranes.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Avoid micro</w:t>
      </w:r>
      <w:r w:rsidR="00B63D69">
        <w:rPr>
          <w:rFonts w:ascii="Calibri" w:hAnsi="Calibri"/>
          <w:sz w:val="16"/>
          <w:szCs w:val="16"/>
        </w:rPr>
        <w:t>bial contamination of reagents.</w:t>
      </w:r>
      <w:r w:rsidRPr="001B523F">
        <w:rPr>
          <w:rFonts w:ascii="Calibri" w:hAnsi="Calibri"/>
          <w:sz w:val="16"/>
          <w:szCs w:val="16"/>
        </w:rPr>
        <w:t xml:space="preserve"> Incorrect results may occur.</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w:t>
      </w:r>
      <w:r w:rsidR="00B63D69">
        <w:rPr>
          <w:rFonts w:ascii="Calibri" w:hAnsi="Calibri"/>
          <w:sz w:val="16"/>
          <w:szCs w:val="16"/>
        </w:rPr>
        <w:t>h solution in a disposal basin.</w:t>
      </w:r>
      <w:r w:rsidRPr="001B523F">
        <w:rPr>
          <w:rFonts w:ascii="Calibri" w:hAnsi="Calibri"/>
          <w:sz w:val="16"/>
          <w:szCs w:val="16"/>
        </w:rPr>
        <w:t xml:space="preserve"> Treat the waste so</w:t>
      </w:r>
      <w:r w:rsidR="00B63D69">
        <w:rPr>
          <w:rFonts w:ascii="Calibri" w:hAnsi="Calibri"/>
          <w:sz w:val="16"/>
          <w:szCs w:val="16"/>
        </w:rPr>
        <w:t>lution with disinfectant (i.e.:</w:t>
      </w:r>
      <w:r w:rsidRPr="001B523F">
        <w:rPr>
          <w:rFonts w:ascii="Calibri" w:hAnsi="Calibri"/>
          <w:sz w:val="16"/>
          <w:szCs w:val="16"/>
        </w:rPr>
        <w:t xml:space="preserve"> 10% household bleach - 0.5% Sodium Hypochlorite). Avoid exposure of reagents to bleach fumes.</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Cautio</w:t>
      </w:r>
      <w:r w:rsidR="00B63D69">
        <w:rPr>
          <w:rFonts w:ascii="Calibri" w:hAnsi="Calibri"/>
          <w:sz w:val="16"/>
          <w:szCs w:val="16"/>
        </w:rPr>
        <w:t>n:</w:t>
      </w:r>
      <w:r w:rsidRPr="001B523F">
        <w:rPr>
          <w:rFonts w:ascii="Calibri" w:hAnsi="Calibri"/>
          <w:sz w:val="16"/>
          <w:szCs w:val="16"/>
        </w:rPr>
        <w:t xml:space="preserve"> Neutralize any liquid waste at an acidic pH before adding to a bleach solution.</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Do not use ELISA </w:t>
      </w:r>
      <w:r w:rsidR="00841977">
        <w:rPr>
          <w:rFonts w:ascii="Calibri" w:hAnsi="Calibri"/>
          <w:sz w:val="16"/>
          <w:szCs w:val="16"/>
        </w:rPr>
        <w:t>p</w:t>
      </w:r>
      <w:r w:rsidRPr="001B523F">
        <w:rPr>
          <w:rFonts w:ascii="Calibri" w:hAnsi="Calibri"/>
          <w:sz w:val="16"/>
          <w:szCs w:val="16"/>
        </w:rPr>
        <w:t>late if the indicator strip on the desiccant pouch has turned from blue to pink.</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63D69">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0557B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63D69">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9718DD" w:rsidRDefault="00C17799" w:rsidP="00B9293D">
      <w:pPr>
        <w:pStyle w:val="ListParagraph"/>
        <w:ind w:left="360"/>
        <w:rPr>
          <w:rFonts w:ascii="Calibri" w:hAnsi="Calibri"/>
          <w:sz w:val="8"/>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8347B1">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C9489D" w:rsidRPr="00C9489D">
        <w:rPr>
          <w:rFonts w:ascii="Calibri" w:hAnsi="Calibri"/>
          <w:b/>
          <w:color w:val="000000"/>
          <w:sz w:val="16"/>
          <w:szCs w:val="16"/>
        </w:rPr>
        <w:t xml:space="preserve"> </w:t>
      </w:r>
      <w:r w:rsidR="00C9489D" w:rsidRPr="00AC1A40">
        <w:rPr>
          <w:rFonts w:ascii="Calibri" w:hAnsi="Calibri"/>
          <w:b/>
          <w:color w:val="000000"/>
          <w:sz w:val="16"/>
          <w:szCs w:val="16"/>
        </w:rPr>
        <w:t>NOTE: Use of a single (450nm), or dual (450/</w:t>
      </w:r>
      <w:r w:rsidR="00C9489D"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0557BF" w:rsidRPr="001B523F" w:rsidRDefault="000557BF" w:rsidP="000557B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Default="00C17799" w:rsidP="000557B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B63D69" w:rsidRPr="00B63D69" w:rsidRDefault="00B63D69" w:rsidP="00B63D69">
      <w:pPr>
        <w:ind w:left="360"/>
        <w:rPr>
          <w:rFonts w:ascii="Calibri" w:hAnsi="Calibri"/>
          <w:sz w:val="4"/>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E50A1F" w:rsidTr="00B63D69">
        <w:trPr>
          <w:trHeight w:val="400"/>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113665</wp:posOffset>
                  </wp:positionH>
                  <wp:positionV relativeFrom="paragraph">
                    <wp:posOffset>-33655</wp:posOffset>
                  </wp:positionV>
                  <wp:extent cx="543560" cy="247650"/>
                  <wp:effectExtent l="19050" t="0" r="889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2"/>
                          <a:stretch>
                            <a:fillRect/>
                          </a:stretch>
                        </pic:blipFill>
                        <pic:spPr bwMode="auto">
                          <a:xfrm>
                            <a:off x="0" y="0"/>
                            <a:ext cx="543560" cy="24765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63D69">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63D69">
        <w:trPr>
          <w:trHeight w:val="37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63D69">
        <w:trPr>
          <w:trHeight w:val="355"/>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Control, Negative Control, TMB, SAVe Diluent</w:t>
            </w:r>
            <w:r w:rsidRPr="00681708">
              <w:rPr>
                <w:rFonts w:ascii="Cambria" w:hAnsi="Cambria"/>
                <w:sz w:val="16"/>
                <w:szCs w:val="16"/>
                <w:vertAlign w:val="superscript"/>
              </w:rPr>
              <w:t>®</w:t>
            </w:r>
          </w:p>
        </w:tc>
      </w:tr>
      <w:tr w:rsidR="00C17799" w:rsidRPr="00E50A1F" w:rsidTr="00B63D69">
        <w:trPr>
          <w:trHeight w:val="868"/>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113665</wp:posOffset>
                  </wp:positionH>
                  <wp:positionV relativeFrom="paragraph">
                    <wp:posOffset>38735</wp:posOffset>
                  </wp:positionV>
                  <wp:extent cx="628650" cy="27686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3"/>
                          <a:stretch>
                            <a:fillRect/>
                          </a:stretch>
                        </pic:blipFill>
                        <pic:spPr bwMode="auto">
                          <a:xfrm>
                            <a:off x="0" y="0"/>
                            <a:ext cx="628650" cy="27686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B63D69"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B63D69" w:rsidRDefault="00C17799" w:rsidP="00C965C8">
      <w:pPr>
        <w:rPr>
          <w:rFonts w:ascii="Calibri" w:hAnsi="Calibri"/>
          <w:sz w:val="8"/>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0557B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0557B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No known test method can offer complete assurance that human blood samples will not </w:t>
      </w:r>
      <w:r w:rsidR="00B63D69">
        <w:rPr>
          <w:rFonts w:ascii="Calibri" w:hAnsi="Calibri"/>
          <w:sz w:val="16"/>
          <w:szCs w:val="16"/>
        </w:rPr>
        <w:t xml:space="preserve">transmit infection. </w:t>
      </w:r>
      <w:r w:rsidR="00554C41">
        <w:rPr>
          <w:rFonts w:ascii="Calibri" w:hAnsi="Calibri"/>
          <w:sz w:val="16"/>
          <w:szCs w:val="16"/>
        </w:rPr>
        <w:t>C</w:t>
      </w:r>
      <w:r w:rsidRPr="001B523F">
        <w:rPr>
          <w:rFonts w:ascii="Calibri" w:hAnsi="Calibri"/>
          <w:sz w:val="16"/>
          <w:szCs w:val="16"/>
        </w:rPr>
        <w:t>onsider all blood derivatives potentially infectious.</w:t>
      </w:r>
    </w:p>
    <w:p w:rsidR="00C17799" w:rsidRPr="001B523F" w:rsidRDefault="00C17799" w:rsidP="000557B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4F3787">
        <w:rPr>
          <w:rFonts w:ascii="Calibri" w:hAnsi="Calibri"/>
          <w:sz w:val="16"/>
          <w:szCs w:val="16"/>
        </w:rPr>
        <w:t>8</w:t>
      </w:r>
      <w:r w:rsidRPr="001B523F">
        <w:rPr>
          <w:rFonts w:ascii="Calibri" w:hAnsi="Calibri"/>
          <w:sz w:val="16"/>
          <w:szCs w:val="16"/>
        </w:rPr>
        <w:t xml:space="preserve">, </w:t>
      </w:r>
      <w:r w:rsidR="004F3787">
        <w:rPr>
          <w:rFonts w:ascii="Calibri" w:hAnsi="Calibri"/>
          <w:sz w:val="16"/>
          <w:szCs w:val="16"/>
        </w:rPr>
        <w:t>9</w:t>
      </w:r>
      <w:r w:rsidR="00B63D69">
        <w:rPr>
          <w:rFonts w:ascii="Calibri" w:hAnsi="Calibri"/>
          <w:sz w:val="16"/>
          <w:szCs w:val="16"/>
        </w:rPr>
        <w:t>).</w:t>
      </w:r>
      <w:r w:rsidRPr="001B523F">
        <w:rPr>
          <w:rFonts w:ascii="Calibri" w:hAnsi="Calibri"/>
          <w:sz w:val="16"/>
          <w:szCs w:val="16"/>
        </w:rPr>
        <w:t xml:space="preserve"> Do not use if there are any added anticoagulants o</w:t>
      </w:r>
      <w:r w:rsidR="00B63D69">
        <w:rPr>
          <w:rFonts w:ascii="Calibri" w:hAnsi="Calibri"/>
          <w:sz w:val="16"/>
          <w:szCs w:val="16"/>
        </w:rPr>
        <w:t xml:space="preserve">r preservatives. </w:t>
      </w:r>
      <w:r w:rsidRPr="001B523F">
        <w:rPr>
          <w:rFonts w:ascii="Calibri" w:hAnsi="Calibri"/>
          <w:sz w:val="16"/>
          <w:szCs w:val="16"/>
        </w:rPr>
        <w:t>Avoid using hemolyzed, lipemic, or bacterially contaminated sera.</w:t>
      </w:r>
    </w:p>
    <w:p w:rsidR="00C17799" w:rsidRDefault="00C17799" w:rsidP="000557B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63D69">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2 - 8°C</w:t>
      </w:r>
      <w:r w:rsidR="00B63D69">
        <w:rPr>
          <w:rFonts w:ascii="Calibri" w:hAnsi="Calibri"/>
          <w:sz w:val="16"/>
          <w:szCs w:val="16"/>
        </w:rPr>
        <w:t xml:space="preserve">, for no longer than 48 hours. </w:t>
      </w:r>
      <w:r w:rsidRPr="001B523F">
        <w:rPr>
          <w:rFonts w:ascii="Calibri" w:hAnsi="Calibri"/>
          <w:sz w:val="16"/>
          <w:szCs w:val="16"/>
        </w:rPr>
        <w:t xml:space="preserve">If </w:t>
      </w:r>
      <w:r w:rsidR="00554C41">
        <w:rPr>
          <w:rFonts w:ascii="Calibri" w:hAnsi="Calibri"/>
          <w:sz w:val="16"/>
          <w:szCs w:val="16"/>
        </w:rPr>
        <w:t xml:space="preserve">a </w:t>
      </w:r>
      <w:r w:rsidRPr="001B523F">
        <w:rPr>
          <w:rFonts w:ascii="Calibri" w:hAnsi="Calibri"/>
          <w:sz w:val="16"/>
          <w:szCs w:val="16"/>
        </w:rPr>
        <w:t>delay in testing is anticipated, store t</w:t>
      </w:r>
      <w:r w:rsidR="00774F68">
        <w:rPr>
          <w:rFonts w:ascii="Calibri" w:hAnsi="Calibri"/>
          <w:sz w:val="16"/>
          <w:szCs w:val="16"/>
        </w:rPr>
        <w:t xml:space="preserve">est sera </w:t>
      </w:r>
      <w:r w:rsidR="00B63D69">
        <w:rPr>
          <w:rFonts w:ascii="Calibri" w:hAnsi="Calibri"/>
          <w:sz w:val="16"/>
          <w:szCs w:val="16"/>
        </w:rPr>
        <w:t xml:space="preserve">at –20°C or lower. </w:t>
      </w:r>
      <w:r w:rsidRPr="001B523F">
        <w:rPr>
          <w:rFonts w:ascii="Calibri" w:hAnsi="Calibri"/>
          <w:sz w:val="16"/>
          <w:szCs w:val="16"/>
        </w:rPr>
        <w:t>Avoid mul</w:t>
      </w:r>
      <w:r w:rsidR="00774F68">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2779CD" w:rsidRPr="002779CD">
        <w:rPr>
          <w:rFonts w:ascii="Calibri" w:hAnsi="Calibri"/>
          <w:sz w:val="16"/>
          <w:szCs w:val="16"/>
        </w:rPr>
        <w:t xml:space="preserve"> </w:t>
      </w:r>
      <w:r w:rsidR="002779CD">
        <w:rPr>
          <w:rFonts w:ascii="Calibri" w:hAnsi="Calibri"/>
          <w:sz w:val="16"/>
          <w:szCs w:val="16"/>
        </w:rPr>
        <w:t>It is the responsibility of the individual laboratory to use all available references and/or its own studies to determine stability criteria for its laboratory (7).</w:t>
      </w:r>
    </w:p>
    <w:p w:rsidR="00B63D69" w:rsidRPr="00B63D69" w:rsidRDefault="00B63D69" w:rsidP="00B63D69">
      <w:pPr>
        <w:pStyle w:val="ListParagraph"/>
        <w:ind w:left="360"/>
        <w:jc w:val="both"/>
        <w:rPr>
          <w:rFonts w:ascii="Calibri" w:hAnsi="Calibri"/>
          <w:sz w:val="8"/>
          <w:szCs w:val="4"/>
        </w:rPr>
      </w:pPr>
    </w:p>
    <w:p w:rsidR="00C17799" w:rsidRPr="00312E2C" w:rsidRDefault="00C17799" w:rsidP="00B63D69">
      <w:pPr>
        <w:tabs>
          <w:tab w:val="left" w:pos="4065"/>
          <w:tab w:val="center" w:pos="5400"/>
        </w:tabs>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B63D69">
        <w:rPr>
          <w:rFonts w:ascii="Calibri" w:hAnsi="Calibri"/>
          <w:sz w:val="16"/>
          <w:szCs w:val="16"/>
        </w:rPr>
        <w:t>C).</w:t>
      </w:r>
    </w:p>
    <w:p w:rsidR="00C17799"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th</w:t>
      </w:r>
      <w:r w:rsidR="00B63D69">
        <w:rPr>
          <w:rFonts w:ascii="Calibri" w:hAnsi="Calibri"/>
          <w:sz w:val="16"/>
          <w:szCs w:val="16"/>
        </w:rPr>
        <w:t xml:space="preserve">e number of microwells needed. </w:t>
      </w:r>
      <w:r w:rsidRPr="001B523F">
        <w:rPr>
          <w:rFonts w:ascii="Calibri" w:hAnsi="Calibri"/>
          <w:sz w:val="16"/>
          <w:szCs w:val="16"/>
        </w:rPr>
        <w:t xml:space="preserve">Allow for six Control/Calibrator determinations (one Reagent Blank, one Negative Control, three Calibrators and </w:t>
      </w:r>
      <w:r w:rsidR="00B63D69">
        <w:rPr>
          <w:rFonts w:ascii="Calibri" w:hAnsi="Calibri"/>
          <w:sz w:val="16"/>
          <w:szCs w:val="16"/>
        </w:rPr>
        <w:t xml:space="preserve">one Positive Control) per run. </w:t>
      </w:r>
      <w:r w:rsidRPr="001B523F">
        <w:rPr>
          <w:rFonts w:ascii="Calibri" w:hAnsi="Calibri"/>
          <w:sz w:val="16"/>
          <w:szCs w:val="16"/>
        </w:rPr>
        <w:t xml:space="preserve">Run a Reagent Blank </w:t>
      </w:r>
      <w:r w:rsidR="00B63D69">
        <w:rPr>
          <w:rFonts w:ascii="Calibri" w:hAnsi="Calibri"/>
          <w:sz w:val="16"/>
          <w:szCs w:val="16"/>
        </w:rPr>
        <w:t>on each assay.</w:t>
      </w:r>
      <w:r w:rsidRPr="001B523F">
        <w:rPr>
          <w:rFonts w:ascii="Calibri" w:hAnsi="Calibri"/>
          <w:sz w:val="16"/>
          <w:szCs w:val="16"/>
        </w:rPr>
        <w:t xml:space="preserve"> 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rsidR="00B63D69" w:rsidRPr="00B63D69" w:rsidRDefault="00B63D69" w:rsidP="00B63D69">
      <w:pPr>
        <w:pStyle w:val="ListParagraph"/>
        <w:ind w:left="360"/>
        <w:jc w:val="both"/>
        <w:rPr>
          <w:rFonts w:ascii="Calibri" w:hAnsi="Calibri"/>
          <w:sz w:val="18"/>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D358C5" w:rsidTr="00841977">
        <w:trPr>
          <w:cantSplit/>
          <w:trHeight w:val="53"/>
          <w:jc w:val="center"/>
        </w:trPr>
        <w:tc>
          <w:tcPr>
            <w:tcW w:w="4230" w:type="dxa"/>
            <w:gridSpan w:val="3"/>
          </w:tcPr>
          <w:p w:rsidR="00C17799" w:rsidRPr="009718DD" w:rsidRDefault="00C17799">
            <w:pPr>
              <w:jc w:val="center"/>
              <w:rPr>
                <w:rFonts w:ascii="Calibri" w:hAnsi="Calibri"/>
                <w:b/>
                <w:sz w:val="16"/>
                <w:szCs w:val="16"/>
              </w:rPr>
            </w:pPr>
            <w:r w:rsidRPr="009718DD">
              <w:rPr>
                <w:rFonts w:ascii="Calibri" w:hAnsi="Calibri"/>
                <w:b/>
                <w:sz w:val="16"/>
                <w:szCs w:val="16"/>
              </w:rPr>
              <w:t>EXAMPLE PLATE SET-UP</w:t>
            </w:r>
          </w:p>
        </w:tc>
      </w:tr>
      <w:tr w:rsidR="00C17799" w:rsidRPr="00D358C5" w:rsidTr="00841977">
        <w:trPr>
          <w:trHeight w:val="53"/>
          <w:jc w:val="center"/>
        </w:trPr>
        <w:tc>
          <w:tcPr>
            <w:tcW w:w="642" w:type="dxa"/>
          </w:tcPr>
          <w:p w:rsidR="00C17799" w:rsidRPr="009718DD" w:rsidRDefault="00C17799">
            <w:pPr>
              <w:jc w:val="center"/>
              <w:rPr>
                <w:rFonts w:ascii="Calibri" w:hAnsi="Calibri"/>
                <w:sz w:val="16"/>
                <w:szCs w:val="16"/>
              </w:rPr>
            </w:pP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1</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2</w:t>
            </w:r>
          </w:p>
        </w:tc>
      </w:tr>
      <w:tr w:rsidR="00C17799" w:rsidRPr="00D358C5"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A</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Blank</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Patient 3</w:t>
            </w:r>
          </w:p>
        </w:tc>
      </w:tr>
      <w:tr w:rsidR="00C17799" w:rsidRPr="00D358C5"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B</w:t>
            </w:r>
          </w:p>
        </w:tc>
        <w:tc>
          <w:tcPr>
            <w:tcW w:w="1794" w:type="dxa"/>
          </w:tcPr>
          <w:p w:rsidR="00C17799" w:rsidRPr="009718DD" w:rsidRDefault="00C17799" w:rsidP="00DA3115">
            <w:pPr>
              <w:jc w:val="center"/>
              <w:rPr>
                <w:rFonts w:ascii="Calibri" w:hAnsi="Calibri"/>
                <w:sz w:val="16"/>
                <w:szCs w:val="16"/>
              </w:rPr>
            </w:pPr>
            <w:r w:rsidRPr="009718DD">
              <w:rPr>
                <w:rFonts w:ascii="Calibri" w:hAnsi="Calibri"/>
                <w:sz w:val="16"/>
                <w:szCs w:val="16"/>
              </w:rPr>
              <w:t>Negative Control</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Patient 4</w:t>
            </w:r>
          </w:p>
        </w:tc>
      </w:tr>
      <w:tr w:rsidR="00C17799" w:rsidRPr="00D358C5"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C</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Calibrator</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Etc.</w:t>
            </w:r>
          </w:p>
        </w:tc>
      </w:tr>
      <w:tr w:rsidR="00C17799" w:rsidRPr="00D358C5" w:rsidTr="00841977">
        <w:trPr>
          <w:trHeight w:val="70"/>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D</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Calibrator</w:t>
            </w:r>
          </w:p>
        </w:tc>
        <w:tc>
          <w:tcPr>
            <w:tcW w:w="1794" w:type="dxa"/>
          </w:tcPr>
          <w:p w:rsidR="00C17799" w:rsidRPr="009718DD" w:rsidRDefault="00C17799">
            <w:pPr>
              <w:jc w:val="center"/>
              <w:rPr>
                <w:rFonts w:ascii="Calibri" w:hAnsi="Calibri"/>
                <w:sz w:val="16"/>
                <w:szCs w:val="16"/>
              </w:rPr>
            </w:pPr>
          </w:p>
        </w:tc>
      </w:tr>
      <w:tr w:rsidR="00C17799" w:rsidRPr="00D358C5"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E</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Calibrator</w:t>
            </w:r>
          </w:p>
        </w:tc>
        <w:tc>
          <w:tcPr>
            <w:tcW w:w="1794" w:type="dxa"/>
          </w:tcPr>
          <w:p w:rsidR="00C17799" w:rsidRPr="009718DD" w:rsidRDefault="00C17799">
            <w:pPr>
              <w:jc w:val="center"/>
              <w:rPr>
                <w:rFonts w:ascii="Calibri" w:hAnsi="Calibri"/>
                <w:sz w:val="16"/>
                <w:szCs w:val="16"/>
              </w:rPr>
            </w:pPr>
          </w:p>
        </w:tc>
      </w:tr>
      <w:tr w:rsidR="00C17799" w:rsidRPr="00D358C5"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F</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Positive Control</w:t>
            </w:r>
          </w:p>
        </w:tc>
        <w:tc>
          <w:tcPr>
            <w:tcW w:w="1794" w:type="dxa"/>
          </w:tcPr>
          <w:p w:rsidR="00C17799" w:rsidRPr="009718DD" w:rsidRDefault="00C17799">
            <w:pPr>
              <w:jc w:val="center"/>
              <w:rPr>
                <w:rFonts w:ascii="Calibri" w:hAnsi="Calibri"/>
                <w:sz w:val="16"/>
                <w:szCs w:val="16"/>
              </w:rPr>
            </w:pPr>
          </w:p>
        </w:tc>
      </w:tr>
      <w:tr w:rsidR="00C17799" w:rsidRPr="00312E2C"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G</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Patient 1</w:t>
            </w:r>
          </w:p>
        </w:tc>
        <w:tc>
          <w:tcPr>
            <w:tcW w:w="1794" w:type="dxa"/>
          </w:tcPr>
          <w:p w:rsidR="00C17799" w:rsidRPr="009718DD" w:rsidRDefault="00C17799">
            <w:pPr>
              <w:jc w:val="center"/>
              <w:rPr>
                <w:rFonts w:ascii="Calibri" w:hAnsi="Calibri"/>
                <w:sz w:val="16"/>
                <w:szCs w:val="16"/>
              </w:rPr>
            </w:pPr>
          </w:p>
        </w:tc>
      </w:tr>
      <w:tr w:rsidR="00C17799" w:rsidRPr="00312E2C" w:rsidTr="00841977">
        <w:trPr>
          <w:jc w:val="center"/>
        </w:trPr>
        <w:tc>
          <w:tcPr>
            <w:tcW w:w="642" w:type="dxa"/>
          </w:tcPr>
          <w:p w:rsidR="00C17799" w:rsidRPr="009718DD" w:rsidRDefault="00C17799">
            <w:pPr>
              <w:jc w:val="center"/>
              <w:rPr>
                <w:rFonts w:ascii="Calibri" w:hAnsi="Calibri"/>
                <w:sz w:val="16"/>
                <w:szCs w:val="16"/>
              </w:rPr>
            </w:pPr>
            <w:r w:rsidRPr="009718DD">
              <w:rPr>
                <w:rFonts w:ascii="Calibri" w:hAnsi="Calibri"/>
                <w:sz w:val="16"/>
                <w:szCs w:val="16"/>
              </w:rPr>
              <w:t>H</w:t>
            </w:r>
          </w:p>
        </w:tc>
        <w:tc>
          <w:tcPr>
            <w:tcW w:w="1794" w:type="dxa"/>
          </w:tcPr>
          <w:p w:rsidR="00C17799" w:rsidRPr="009718DD" w:rsidRDefault="00C17799">
            <w:pPr>
              <w:jc w:val="center"/>
              <w:rPr>
                <w:rFonts w:ascii="Calibri" w:hAnsi="Calibri"/>
                <w:sz w:val="16"/>
                <w:szCs w:val="16"/>
              </w:rPr>
            </w:pPr>
            <w:r w:rsidRPr="009718DD">
              <w:rPr>
                <w:rFonts w:ascii="Calibri" w:hAnsi="Calibri"/>
                <w:sz w:val="16"/>
                <w:szCs w:val="16"/>
              </w:rPr>
              <w:t>Patient 2</w:t>
            </w:r>
          </w:p>
        </w:tc>
        <w:tc>
          <w:tcPr>
            <w:tcW w:w="1794" w:type="dxa"/>
          </w:tcPr>
          <w:p w:rsidR="00C17799" w:rsidRPr="009718DD" w:rsidRDefault="00C17799">
            <w:pPr>
              <w:jc w:val="center"/>
              <w:rPr>
                <w:rFonts w:ascii="Calibri" w:hAnsi="Calibri"/>
                <w:sz w:val="16"/>
                <w:szCs w:val="16"/>
              </w:rPr>
            </w:pPr>
          </w:p>
        </w:tc>
      </w:tr>
    </w:tbl>
    <w:p w:rsidR="00C17799" w:rsidRPr="009718DD" w:rsidRDefault="00C17799" w:rsidP="00C965C8">
      <w:pPr>
        <w:rPr>
          <w:rFonts w:ascii="Calibri" w:hAnsi="Calibri"/>
          <w:sz w:val="8"/>
          <w:szCs w:val="4"/>
        </w:rPr>
      </w:pP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63D69">
        <w:rPr>
          <w:rFonts w:ascii="Calibri" w:hAnsi="Calibri"/>
          <w:b/>
          <w:sz w:val="16"/>
          <w:szCs w:val="16"/>
        </w:rPr>
        <w:t xml:space="preserve">NOTE: </w:t>
      </w:r>
      <w:r w:rsidRPr="001B523F">
        <w:rPr>
          <w:rFonts w:ascii="Calibri" w:hAnsi="Calibri"/>
          <w:b/>
          <w:sz w:val="16"/>
          <w:szCs w:val="16"/>
        </w:rPr>
        <w:t>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63D69">
        <w:rPr>
          <w:rFonts w:ascii="Calibri" w:hAnsi="Calibri"/>
          <w:sz w:val="16"/>
          <w:szCs w:val="16"/>
        </w:rPr>
        <w:t xml:space="preserve">librator and patient specimen. </w:t>
      </w:r>
      <w:r w:rsidRPr="001B523F">
        <w:rPr>
          <w:rFonts w:ascii="Calibri" w:hAnsi="Calibri"/>
          <w:sz w:val="16"/>
          <w:szCs w:val="16"/>
        </w:rPr>
        <w:t>Ensure that the sam</w:t>
      </w:r>
      <w:r w:rsidR="00B63D69">
        <w:rPr>
          <w:rFonts w:ascii="Calibri" w:hAnsi="Calibri"/>
          <w:sz w:val="16"/>
          <w:szCs w:val="16"/>
        </w:rPr>
        <w:t xml:space="preserve">ples are properly mixed. </w:t>
      </w:r>
      <w:r w:rsidRPr="001B523F">
        <w:rPr>
          <w:rFonts w:ascii="Calibri" w:hAnsi="Calibri"/>
          <w:sz w:val="16"/>
          <w:szCs w:val="16"/>
        </w:rPr>
        <w:t xml:space="preserve">Use a different pipette tip for each sample. </w:t>
      </w: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63D69">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lastRenderedPageBreak/>
        <w:t xml:space="preserve">Incubate the plate at room temperature (20 - 25°C) for 25 ± 5 minutes. </w:t>
      </w:r>
    </w:p>
    <w:p w:rsidR="00C17799" w:rsidRPr="001B523F" w:rsidRDefault="00C17799" w:rsidP="000557B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9718DD">
        <w:rPr>
          <w:rFonts w:ascii="Calibri" w:hAnsi="Calibri"/>
          <w:sz w:val="16"/>
          <w:szCs w:val="16"/>
        </w:rPr>
        <w:t xml:space="preserve"> times</w:t>
      </w:r>
      <w:r w:rsidRPr="001B523F">
        <w:rPr>
          <w:rFonts w:ascii="Calibri" w:hAnsi="Calibri"/>
          <w:sz w:val="16"/>
          <w:szCs w:val="16"/>
        </w:rPr>
        <w:t>.</w:t>
      </w:r>
    </w:p>
    <w:p w:rsidR="00C17799" w:rsidRPr="001B523F" w:rsidRDefault="00C17799" w:rsidP="000557B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0557BF">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0557BF">
      <w:pPr>
        <w:numPr>
          <w:ilvl w:val="0"/>
          <w:numId w:val="5"/>
        </w:numPr>
        <w:jc w:val="both"/>
        <w:rPr>
          <w:rFonts w:ascii="Calibri" w:hAnsi="Calibri"/>
          <w:sz w:val="16"/>
          <w:szCs w:val="16"/>
        </w:rPr>
      </w:pPr>
      <w:r w:rsidRPr="001B523F">
        <w:rPr>
          <w:rFonts w:ascii="Calibri" w:hAnsi="Calibri"/>
          <w:sz w:val="16"/>
          <w:szCs w:val="16"/>
        </w:rPr>
        <w:t>Fill ea</w:t>
      </w:r>
      <w:r w:rsidR="00B63D69">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0557B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0557BF">
      <w:pPr>
        <w:numPr>
          <w:ilvl w:val="0"/>
          <w:numId w:val="5"/>
        </w:numPr>
        <w:jc w:val="both"/>
        <w:rPr>
          <w:rFonts w:ascii="Calibri" w:hAnsi="Calibri"/>
          <w:sz w:val="16"/>
          <w:szCs w:val="16"/>
        </w:rPr>
      </w:pPr>
      <w:r w:rsidRPr="001B523F">
        <w:rPr>
          <w:rFonts w:ascii="Calibri" w:hAnsi="Calibri"/>
          <w:sz w:val="16"/>
          <w:szCs w:val="16"/>
        </w:rPr>
        <w:t>Shake out the was</w:t>
      </w:r>
      <w:r w:rsidR="00B63D69">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w:t>
      </w:r>
      <w:r w:rsidR="00B63D69">
        <w:rPr>
          <w:rFonts w:ascii="Calibri" w:hAnsi="Calibri"/>
          <w:sz w:val="16"/>
          <w:szCs w:val="16"/>
        </w:rPr>
        <w:t>l wash solution from the wells.</w:t>
      </w:r>
      <w:r w:rsidRPr="001B523F">
        <w:rPr>
          <w:rFonts w:ascii="Calibri" w:hAnsi="Calibri"/>
          <w:sz w:val="16"/>
          <w:szCs w:val="16"/>
        </w:rPr>
        <w:t xml:space="preserve"> Visually inspect the plate to ensure that no </w:t>
      </w:r>
      <w:r w:rsidR="00B63D69">
        <w:rPr>
          <w:rFonts w:ascii="Calibri" w:hAnsi="Calibri"/>
          <w:sz w:val="16"/>
          <w:szCs w:val="16"/>
        </w:rPr>
        <w:t>residual wash solution remains.</w:t>
      </w:r>
      <w:r w:rsidRPr="001B523F">
        <w:rPr>
          <w:rFonts w:ascii="Calibri" w:hAnsi="Calibri"/>
          <w:sz w:val="16"/>
          <w:szCs w:val="16"/>
        </w:rPr>
        <w:t xml:space="preserve"> Collect wash solution in a disposable basin and treat with disinfectant at the end of the day’s run.</w:t>
      </w:r>
    </w:p>
    <w:p w:rsidR="00C17799" w:rsidRPr="001B523F" w:rsidRDefault="00C17799" w:rsidP="000557B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300 - 350µL/well. Set the wash cycle for 5 washes with no d</w:t>
      </w:r>
      <w:r w:rsidR="00B63D69">
        <w:rPr>
          <w:rFonts w:ascii="Calibri" w:hAnsi="Calibri"/>
          <w:sz w:val="16"/>
          <w:szCs w:val="16"/>
        </w:rPr>
        <w:t xml:space="preserve">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1A2ED0">
        <w:rPr>
          <w:rFonts w:ascii="Calibri" w:hAnsi="Calibri"/>
          <w:sz w:val="16"/>
          <w:szCs w:val="16"/>
        </w:rPr>
        <w:t xml:space="preserve">the </w:t>
      </w:r>
      <w:r w:rsidRPr="001B523F">
        <w:rPr>
          <w:rFonts w:ascii="Calibri" w:hAnsi="Calibri"/>
          <w:sz w:val="16"/>
          <w:szCs w:val="16"/>
        </w:rPr>
        <w:t>Reagent Blank well, at the same rate and in</w:t>
      </w:r>
      <w:r w:rsidR="009718DD">
        <w:rPr>
          <w:rFonts w:ascii="Calibri" w:hAnsi="Calibri"/>
          <w:sz w:val="16"/>
          <w:szCs w:val="16"/>
        </w:rPr>
        <w:t xml:space="preserve"> the</w:t>
      </w:r>
      <w:r w:rsidRPr="001B523F">
        <w:rPr>
          <w:rFonts w:ascii="Calibri" w:hAnsi="Calibri"/>
          <w:sz w:val="16"/>
          <w:szCs w:val="16"/>
        </w:rPr>
        <w:t xml:space="preserve"> same order as the specimens.</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B63D69">
        <w:rPr>
          <w:rFonts w:ascii="Calibri" w:hAnsi="Calibri"/>
          <w:sz w:val="16"/>
          <w:szCs w:val="16"/>
        </w:rPr>
        <w:t>.</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 xml:space="preserve">Add 100µL of TMB to each well, including </w:t>
      </w:r>
      <w:r w:rsidR="001A2ED0">
        <w:rPr>
          <w:rFonts w:ascii="Calibri" w:hAnsi="Calibri"/>
          <w:sz w:val="16"/>
          <w:szCs w:val="16"/>
        </w:rPr>
        <w:t xml:space="preserve">the </w:t>
      </w:r>
      <w:r w:rsidRPr="001B523F">
        <w:rPr>
          <w:rFonts w:ascii="Calibri" w:hAnsi="Calibri"/>
          <w:sz w:val="16"/>
          <w:szCs w:val="16"/>
        </w:rPr>
        <w:t>Reagent Blank well, at the same rate and in the same order as the specimens.</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Incubate the plate at room temperature (20 - 25°C) for  10 - 15 minutes.</w:t>
      </w:r>
    </w:p>
    <w:p w:rsidR="00C17799" w:rsidRPr="001B523F" w:rsidRDefault="00C17799" w:rsidP="000557BF">
      <w:pPr>
        <w:numPr>
          <w:ilvl w:val="0"/>
          <w:numId w:val="14"/>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1A2ED0">
        <w:rPr>
          <w:rFonts w:ascii="Calibri" w:hAnsi="Calibri"/>
          <w:sz w:val="16"/>
          <w:szCs w:val="16"/>
        </w:rPr>
        <w:t xml:space="preserve">the </w:t>
      </w:r>
      <w:r w:rsidRPr="001B523F">
        <w:rPr>
          <w:rFonts w:ascii="Calibri" w:hAnsi="Calibri"/>
          <w:sz w:val="16"/>
          <w:szCs w:val="16"/>
        </w:rPr>
        <w:t>Reagent Blank well, at the same rate and in th</w:t>
      </w:r>
      <w:r w:rsidR="00B63D69">
        <w:rPr>
          <w:rFonts w:ascii="Calibri" w:hAnsi="Calibri"/>
          <w:sz w:val="16"/>
          <w:szCs w:val="16"/>
        </w:rPr>
        <w:t xml:space="preserve">e same order as the TMB. </w:t>
      </w:r>
      <w:r w:rsidRPr="001B523F">
        <w:rPr>
          <w:rFonts w:ascii="Calibri" w:hAnsi="Calibri"/>
          <w:sz w:val="16"/>
          <w:szCs w:val="16"/>
        </w:rPr>
        <w:t>Positive samples will turn from blue to yellow. After adding the Stop Solution, tap the plate several times to ensure that the samples are thoroughly mixed.</w:t>
      </w:r>
    </w:p>
    <w:p w:rsidR="00C17799" w:rsidRDefault="00C17799" w:rsidP="000557BF">
      <w:pPr>
        <w:numPr>
          <w:ilvl w:val="0"/>
          <w:numId w:val="14"/>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well against the Reagent Blank.  Read the plate within 30 minutes of the addition of the Stop Solution.</w:t>
      </w:r>
    </w:p>
    <w:p w:rsidR="009718DD" w:rsidRPr="009718DD" w:rsidRDefault="009718DD" w:rsidP="009718DD">
      <w:pPr>
        <w:ind w:left="360"/>
        <w:jc w:val="both"/>
        <w:rPr>
          <w:rFonts w:ascii="Calibri" w:hAnsi="Calibri"/>
          <w:sz w:val="8"/>
          <w:szCs w:val="4"/>
        </w:rPr>
      </w:pPr>
    </w:p>
    <w:tbl>
      <w:tblPr>
        <w:tblW w:w="0" w:type="auto"/>
        <w:jc w:val="center"/>
        <w:tblLayout w:type="fixed"/>
        <w:tblLook w:val="0000" w:firstRow="0" w:lastRow="0" w:firstColumn="0" w:lastColumn="0" w:noHBand="0" w:noVBand="0"/>
      </w:tblPr>
      <w:tblGrid>
        <w:gridCol w:w="5040"/>
      </w:tblGrid>
      <w:tr w:rsidR="00C17799" w:rsidRPr="00312E2C" w:rsidTr="00082D73">
        <w:trPr>
          <w:jc w:val="center"/>
        </w:trPr>
        <w:tc>
          <w:tcPr>
            <w:tcW w:w="5040" w:type="dxa"/>
          </w:tcPr>
          <w:p w:rsidR="00C17799" w:rsidRPr="009718DD" w:rsidRDefault="00C17799" w:rsidP="00DA3115">
            <w:pPr>
              <w:jc w:val="center"/>
              <w:rPr>
                <w:rFonts w:ascii="Calibri" w:hAnsi="Calibri"/>
                <w:b/>
                <w:sz w:val="16"/>
                <w:szCs w:val="16"/>
                <w:u w:val="single"/>
              </w:rPr>
            </w:pPr>
            <w:r w:rsidRPr="009718DD">
              <w:rPr>
                <w:rFonts w:ascii="Calibri" w:hAnsi="Calibri"/>
                <w:b/>
                <w:sz w:val="16"/>
                <w:szCs w:val="16"/>
                <w:u w:val="single"/>
              </w:rPr>
              <w:t>ABBREVIATED TEST PROCEDURE</w:t>
            </w:r>
          </w:p>
        </w:tc>
      </w:tr>
      <w:tr w:rsidR="00C17799" w:rsidRPr="00312E2C" w:rsidTr="00082D73">
        <w:trPr>
          <w:jc w:val="center"/>
        </w:trPr>
        <w:tc>
          <w:tcPr>
            <w:tcW w:w="5040" w:type="dxa"/>
          </w:tcPr>
          <w:p w:rsidR="00C17799" w:rsidRPr="009718DD" w:rsidRDefault="00C17799" w:rsidP="00DA3115">
            <w:pPr>
              <w:rPr>
                <w:rFonts w:ascii="Calibri" w:hAnsi="Calibri"/>
                <w:sz w:val="16"/>
                <w:szCs w:val="16"/>
              </w:rPr>
            </w:pPr>
            <w:r w:rsidRPr="009718DD">
              <w:rPr>
                <w:rFonts w:ascii="Calibri" w:hAnsi="Calibri"/>
                <w:sz w:val="16"/>
                <w:szCs w:val="16"/>
              </w:rPr>
              <w:t xml:space="preserve"> 1. Dilute Serum 1:21.</w:t>
            </w:r>
          </w:p>
        </w:tc>
      </w:tr>
      <w:tr w:rsidR="00C17799" w:rsidRPr="00312E2C" w:rsidTr="00082D73">
        <w:trPr>
          <w:jc w:val="center"/>
        </w:trPr>
        <w:tc>
          <w:tcPr>
            <w:tcW w:w="5040" w:type="dxa"/>
          </w:tcPr>
          <w:p w:rsidR="00C17799" w:rsidRPr="009718DD" w:rsidRDefault="00C17799" w:rsidP="00845731">
            <w:pPr>
              <w:rPr>
                <w:rFonts w:ascii="Calibri" w:hAnsi="Calibri"/>
                <w:sz w:val="16"/>
                <w:szCs w:val="16"/>
              </w:rPr>
            </w:pPr>
            <w:r w:rsidRPr="009718DD">
              <w:rPr>
                <w:rFonts w:ascii="Calibri" w:hAnsi="Calibri"/>
                <w:sz w:val="16"/>
                <w:szCs w:val="16"/>
              </w:rPr>
              <w:t xml:space="preserve"> 2. Add diluted sample to microwell </w:t>
            </w:r>
            <w:r w:rsidR="00B63D69" w:rsidRPr="009718DD">
              <w:rPr>
                <w:rFonts w:ascii="Calibri" w:hAnsi="Calibri"/>
                <w:sz w:val="16"/>
                <w:szCs w:val="16"/>
              </w:rPr>
              <w:t xml:space="preserve">- </w:t>
            </w:r>
            <w:r w:rsidRPr="009718DD">
              <w:rPr>
                <w:rFonts w:ascii="Calibri" w:hAnsi="Calibri"/>
                <w:sz w:val="16"/>
                <w:szCs w:val="16"/>
              </w:rPr>
              <w:t>100µL/well.</w:t>
            </w:r>
          </w:p>
        </w:tc>
      </w:tr>
      <w:tr w:rsidR="00C17799" w:rsidRPr="00312E2C" w:rsidTr="00082D73">
        <w:trPr>
          <w:jc w:val="center"/>
        </w:trPr>
        <w:tc>
          <w:tcPr>
            <w:tcW w:w="5040" w:type="dxa"/>
          </w:tcPr>
          <w:p w:rsidR="00C17799" w:rsidRPr="009718DD" w:rsidRDefault="00F0625D" w:rsidP="00DA3115">
            <w:pPr>
              <w:rPr>
                <w:rFonts w:ascii="Calibri" w:hAnsi="Calibri"/>
                <w:sz w:val="16"/>
                <w:szCs w:val="16"/>
              </w:rPr>
            </w:pPr>
            <w:r>
              <w:rPr>
                <w:sz w:val="16"/>
                <w:szCs w:val="16"/>
              </w:rPr>
              <mc:AlternateContent>
                <mc:Choice Requires="wps">
                  <w:drawing>
                    <wp:anchor distT="0" distB="0" distL="114300" distR="114300" simplePos="0" relativeHeight="251659776" behindDoc="0" locked="0" layoutInCell="0" allowOverlap="1">
                      <wp:simplePos x="0" y="0"/>
                      <wp:positionH relativeFrom="column">
                        <wp:posOffset>2041525</wp:posOffset>
                      </wp:positionH>
                      <wp:positionV relativeFrom="paragraph">
                        <wp:posOffset>61595</wp:posOffset>
                      </wp:positionV>
                      <wp:extent cx="882015" cy="0"/>
                      <wp:effectExtent l="12700" t="60960" r="19685" b="5334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4D41"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4.85pt" to="2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4N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" o:allowincell="f">
                      <v:stroke endarrow="block"/>
                    </v:line>
                  </w:pict>
                </mc:Fallback>
              </mc:AlternateContent>
            </w:r>
            <w:r w:rsidR="00C17799" w:rsidRPr="009718DD">
              <w:rPr>
                <w:rFonts w:ascii="Calibri" w:hAnsi="Calibri"/>
                <w:sz w:val="16"/>
                <w:szCs w:val="16"/>
              </w:rPr>
              <w:t xml:space="preserve"> 3.                                                </w:t>
            </w:r>
            <w:r w:rsidR="00C17799" w:rsidRPr="009718DD">
              <w:rPr>
                <w:rFonts w:ascii="Calibri" w:hAnsi="Calibri"/>
                <w:i/>
                <w:sz w:val="16"/>
                <w:szCs w:val="16"/>
              </w:rPr>
              <w:t xml:space="preserve">Incubate 25 </w:t>
            </w:r>
            <w:r w:rsidR="00C17799" w:rsidRPr="009718DD">
              <w:rPr>
                <w:rFonts w:ascii="Calibri" w:hAnsi="Calibri" w:cs="Arial"/>
                <w:i/>
                <w:sz w:val="16"/>
                <w:szCs w:val="16"/>
              </w:rPr>
              <w:t>±</w:t>
            </w:r>
            <w:r w:rsidR="00C17799" w:rsidRPr="009718DD">
              <w:rPr>
                <w:rFonts w:ascii="Calibri" w:hAnsi="Calibri"/>
                <w:i/>
                <w:sz w:val="16"/>
                <w:szCs w:val="16"/>
              </w:rPr>
              <w:t xml:space="preserve"> 5 minutes.</w:t>
            </w:r>
          </w:p>
        </w:tc>
      </w:tr>
      <w:tr w:rsidR="00C17799" w:rsidRPr="00312E2C" w:rsidTr="00082D73">
        <w:trPr>
          <w:jc w:val="center"/>
        </w:trPr>
        <w:tc>
          <w:tcPr>
            <w:tcW w:w="5040" w:type="dxa"/>
          </w:tcPr>
          <w:p w:rsidR="00C17799" w:rsidRPr="009718DD" w:rsidRDefault="00C17799" w:rsidP="00DA3115">
            <w:pPr>
              <w:rPr>
                <w:rFonts w:ascii="Calibri" w:hAnsi="Calibri"/>
                <w:sz w:val="16"/>
                <w:szCs w:val="16"/>
              </w:rPr>
            </w:pPr>
            <w:r w:rsidRPr="009718DD">
              <w:rPr>
                <w:rFonts w:ascii="Calibri" w:hAnsi="Calibri"/>
                <w:sz w:val="16"/>
                <w:szCs w:val="16"/>
              </w:rPr>
              <w:t xml:space="preserve"> 4. Wash.</w:t>
            </w:r>
          </w:p>
        </w:tc>
      </w:tr>
      <w:tr w:rsidR="00C17799" w:rsidRPr="00312E2C" w:rsidTr="00082D73">
        <w:trPr>
          <w:jc w:val="center"/>
        </w:trPr>
        <w:tc>
          <w:tcPr>
            <w:tcW w:w="5040" w:type="dxa"/>
          </w:tcPr>
          <w:p w:rsidR="00C17799" w:rsidRPr="009718DD" w:rsidRDefault="00B63D69" w:rsidP="00845731">
            <w:pPr>
              <w:rPr>
                <w:rFonts w:ascii="Calibri" w:hAnsi="Calibri"/>
                <w:sz w:val="16"/>
                <w:szCs w:val="16"/>
              </w:rPr>
            </w:pPr>
            <w:r w:rsidRPr="009718DD">
              <w:rPr>
                <w:rFonts w:ascii="Calibri" w:hAnsi="Calibri"/>
                <w:sz w:val="16"/>
                <w:szCs w:val="16"/>
              </w:rPr>
              <w:t xml:space="preserve"> 5. Add Conjugate -</w:t>
            </w:r>
            <w:r w:rsidR="00C17799" w:rsidRPr="009718DD">
              <w:rPr>
                <w:rFonts w:ascii="Calibri" w:hAnsi="Calibri"/>
                <w:sz w:val="16"/>
                <w:szCs w:val="16"/>
              </w:rPr>
              <w:t xml:space="preserve"> 100µL/well.</w:t>
            </w:r>
          </w:p>
        </w:tc>
      </w:tr>
      <w:tr w:rsidR="00C17799" w:rsidRPr="00312E2C" w:rsidTr="00082D73">
        <w:trPr>
          <w:jc w:val="center"/>
        </w:trPr>
        <w:tc>
          <w:tcPr>
            <w:tcW w:w="5040" w:type="dxa"/>
          </w:tcPr>
          <w:p w:rsidR="00C17799" w:rsidRPr="009718DD" w:rsidRDefault="00F0625D" w:rsidP="00DA3115">
            <w:pPr>
              <w:rPr>
                <w:rFonts w:ascii="Calibri" w:hAnsi="Calibri"/>
                <w:sz w:val="16"/>
                <w:szCs w:val="16"/>
              </w:rPr>
            </w:pPr>
            <w:r>
              <w:rPr>
                <w:sz w:val="16"/>
                <w:szCs w:val="16"/>
              </w:rPr>
              <mc:AlternateContent>
                <mc:Choice Requires="wps">
                  <w:drawing>
                    <wp:anchor distT="0" distB="0" distL="114300" distR="114300" simplePos="0" relativeHeight="251660800" behindDoc="0" locked="0" layoutInCell="0" allowOverlap="1">
                      <wp:simplePos x="0" y="0"/>
                      <wp:positionH relativeFrom="column">
                        <wp:posOffset>2041525</wp:posOffset>
                      </wp:positionH>
                      <wp:positionV relativeFrom="paragraph">
                        <wp:posOffset>73025</wp:posOffset>
                      </wp:positionV>
                      <wp:extent cx="882015" cy="0"/>
                      <wp:effectExtent l="12700" t="53975" r="19685" b="603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37C6"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5.75pt" to="230.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Fp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" o:allowincell="f">
                      <v:stroke endarrow="block"/>
                    </v:line>
                  </w:pict>
                </mc:Fallback>
              </mc:AlternateContent>
            </w:r>
            <w:r w:rsidR="00C17799" w:rsidRPr="009718DD">
              <w:rPr>
                <w:rFonts w:ascii="Calibri" w:hAnsi="Calibri"/>
                <w:sz w:val="16"/>
                <w:szCs w:val="16"/>
              </w:rPr>
              <w:t xml:space="preserve"> 6. </w:t>
            </w:r>
            <w:r w:rsidR="00C17799" w:rsidRPr="009718DD">
              <w:rPr>
                <w:rFonts w:ascii="Calibri" w:hAnsi="Calibri"/>
                <w:i/>
                <w:sz w:val="16"/>
                <w:szCs w:val="16"/>
              </w:rPr>
              <w:t xml:space="preserve">                                              Incubate 25 </w:t>
            </w:r>
            <w:r w:rsidR="00C17799" w:rsidRPr="009718DD">
              <w:rPr>
                <w:rFonts w:ascii="Calibri" w:hAnsi="Calibri" w:cs="Arial"/>
                <w:i/>
                <w:sz w:val="16"/>
                <w:szCs w:val="16"/>
              </w:rPr>
              <w:t>±</w:t>
            </w:r>
            <w:r w:rsidR="00C17799" w:rsidRPr="009718DD">
              <w:rPr>
                <w:rFonts w:ascii="Calibri" w:hAnsi="Calibri"/>
                <w:i/>
                <w:sz w:val="16"/>
                <w:szCs w:val="16"/>
              </w:rPr>
              <w:t xml:space="preserve"> 5 minutes.</w:t>
            </w:r>
          </w:p>
        </w:tc>
      </w:tr>
      <w:tr w:rsidR="00C17799" w:rsidRPr="00312E2C" w:rsidTr="00082D73">
        <w:trPr>
          <w:jc w:val="center"/>
        </w:trPr>
        <w:tc>
          <w:tcPr>
            <w:tcW w:w="5040" w:type="dxa"/>
          </w:tcPr>
          <w:p w:rsidR="00C17799" w:rsidRPr="009718DD" w:rsidRDefault="00C17799" w:rsidP="00DA3115">
            <w:pPr>
              <w:keepNext/>
              <w:outlineLvl w:val="0"/>
              <w:rPr>
                <w:rFonts w:ascii="Calibri" w:hAnsi="Calibri"/>
                <w:sz w:val="16"/>
                <w:szCs w:val="16"/>
              </w:rPr>
            </w:pPr>
            <w:r w:rsidRPr="009718DD">
              <w:rPr>
                <w:rFonts w:ascii="Calibri" w:hAnsi="Calibri"/>
                <w:sz w:val="16"/>
                <w:szCs w:val="16"/>
              </w:rPr>
              <w:t xml:space="preserve"> 7. Wash.</w:t>
            </w:r>
          </w:p>
        </w:tc>
      </w:tr>
      <w:tr w:rsidR="00C17799" w:rsidRPr="00312E2C" w:rsidTr="00082D73">
        <w:trPr>
          <w:jc w:val="center"/>
        </w:trPr>
        <w:tc>
          <w:tcPr>
            <w:tcW w:w="5040" w:type="dxa"/>
          </w:tcPr>
          <w:p w:rsidR="00C17799" w:rsidRPr="009718DD" w:rsidRDefault="00C17799" w:rsidP="00845731">
            <w:pPr>
              <w:keepNext/>
              <w:outlineLvl w:val="0"/>
              <w:rPr>
                <w:rFonts w:ascii="Calibri" w:hAnsi="Calibri"/>
                <w:sz w:val="16"/>
                <w:szCs w:val="16"/>
              </w:rPr>
            </w:pPr>
            <w:r w:rsidRPr="009718DD">
              <w:rPr>
                <w:rFonts w:ascii="Calibri" w:hAnsi="Calibri"/>
                <w:sz w:val="16"/>
                <w:szCs w:val="16"/>
              </w:rPr>
              <w:t xml:space="preserve"> 8. Add TMB </w:t>
            </w:r>
            <w:r w:rsidR="00B63D69" w:rsidRPr="009718DD">
              <w:rPr>
                <w:rFonts w:ascii="Calibri" w:hAnsi="Calibri"/>
                <w:sz w:val="16"/>
                <w:szCs w:val="16"/>
              </w:rPr>
              <w:t xml:space="preserve">- </w:t>
            </w:r>
            <w:r w:rsidRPr="009718DD">
              <w:rPr>
                <w:rFonts w:ascii="Calibri" w:hAnsi="Calibri"/>
                <w:sz w:val="16"/>
                <w:szCs w:val="16"/>
              </w:rPr>
              <w:t>100µL/well.</w:t>
            </w:r>
          </w:p>
        </w:tc>
      </w:tr>
      <w:tr w:rsidR="00C17799" w:rsidRPr="00312E2C" w:rsidTr="00D358C5">
        <w:trPr>
          <w:trHeight w:val="63"/>
          <w:jc w:val="center"/>
        </w:trPr>
        <w:tc>
          <w:tcPr>
            <w:tcW w:w="5040" w:type="dxa"/>
          </w:tcPr>
          <w:p w:rsidR="00C17799" w:rsidRPr="009718DD" w:rsidRDefault="00F0625D" w:rsidP="00DA3115">
            <w:pPr>
              <w:keepNext/>
              <w:outlineLvl w:val="0"/>
              <w:rPr>
                <w:rFonts w:ascii="Calibri" w:hAnsi="Calibri"/>
                <w:sz w:val="16"/>
                <w:szCs w:val="16"/>
              </w:rPr>
            </w:pPr>
            <w:r>
              <w:rPr>
                <w:sz w:val="16"/>
                <w:szCs w:val="16"/>
              </w:rPr>
              <mc:AlternateContent>
                <mc:Choice Requires="wps">
                  <w:drawing>
                    <wp:anchor distT="0" distB="0" distL="114300" distR="114300" simplePos="0" relativeHeight="251661824" behindDoc="0" locked="0" layoutInCell="0" allowOverlap="1">
                      <wp:simplePos x="0" y="0"/>
                      <wp:positionH relativeFrom="column">
                        <wp:posOffset>2041525</wp:posOffset>
                      </wp:positionH>
                      <wp:positionV relativeFrom="paragraph">
                        <wp:posOffset>57785</wp:posOffset>
                      </wp:positionV>
                      <wp:extent cx="882015" cy="0"/>
                      <wp:effectExtent l="12700" t="58420" r="19685" b="558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0E19"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4.55pt" to="230.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9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" o:allowincell="f">
                      <v:stroke endarrow="block"/>
                    </v:line>
                  </w:pict>
                </mc:Fallback>
              </mc:AlternateContent>
            </w:r>
            <w:r w:rsidR="00C17799" w:rsidRPr="009718DD">
              <w:rPr>
                <w:rFonts w:ascii="Calibri" w:hAnsi="Calibri"/>
                <w:sz w:val="16"/>
                <w:szCs w:val="16"/>
              </w:rPr>
              <w:t xml:space="preserve"> 9.                                                </w:t>
            </w:r>
            <w:r w:rsidR="00C17799" w:rsidRPr="009718DD">
              <w:rPr>
                <w:rFonts w:ascii="Calibri" w:hAnsi="Calibri"/>
                <w:i/>
                <w:sz w:val="16"/>
                <w:szCs w:val="16"/>
              </w:rPr>
              <w:t>Incubate 10 - 15 minutes.</w:t>
            </w:r>
          </w:p>
        </w:tc>
      </w:tr>
      <w:tr w:rsidR="00C17799" w:rsidRPr="00312E2C" w:rsidTr="00D358C5">
        <w:trPr>
          <w:trHeight w:val="63"/>
          <w:jc w:val="center"/>
        </w:trPr>
        <w:tc>
          <w:tcPr>
            <w:tcW w:w="5040" w:type="dxa"/>
          </w:tcPr>
          <w:p w:rsidR="00C17799" w:rsidRPr="009718DD" w:rsidRDefault="00C17799" w:rsidP="00845731">
            <w:pPr>
              <w:keepNext/>
              <w:jc w:val="both"/>
              <w:outlineLvl w:val="1"/>
              <w:rPr>
                <w:rFonts w:ascii="Calibri" w:hAnsi="Calibri"/>
                <w:sz w:val="16"/>
                <w:szCs w:val="16"/>
              </w:rPr>
            </w:pPr>
            <w:r w:rsidRPr="009718DD">
              <w:rPr>
                <w:rFonts w:ascii="Calibri" w:hAnsi="Calibri"/>
                <w:sz w:val="16"/>
                <w:szCs w:val="16"/>
              </w:rPr>
              <w:t>1</w:t>
            </w:r>
            <w:r w:rsidR="00B63D69" w:rsidRPr="009718DD">
              <w:rPr>
                <w:rFonts w:ascii="Calibri" w:hAnsi="Calibri"/>
                <w:sz w:val="16"/>
                <w:szCs w:val="16"/>
              </w:rPr>
              <w:t>0. Add Stop Solution - 50µL/well -</w:t>
            </w:r>
            <w:r w:rsidRPr="009718DD">
              <w:rPr>
                <w:rFonts w:ascii="Calibri" w:hAnsi="Calibri"/>
                <w:sz w:val="16"/>
                <w:szCs w:val="16"/>
              </w:rPr>
              <w:t xml:space="preserve"> Mix.</w:t>
            </w:r>
          </w:p>
        </w:tc>
      </w:tr>
      <w:tr w:rsidR="00C17799" w:rsidRPr="00312E2C" w:rsidTr="00D358C5">
        <w:trPr>
          <w:trHeight w:val="63"/>
          <w:jc w:val="center"/>
        </w:trPr>
        <w:tc>
          <w:tcPr>
            <w:tcW w:w="5040" w:type="dxa"/>
          </w:tcPr>
          <w:p w:rsidR="00C17799" w:rsidRPr="009718DD" w:rsidRDefault="00C17799" w:rsidP="00DA3115">
            <w:pPr>
              <w:keepNext/>
              <w:jc w:val="both"/>
              <w:outlineLvl w:val="1"/>
              <w:rPr>
                <w:rFonts w:ascii="Calibri" w:hAnsi="Calibri"/>
                <w:sz w:val="16"/>
                <w:szCs w:val="16"/>
              </w:rPr>
            </w:pPr>
            <w:r w:rsidRPr="009718DD">
              <w:rPr>
                <w:rFonts w:ascii="Calibri" w:hAnsi="Calibri"/>
                <w:sz w:val="16"/>
                <w:szCs w:val="16"/>
              </w:rPr>
              <w:t>11. READ within 30 minutes.</w:t>
            </w:r>
          </w:p>
        </w:tc>
      </w:tr>
    </w:tbl>
    <w:p w:rsidR="00B17B9F" w:rsidRPr="009718DD" w:rsidRDefault="00B17B9F" w:rsidP="00911FD0">
      <w:pPr>
        <w:jc w:val="center"/>
        <w:rPr>
          <w:rFonts w:ascii="Calibri" w:hAnsi="Calibri"/>
          <w:b/>
          <w:color w:val="FE9917"/>
          <w:sz w:val="12"/>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554C41" w:rsidRDefault="00C17799" w:rsidP="000557BF">
      <w:pPr>
        <w:pStyle w:val="ListParagraph"/>
        <w:numPr>
          <w:ilvl w:val="0"/>
          <w:numId w:val="11"/>
        </w:numPr>
        <w:ind w:left="360"/>
        <w:jc w:val="both"/>
        <w:rPr>
          <w:rFonts w:ascii="Calibri" w:hAnsi="Calibri"/>
          <w:sz w:val="16"/>
          <w:szCs w:val="16"/>
        </w:rPr>
      </w:pPr>
      <w:r w:rsidRPr="00554C41">
        <w:rPr>
          <w:rFonts w:ascii="Calibri" w:hAnsi="Calibri"/>
          <w:sz w:val="16"/>
          <w:szCs w:val="16"/>
        </w:rPr>
        <w:t>Each time the assay is performed, the Calibra</w:t>
      </w:r>
      <w:r w:rsidR="00B63D69">
        <w:rPr>
          <w:rFonts w:ascii="Calibri" w:hAnsi="Calibri"/>
          <w:sz w:val="16"/>
          <w:szCs w:val="16"/>
        </w:rPr>
        <w:t xml:space="preserve">tor must be run in triplicate. </w:t>
      </w:r>
      <w:r w:rsidRPr="00554C41">
        <w:rPr>
          <w:rFonts w:ascii="Calibri" w:hAnsi="Calibri"/>
          <w:sz w:val="16"/>
          <w:szCs w:val="16"/>
        </w:rPr>
        <w:t>A Reagent Blank, Negative Control, and Positive Control must also be included</w:t>
      </w:r>
      <w:r w:rsidR="00B63D69">
        <w:rPr>
          <w:rFonts w:ascii="Calibri" w:hAnsi="Calibri"/>
          <w:sz w:val="16"/>
          <w:szCs w:val="16"/>
        </w:rPr>
        <w:t>.</w:t>
      </w:r>
    </w:p>
    <w:p w:rsidR="00C17799" w:rsidRPr="00554C41" w:rsidRDefault="00C17799" w:rsidP="000557BF">
      <w:pPr>
        <w:pStyle w:val="ListParagraph"/>
        <w:numPr>
          <w:ilvl w:val="0"/>
          <w:numId w:val="11"/>
        </w:numPr>
        <w:ind w:left="360"/>
        <w:jc w:val="both"/>
        <w:rPr>
          <w:rFonts w:ascii="Calibri" w:hAnsi="Calibri"/>
          <w:sz w:val="16"/>
          <w:szCs w:val="16"/>
        </w:rPr>
      </w:pPr>
      <w:r w:rsidRPr="00554C41">
        <w:rPr>
          <w:rFonts w:ascii="Calibri" w:hAnsi="Calibri"/>
          <w:sz w:val="16"/>
          <w:szCs w:val="16"/>
        </w:rPr>
        <w:t xml:space="preserve">Calculate the mean </w:t>
      </w:r>
      <w:r w:rsidR="00B63D69">
        <w:rPr>
          <w:rFonts w:ascii="Calibri" w:hAnsi="Calibri"/>
          <w:sz w:val="16"/>
          <w:szCs w:val="16"/>
        </w:rPr>
        <w:t xml:space="preserve">of the three Calibrator wells. </w:t>
      </w:r>
      <w:r w:rsidRPr="00554C41">
        <w:rPr>
          <w:rFonts w:ascii="Calibri" w:hAnsi="Calibri"/>
          <w:sz w:val="16"/>
          <w:szCs w:val="16"/>
        </w:rPr>
        <w:t>If any of the three values differ by more than 15% from the mean, discard that value and calculate the mean using the remaining two wells.</w:t>
      </w:r>
    </w:p>
    <w:p w:rsidR="00C17799" w:rsidRPr="001B523F" w:rsidRDefault="00C17799" w:rsidP="000557B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rsidR="00C17799" w:rsidRPr="001B523F" w:rsidRDefault="00C17799" w:rsidP="000557BF">
      <w:pPr>
        <w:pStyle w:val="ListParagraph"/>
        <w:numPr>
          <w:ilvl w:val="0"/>
          <w:numId w:val="1"/>
        </w:numPr>
        <w:ind w:left="720"/>
        <w:jc w:val="both"/>
        <w:rPr>
          <w:rFonts w:ascii="Calibri" w:hAnsi="Calibri"/>
          <w:sz w:val="16"/>
          <w:szCs w:val="16"/>
        </w:rPr>
      </w:pPr>
      <w:r w:rsidRPr="001B523F">
        <w:rPr>
          <w:rFonts w:ascii="Calibri" w:hAnsi="Calibri"/>
          <w:sz w:val="16"/>
          <w:szCs w:val="16"/>
        </w:rPr>
        <w:t>The OD of the Negative Control divided by the mean OD of the Calibrator should be ≤0.9.</w:t>
      </w:r>
    </w:p>
    <w:p w:rsidR="00C17799" w:rsidRPr="001B523F" w:rsidRDefault="00C17799" w:rsidP="000557BF">
      <w:pPr>
        <w:pStyle w:val="ListParagraph"/>
        <w:numPr>
          <w:ilvl w:val="0"/>
          <w:numId w:val="1"/>
        </w:numPr>
        <w:ind w:left="720"/>
        <w:jc w:val="both"/>
        <w:rPr>
          <w:rFonts w:ascii="Calibri" w:hAnsi="Calibri"/>
          <w:sz w:val="16"/>
          <w:szCs w:val="16"/>
        </w:rPr>
      </w:pPr>
      <w:r w:rsidRPr="001B523F">
        <w:rPr>
          <w:rFonts w:ascii="Calibri" w:hAnsi="Calibri"/>
          <w:sz w:val="16"/>
          <w:szCs w:val="16"/>
        </w:rPr>
        <w:t>The OD of the Positive Control divided by the mean OD of the Calibrator should be ≥1.25.</w:t>
      </w:r>
    </w:p>
    <w:p w:rsidR="00C17799" w:rsidRPr="001B523F" w:rsidRDefault="00C17799" w:rsidP="000557BF">
      <w:pPr>
        <w:pStyle w:val="ListParagraph"/>
        <w:numPr>
          <w:ilvl w:val="0"/>
          <w:numId w:val="1"/>
        </w:numPr>
        <w:ind w:left="720"/>
        <w:jc w:val="both"/>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0557B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0557B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1B523F" w:rsidRDefault="00C17799" w:rsidP="000557B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rsidR="00C17799" w:rsidRPr="009718DD" w:rsidRDefault="00C17799" w:rsidP="00911FD0">
      <w:pPr>
        <w:jc w:val="center"/>
        <w:rPr>
          <w:rFonts w:ascii="Calibri" w:hAnsi="Calibri"/>
          <w:b/>
          <w:color w:val="FE9917"/>
          <w:sz w:val="12"/>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C17799" w:rsidRPr="001B523F" w:rsidRDefault="00C17799" w:rsidP="000557BF">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rsidR="00C17799" w:rsidRPr="001B523F" w:rsidRDefault="00C17799" w:rsidP="000557BF">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correlated it to the Calibra</w:t>
      </w:r>
      <w:r w:rsidR="00B63D69">
        <w:rPr>
          <w:rFonts w:ascii="Calibri" w:hAnsi="Calibri"/>
          <w:sz w:val="16"/>
          <w:szCs w:val="16"/>
        </w:rPr>
        <w:t xml:space="preserve">tor. </w:t>
      </w:r>
      <w:r w:rsidRPr="001B523F">
        <w:rPr>
          <w:rFonts w:ascii="Calibri" w:hAnsi="Calibri"/>
          <w:sz w:val="16"/>
          <w:szCs w:val="16"/>
        </w:rPr>
        <w:t>The Correction Factor (CF) allows for the determination of the Cuto</w:t>
      </w:r>
      <w:r w:rsidR="00B63D69">
        <w:rPr>
          <w:rFonts w:ascii="Calibri" w:hAnsi="Calibri"/>
          <w:sz w:val="16"/>
          <w:szCs w:val="16"/>
        </w:rPr>
        <w:t xml:space="preserve">ff Value for positive samples. </w:t>
      </w:r>
      <w:r w:rsidRPr="001B523F">
        <w:rPr>
          <w:rFonts w:ascii="Calibri" w:hAnsi="Calibri"/>
          <w:sz w:val="16"/>
          <w:szCs w:val="16"/>
        </w:rPr>
        <w:t>It will also correct for slight day-to-</w:t>
      </w:r>
      <w:r w:rsidR="00B63D69">
        <w:rPr>
          <w:rFonts w:ascii="Calibri" w:hAnsi="Calibri"/>
          <w:sz w:val="16"/>
          <w:szCs w:val="16"/>
        </w:rPr>
        <w:t>day variations in test results.</w:t>
      </w:r>
      <w:r w:rsidRPr="001B523F">
        <w:rPr>
          <w:rFonts w:ascii="Calibri" w:hAnsi="Calibri"/>
          <w:sz w:val="16"/>
          <w:szCs w:val="16"/>
        </w:rPr>
        <w:t xml:space="preserve"> The Correction Factor is determined for each lot of components and is printed on the Component Label located in the Test System box.</w:t>
      </w:r>
    </w:p>
    <w:p w:rsidR="00C17799" w:rsidRPr="001B523F" w:rsidRDefault="00C17799" w:rsidP="000557BF">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rsidR="00C17799" w:rsidRDefault="00C17799" w:rsidP="000557BF">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Calculate the Index Value/OD Ratio for each specimen by dividing its OD Va</w:t>
      </w:r>
      <w:r w:rsidR="00D5644A">
        <w:rPr>
          <w:rFonts w:ascii="Calibri" w:hAnsi="Calibri"/>
          <w:sz w:val="16"/>
          <w:szCs w:val="16"/>
        </w:rPr>
        <w:t>lue by the Cutoff OD from step b</w:t>
      </w:r>
      <w:r w:rsidRPr="001B523F">
        <w:rPr>
          <w:rFonts w:ascii="Calibri" w:hAnsi="Calibri"/>
          <w:sz w:val="16"/>
          <w:szCs w:val="16"/>
        </w:rPr>
        <w:t>.</w:t>
      </w:r>
    </w:p>
    <w:p w:rsidR="009718DD" w:rsidRPr="001B523F" w:rsidRDefault="009718DD" w:rsidP="009718DD">
      <w:pPr>
        <w:pStyle w:val="ListParagraph"/>
        <w:jc w:val="both"/>
        <w:rPr>
          <w:rFonts w:ascii="Calibri" w:hAnsi="Calibri"/>
          <w:sz w:val="16"/>
          <w:szCs w:val="16"/>
        </w:rPr>
      </w:pPr>
    </w:p>
    <w:tbl>
      <w:tblPr>
        <w:tblW w:w="0" w:type="auto"/>
        <w:jc w:val="center"/>
        <w:tblLook w:val="0000" w:firstRow="0" w:lastRow="0" w:firstColumn="0" w:lastColumn="0" w:noHBand="0" w:noVBand="0"/>
      </w:tblPr>
      <w:tblGrid>
        <w:gridCol w:w="812"/>
        <w:gridCol w:w="2288"/>
        <w:gridCol w:w="296"/>
        <w:gridCol w:w="1596"/>
      </w:tblGrid>
      <w:tr w:rsidR="00C17799" w:rsidRPr="001B523F" w:rsidTr="00312E2C">
        <w:trPr>
          <w:jc w:val="center"/>
        </w:trPr>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B63D69" w:rsidP="00312E2C">
            <w:pPr>
              <w:rPr>
                <w:rFonts w:ascii="Calibri" w:hAnsi="Calibri"/>
                <w:sz w:val="16"/>
                <w:szCs w:val="16"/>
              </w:rPr>
            </w:pPr>
            <w:r>
              <w:rPr>
                <w:rFonts w:ascii="Calibri" w:hAnsi="Calibri"/>
                <w:sz w:val="16"/>
                <w:szCs w:val="16"/>
              </w:rPr>
              <w:t xml:space="preserve">0.793 x </w:t>
            </w:r>
            <w:r w:rsidR="00C17799" w:rsidRPr="001B523F">
              <w:rPr>
                <w:rFonts w:ascii="Calibri" w:hAnsi="Calibri"/>
                <w:sz w:val="16"/>
                <w:szCs w:val="16"/>
              </w:rPr>
              <w:t>0.25  =  0.198</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B63D69" w:rsidRDefault="00B63D69" w:rsidP="00B63D69">
            <w:pPr>
              <w:rPr>
                <w:rFonts w:ascii="Calibri" w:hAnsi="Calibri"/>
                <w:sz w:val="16"/>
                <w:szCs w:val="16"/>
              </w:rPr>
            </w:pPr>
            <w:r>
              <w:rPr>
                <w:rFonts w:ascii="Calibri" w:hAnsi="Calibri"/>
                <w:sz w:val="16"/>
                <w:szCs w:val="16"/>
              </w:rPr>
              <w:t>0.432/</w:t>
            </w:r>
            <w:r w:rsidR="00C17799" w:rsidRPr="00B63D69">
              <w:rPr>
                <w:rFonts w:ascii="Calibri" w:hAnsi="Calibri"/>
                <w:sz w:val="16"/>
                <w:szCs w:val="16"/>
              </w:rPr>
              <w:t>0.198 = 2.18</w:t>
            </w:r>
          </w:p>
        </w:tc>
      </w:tr>
    </w:tbl>
    <w:p w:rsidR="00C17799" w:rsidRPr="001B523F" w:rsidRDefault="00C17799" w:rsidP="000557BF">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rsidTr="00AC7507">
        <w:trPr>
          <w:trHeight w:val="63"/>
          <w:jc w:val="center"/>
        </w:trPr>
        <w:tc>
          <w:tcPr>
            <w:tcW w:w="2430" w:type="dxa"/>
          </w:tcPr>
          <w:p w:rsidR="00C17799" w:rsidRPr="001B523F" w:rsidRDefault="00C17799" w:rsidP="00C965C8">
            <w:pPr>
              <w:rPr>
                <w:rFonts w:ascii="Calibri" w:hAnsi="Calibri"/>
                <w:sz w:val="16"/>
                <w:szCs w:val="16"/>
              </w:rPr>
            </w:pPr>
          </w:p>
        </w:tc>
        <w:tc>
          <w:tcPr>
            <w:tcW w:w="2430" w:type="dxa"/>
            <w:tcBorders>
              <w:bottom w:val="single" w:sz="4" w:space="0" w:color="auto"/>
            </w:tcBorders>
          </w:tcPr>
          <w:p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rsidR="004F3787" w:rsidRDefault="00C17799" w:rsidP="000557BF">
      <w:pPr>
        <w:numPr>
          <w:ilvl w:val="0"/>
          <w:numId w:val="15"/>
        </w:numPr>
        <w:jc w:val="both"/>
        <w:rPr>
          <w:rFonts w:ascii="Calibri" w:hAnsi="Calibri"/>
          <w:sz w:val="16"/>
          <w:szCs w:val="16"/>
        </w:rPr>
      </w:pPr>
      <w:r w:rsidRPr="004F3787">
        <w:rPr>
          <w:rFonts w:ascii="Calibri" w:hAnsi="Calibri"/>
          <w:sz w:val="16"/>
          <w:szCs w:val="16"/>
        </w:rPr>
        <w:t xml:space="preserve">An OD ratio </w:t>
      </w:r>
      <w:r w:rsidRPr="004F3787">
        <w:rPr>
          <w:rFonts w:ascii="Calibri" w:hAnsi="Calibri"/>
          <w:sz w:val="16"/>
          <w:szCs w:val="16"/>
          <w:u w:val="single"/>
        </w:rPr>
        <w:t>&lt;</w:t>
      </w:r>
      <w:r w:rsidRPr="004F3787">
        <w:rPr>
          <w:rFonts w:ascii="Calibri" w:hAnsi="Calibri"/>
          <w:sz w:val="16"/>
          <w:szCs w:val="16"/>
        </w:rPr>
        <w:t xml:space="preserve">0.90 indicates no significant amount of </w:t>
      </w:r>
      <w:r w:rsidR="004F3787" w:rsidRPr="004F3787">
        <w:rPr>
          <w:rFonts w:ascii="Calibri" w:hAnsi="Calibri"/>
          <w:sz w:val="16"/>
          <w:szCs w:val="16"/>
        </w:rPr>
        <w:t xml:space="preserve">IgG </w:t>
      </w:r>
      <w:r w:rsidRPr="004F3787">
        <w:rPr>
          <w:rFonts w:ascii="Calibri" w:hAnsi="Calibri"/>
          <w:sz w:val="16"/>
          <w:szCs w:val="16"/>
        </w:rPr>
        <w:t>antibodies to</w:t>
      </w:r>
      <w:r w:rsidR="004F3787" w:rsidRPr="004F3787">
        <w:rPr>
          <w:rFonts w:ascii="Calibri" w:hAnsi="Calibri"/>
          <w:sz w:val="16"/>
          <w:szCs w:val="16"/>
        </w:rPr>
        <w:t xml:space="preserve"> Measles </w:t>
      </w:r>
      <w:r w:rsidRPr="004F3787">
        <w:rPr>
          <w:rFonts w:ascii="Calibri" w:hAnsi="Calibri"/>
          <w:sz w:val="16"/>
          <w:szCs w:val="16"/>
        </w:rPr>
        <w:t>detected.</w:t>
      </w:r>
    </w:p>
    <w:p w:rsidR="004F3787" w:rsidRPr="004F3787" w:rsidRDefault="00C17799" w:rsidP="000557BF">
      <w:pPr>
        <w:numPr>
          <w:ilvl w:val="0"/>
          <w:numId w:val="15"/>
        </w:numPr>
        <w:jc w:val="both"/>
        <w:rPr>
          <w:rFonts w:ascii="Calibri" w:hAnsi="Calibri" w:cs="Calibri"/>
          <w:sz w:val="16"/>
          <w:szCs w:val="16"/>
        </w:rPr>
      </w:pPr>
      <w:r w:rsidRPr="004F3787">
        <w:rPr>
          <w:rFonts w:ascii="Calibri" w:hAnsi="Calibri"/>
          <w:sz w:val="16"/>
          <w:szCs w:val="16"/>
        </w:rPr>
        <w:t>An OD ratio</w:t>
      </w:r>
      <w:r w:rsidRPr="004F3787">
        <w:rPr>
          <w:rFonts w:ascii="Calibri" w:hAnsi="Calibri"/>
          <w:sz w:val="16"/>
          <w:szCs w:val="16"/>
          <w:u w:val="single"/>
        </w:rPr>
        <w:t xml:space="preserve"> &gt;</w:t>
      </w:r>
      <w:r w:rsidRPr="004F3787">
        <w:rPr>
          <w:rFonts w:ascii="Calibri" w:hAnsi="Calibri"/>
          <w:sz w:val="16"/>
          <w:szCs w:val="16"/>
        </w:rPr>
        <w:t xml:space="preserve">1.10 indicates that </w:t>
      </w:r>
      <w:r w:rsidR="004F3787" w:rsidRPr="004F3787">
        <w:rPr>
          <w:rFonts w:ascii="Calibri" w:hAnsi="Calibri"/>
          <w:sz w:val="16"/>
          <w:szCs w:val="16"/>
        </w:rPr>
        <w:t xml:space="preserve">IgG </w:t>
      </w:r>
      <w:r w:rsidRPr="004F3787">
        <w:rPr>
          <w:rFonts w:ascii="Calibri" w:hAnsi="Calibri"/>
          <w:sz w:val="16"/>
          <w:szCs w:val="16"/>
        </w:rPr>
        <w:t>antibodies specific t</w:t>
      </w:r>
      <w:r w:rsidR="004F3787" w:rsidRPr="004F3787">
        <w:rPr>
          <w:rFonts w:ascii="Calibri" w:hAnsi="Calibri"/>
          <w:sz w:val="16"/>
          <w:szCs w:val="16"/>
        </w:rPr>
        <w:t>o Measles w</w:t>
      </w:r>
      <w:r w:rsidRPr="004F3787">
        <w:rPr>
          <w:rFonts w:ascii="Calibri" w:hAnsi="Calibri"/>
          <w:sz w:val="16"/>
          <w:szCs w:val="16"/>
        </w:rPr>
        <w:t xml:space="preserve">ere detected. </w:t>
      </w:r>
    </w:p>
    <w:p w:rsidR="00C17799" w:rsidRPr="005E443B" w:rsidRDefault="00C17799" w:rsidP="000557BF">
      <w:pPr>
        <w:numPr>
          <w:ilvl w:val="0"/>
          <w:numId w:val="15"/>
        </w:numPr>
        <w:jc w:val="both"/>
        <w:rPr>
          <w:rFonts w:ascii="Calibri" w:hAnsi="Calibri"/>
          <w:noProof w:val="0"/>
          <w:sz w:val="16"/>
          <w:szCs w:val="16"/>
        </w:rPr>
      </w:pPr>
      <w:r w:rsidRPr="005E443B">
        <w:rPr>
          <w:rFonts w:ascii="Calibri" w:hAnsi="Calibri" w:cs="Calibri"/>
          <w:sz w:val="16"/>
          <w:szCs w:val="16"/>
        </w:rPr>
        <w:t>Specimens with OD ratio values in the equivocal range (0.91</w:t>
      </w:r>
      <w:r w:rsidR="00230356" w:rsidRPr="005E443B">
        <w:rPr>
          <w:rFonts w:ascii="Calibri" w:hAnsi="Calibri" w:cs="Calibri"/>
          <w:sz w:val="16"/>
          <w:szCs w:val="16"/>
        </w:rPr>
        <w:t xml:space="preserve"> </w:t>
      </w:r>
      <w:r w:rsidRPr="005E443B">
        <w:rPr>
          <w:rFonts w:ascii="Calibri" w:hAnsi="Calibri" w:cs="Calibri"/>
          <w:sz w:val="16"/>
          <w:szCs w:val="16"/>
        </w:rPr>
        <w:t>-</w:t>
      </w:r>
      <w:r w:rsidR="00230356" w:rsidRPr="005E443B">
        <w:rPr>
          <w:rFonts w:ascii="Calibri" w:hAnsi="Calibri" w:cs="Calibri"/>
          <w:sz w:val="16"/>
          <w:szCs w:val="16"/>
        </w:rPr>
        <w:t xml:space="preserve"> </w:t>
      </w:r>
      <w:r w:rsidRPr="005E443B">
        <w:rPr>
          <w:rFonts w:ascii="Calibri" w:hAnsi="Calibri" w:cs="Calibri"/>
          <w:sz w:val="16"/>
          <w:szCs w:val="16"/>
        </w:rPr>
        <w:t xml:space="preserve">1.09) should be retested in duplicate. Report any two of the three results which agree. </w:t>
      </w:r>
      <w:r w:rsidR="005E443B" w:rsidRPr="00BC542F">
        <w:rPr>
          <w:rFonts w:asciiTheme="minorHAnsi" w:hAnsiTheme="minorHAnsi"/>
          <w:sz w:val="16"/>
          <w:szCs w:val="16"/>
        </w:rPr>
        <w:t>Evaluate repeatedly equivocal specimens using an alternate serological method and/or re-evaluate by drawing another sample one to three weeks later.</w:t>
      </w:r>
    </w:p>
    <w:p w:rsidR="005E443B" w:rsidRPr="00904112" w:rsidRDefault="005E443B" w:rsidP="005E443B">
      <w:pPr>
        <w:ind w:left="720"/>
        <w:jc w:val="both"/>
        <w:rPr>
          <w:rFonts w:ascii="Calibri" w:hAnsi="Calibri"/>
          <w:noProof w:val="0"/>
          <w:sz w:val="4"/>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5E443B" w:rsidRPr="00BC542F" w:rsidRDefault="005E443B" w:rsidP="000557BF">
      <w:pPr>
        <w:numPr>
          <w:ilvl w:val="0"/>
          <w:numId w:val="17"/>
        </w:numPr>
        <w:ind w:left="360"/>
        <w:jc w:val="both"/>
        <w:rPr>
          <w:rFonts w:asciiTheme="minorHAnsi" w:hAnsiTheme="minorHAnsi"/>
          <w:sz w:val="16"/>
          <w:szCs w:val="16"/>
        </w:rPr>
      </w:pPr>
      <w:r w:rsidRPr="00BC542F">
        <w:rPr>
          <w:rFonts w:asciiTheme="minorHAnsi" w:hAnsiTheme="minorHAnsi"/>
          <w:sz w:val="16"/>
          <w:szCs w:val="16"/>
        </w:rPr>
        <w:lastRenderedPageBreak/>
        <w:t xml:space="preserve">Do not make a diagnosis based on </w:t>
      </w:r>
      <w:r>
        <w:rPr>
          <w:rFonts w:asciiTheme="minorHAnsi" w:hAnsiTheme="minorHAnsi"/>
          <w:sz w:val="16"/>
          <w:szCs w:val="16"/>
        </w:rPr>
        <w:t xml:space="preserve">the ZEUS ELISA Meales IgG Test System </w:t>
      </w:r>
      <w:r w:rsidR="00B63D69">
        <w:rPr>
          <w:rFonts w:asciiTheme="minorHAnsi" w:hAnsiTheme="minorHAnsi"/>
          <w:sz w:val="16"/>
          <w:szCs w:val="16"/>
        </w:rPr>
        <w:t>alone.</w:t>
      </w:r>
      <w:r>
        <w:rPr>
          <w:rFonts w:asciiTheme="minorHAnsi" w:hAnsiTheme="minorHAnsi"/>
          <w:sz w:val="16"/>
          <w:szCs w:val="16"/>
        </w:rPr>
        <w:t xml:space="preserve"> </w:t>
      </w:r>
      <w:r w:rsidRPr="00BC542F">
        <w:rPr>
          <w:rFonts w:asciiTheme="minorHAnsi" w:hAnsiTheme="minorHAnsi"/>
          <w:sz w:val="16"/>
          <w:szCs w:val="16"/>
        </w:rPr>
        <w:t>Interpret test results for anti-Measles in conjunction with the clinical evaluation and the results of other diagnostic procedures.</w:t>
      </w:r>
    </w:p>
    <w:p w:rsidR="005E443B" w:rsidRPr="00BC542F" w:rsidRDefault="005E443B" w:rsidP="000557BF">
      <w:pPr>
        <w:numPr>
          <w:ilvl w:val="0"/>
          <w:numId w:val="17"/>
        </w:numPr>
        <w:ind w:left="360"/>
        <w:jc w:val="both"/>
        <w:rPr>
          <w:rFonts w:asciiTheme="minorHAnsi" w:hAnsiTheme="minorHAnsi"/>
          <w:sz w:val="16"/>
          <w:szCs w:val="16"/>
        </w:rPr>
      </w:pPr>
      <w:r w:rsidRPr="00BC542F">
        <w:rPr>
          <w:rFonts w:asciiTheme="minorHAnsi" w:hAnsiTheme="minorHAnsi"/>
          <w:sz w:val="16"/>
          <w:szCs w:val="16"/>
        </w:rPr>
        <w:t>Do not use the antibody titer of a single serum specimen to determine a recent infection. Collect and test paired samples (acute and convalescent) concurrently to demonstrate seroconversion.</w:t>
      </w:r>
    </w:p>
    <w:p w:rsidR="005E443B" w:rsidRPr="00BC542F" w:rsidRDefault="005E443B" w:rsidP="000557BF">
      <w:pPr>
        <w:numPr>
          <w:ilvl w:val="0"/>
          <w:numId w:val="17"/>
        </w:numPr>
        <w:ind w:left="360"/>
        <w:jc w:val="both"/>
        <w:rPr>
          <w:rFonts w:asciiTheme="minorHAnsi" w:hAnsiTheme="minorHAnsi"/>
          <w:sz w:val="16"/>
          <w:szCs w:val="16"/>
        </w:rPr>
      </w:pPr>
      <w:r w:rsidRPr="00BC542F">
        <w:rPr>
          <w:rFonts w:asciiTheme="minorHAnsi" w:hAnsiTheme="minorHAnsi"/>
          <w:sz w:val="16"/>
          <w:szCs w:val="16"/>
        </w:rPr>
        <w:t xml:space="preserve">Samples collected too early in the course of an infection may not have detectable levels of IgG. In such cases, collect a second sample after </w:t>
      </w:r>
      <w:r w:rsidR="00841977">
        <w:rPr>
          <w:rFonts w:asciiTheme="minorHAnsi" w:hAnsiTheme="minorHAnsi"/>
          <w:sz w:val="16"/>
          <w:szCs w:val="16"/>
        </w:rPr>
        <w:t>two to seven</w:t>
      </w:r>
      <w:r w:rsidRPr="00BC542F">
        <w:rPr>
          <w:rFonts w:asciiTheme="minorHAnsi" w:hAnsiTheme="minorHAnsi"/>
          <w:sz w:val="16"/>
          <w:szCs w:val="16"/>
        </w:rPr>
        <w:t xml:space="preserve"> weeks and test concurrently with the original sample to look for seroconversion.</w:t>
      </w:r>
    </w:p>
    <w:p w:rsidR="00DB7470" w:rsidRDefault="00DB7470" w:rsidP="005F774A">
      <w:pPr>
        <w:jc w:val="center"/>
        <w:rPr>
          <w:rFonts w:ascii="Calibri" w:hAnsi="Calibri"/>
          <w:b/>
          <w:bCs/>
          <w:color w:val="FE9917"/>
          <w:sz w:val="8"/>
          <w:szCs w:val="8"/>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745292" w:rsidRPr="009718DD"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Norrby E, and Oxman MN: Measles Virus. In: Virology, Fields BN and Knope DM (eds). 2nd Edition, Raven Press, Ltd., New York, 1013-1044, 1990.</w:t>
      </w:r>
    </w:p>
    <w:p w:rsidR="00745292" w:rsidRPr="009718DD"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Gershon AA, and Krugman S: Measles Virus. In: Diagnostic Procedures for Viral, rickettsial, and Chlamydial Infections. Lennette EH and Schmidt NJ (eds), 5th Edition. American Public Health Association, Inc. 655-693, 1979.</w:t>
      </w:r>
    </w:p>
    <w:p w:rsidR="00745292" w:rsidRPr="009718DD"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Norrby E: Measles Virus. In: Manual of Clinical Microbiology. Lennette EH, Balows A, Hausler WJ, and Shadomy HJ (eds), 4th Edition. American Society for Microbiology, Washington, DC. 769-773, 1985.</w:t>
      </w:r>
    </w:p>
    <w:p w:rsidR="00745292" w:rsidRPr="009718DD"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Procedures for the Handling and Processing of Blood Specimens. NCCLS Document H18-A, Vol. 10, No. 12, Approved Guideline, 1990.</w:t>
      </w:r>
    </w:p>
    <w:p w:rsidR="00745292" w:rsidRPr="009718DD"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Procedures for the collection and diagnostic blood specimens by venipuncture. 2nd edition. Approved Standard (1984). Published by National Committee for Clinical Laboratory Standards.</w:t>
      </w:r>
    </w:p>
    <w:p w:rsidR="00C17799" w:rsidRDefault="00745292" w:rsidP="000557BF">
      <w:pPr>
        <w:numPr>
          <w:ilvl w:val="0"/>
          <w:numId w:val="21"/>
        </w:numPr>
        <w:ind w:left="360" w:right="-90"/>
        <w:jc w:val="both"/>
        <w:rPr>
          <w:rFonts w:asciiTheme="minorHAnsi" w:hAnsiTheme="minorHAnsi"/>
          <w:sz w:val="16"/>
          <w:szCs w:val="16"/>
        </w:rPr>
      </w:pPr>
      <w:r w:rsidRPr="009718DD">
        <w:rPr>
          <w:rFonts w:asciiTheme="minorHAnsi" w:hAnsiTheme="minorHAnsi"/>
          <w:sz w:val="16"/>
          <w:szCs w:val="16"/>
        </w:rPr>
        <w:t>U.S. Department of Labor, Occupational Safety and Health Administration: Occupational Exposure to Bloodborne Pathogens, Final Rule. Fed. Register 56:64175-64182, 1991.</w:t>
      </w:r>
    </w:p>
    <w:p w:rsidR="002779CD" w:rsidRDefault="00F0625D" w:rsidP="000557BF">
      <w:pPr>
        <w:numPr>
          <w:ilvl w:val="0"/>
          <w:numId w:val="21"/>
        </w:numPr>
        <w:ind w:left="360" w:right="-90"/>
        <w:jc w:val="both"/>
        <w:rPr>
          <w:rFonts w:asciiTheme="minorHAnsi" w:hAnsiTheme="minorHAnsi"/>
          <w:sz w:val="16"/>
          <w:szCs w:val="16"/>
        </w:rPr>
      </w:pPr>
      <w:r>
        <w:rPr>
          <w:rFonts w:ascii="Calibri" w:hAnsi="Calibri"/>
          <w:sz w:val="16"/>
        </w:rPr>
        <mc:AlternateContent>
          <mc:Choice Requires="wps">
            <w:drawing>
              <wp:anchor distT="0" distB="0" distL="114300" distR="114300" simplePos="0" relativeHeight="251681280" behindDoc="0" locked="0" layoutInCell="0" allowOverlap="1">
                <wp:simplePos x="0" y="0"/>
                <wp:positionH relativeFrom="margin">
                  <wp:posOffset>2611755</wp:posOffset>
                </wp:positionH>
                <wp:positionV relativeFrom="margin">
                  <wp:posOffset>8657590</wp:posOffset>
                </wp:positionV>
                <wp:extent cx="2445385" cy="795655"/>
                <wp:effectExtent l="1905" t="0" r="635" b="0"/>
                <wp:wrapSquare wrapText="bothSides"/>
                <wp:docPr id="3"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9CD" w:rsidRDefault="002779CD" w:rsidP="002779CD">
                            <w:pPr>
                              <w:rPr>
                                <w:rFonts w:ascii="Calibri" w:hAnsi="Calibri"/>
                                <w:sz w:val="14"/>
                                <w:szCs w:val="14"/>
                              </w:rPr>
                            </w:pPr>
                            <w:r>
                              <w:rPr>
                                <w:rFonts w:ascii="Calibri" w:hAnsi="Calibri"/>
                                <w:sz w:val="14"/>
                                <w:szCs w:val="14"/>
                              </w:rPr>
                              <w:t>For US Customer Service contact your local distributor.</w:t>
                            </w:r>
                          </w:p>
                          <w:p w:rsidR="002779CD" w:rsidRDefault="002779CD" w:rsidP="002779CD">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2779CD" w:rsidRDefault="002779CD" w:rsidP="002779CD">
                            <w:pPr>
                              <w:rPr>
                                <w:rFonts w:ascii="Calibri" w:hAnsi="Calibri"/>
                                <w:sz w:val="14"/>
                                <w:szCs w:val="14"/>
                              </w:rPr>
                            </w:pPr>
                            <w:r>
                              <w:rPr>
                                <w:rFonts w:ascii="Calibri" w:hAnsi="Calibri"/>
                                <w:sz w:val="14"/>
                                <w:szCs w:val="14"/>
                              </w:rPr>
                              <w:t>For Non-US Customer Service and Technical Support inquiries, please contact your local distributor.</w:t>
                            </w:r>
                          </w:p>
                          <w:p w:rsidR="002779CD" w:rsidRPr="00681708" w:rsidRDefault="002779CD" w:rsidP="002779CD">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B4C28">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05.65pt;margin-top:681.7pt;width:192.55pt;height:62.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" o:allowincell="f" filled="f" stroked="f">
                <o:lock v:ext="edit" aspectratio="t"/>
                <v:textbox>
                  <w:txbxContent>
                    <w:p w:rsidR="002779CD" w:rsidRDefault="002779CD" w:rsidP="002779CD">
                      <w:pPr>
                        <w:rPr>
                          <w:rFonts w:ascii="Calibri" w:hAnsi="Calibri"/>
                          <w:sz w:val="14"/>
                          <w:szCs w:val="14"/>
                        </w:rPr>
                      </w:pPr>
                      <w:r>
                        <w:rPr>
                          <w:rFonts w:ascii="Calibri" w:hAnsi="Calibri"/>
                          <w:sz w:val="14"/>
                          <w:szCs w:val="14"/>
                        </w:rPr>
                        <w:t>For US Customer Service contact your local distributor.</w:t>
                      </w:r>
                    </w:p>
                    <w:p w:rsidR="002779CD" w:rsidRDefault="002779CD" w:rsidP="002779CD">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2779CD" w:rsidRDefault="002779CD" w:rsidP="002779CD">
                      <w:pPr>
                        <w:rPr>
                          <w:rFonts w:ascii="Calibri" w:hAnsi="Calibri"/>
                          <w:sz w:val="14"/>
                          <w:szCs w:val="14"/>
                        </w:rPr>
                      </w:pPr>
                      <w:r>
                        <w:rPr>
                          <w:rFonts w:ascii="Calibri" w:hAnsi="Calibri"/>
                          <w:sz w:val="14"/>
                          <w:szCs w:val="14"/>
                        </w:rPr>
                        <w:t>For Non-US Customer Service and Technical Support inquiries, please contact your local distributor.</w:t>
                      </w:r>
                    </w:p>
                    <w:p w:rsidR="002779CD" w:rsidRPr="00681708" w:rsidRDefault="002779CD" w:rsidP="002779CD">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B4C28">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6"/>
        </w:rPr>
        <mc:AlternateContent>
          <mc:Choice Requires="wps">
            <w:drawing>
              <wp:anchor distT="0" distB="0" distL="114300" distR="114300" simplePos="0" relativeHeight="251680256" behindDoc="0" locked="0" layoutInCell="0" allowOverlap="1">
                <wp:simplePos x="0" y="0"/>
                <wp:positionH relativeFrom="margin">
                  <wp:posOffset>-87630</wp:posOffset>
                </wp:positionH>
                <wp:positionV relativeFrom="margin">
                  <wp:posOffset>8401050</wp:posOffset>
                </wp:positionV>
                <wp:extent cx="2670810" cy="1092200"/>
                <wp:effectExtent l="0" t="0" r="0" b="3810"/>
                <wp:wrapSquare wrapText="bothSides"/>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9CD" w:rsidRPr="00681708" w:rsidRDefault="002779CD" w:rsidP="002779CD">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2779CD" w:rsidRPr="00681708" w:rsidRDefault="002779CD" w:rsidP="002779C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2779CD" w:rsidRPr="00681708" w:rsidRDefault="002779CD" w:rsidP="002779CD">
                            <w:pPr>
                              <w:rPr>
                                <w:rFonts w:ascii="Calibri" w:hAnsi="Calibri"/>
                                <w:sz w:val="14"/>
                                <w:szCs w:val="14"/>
                              </w:rPr>
                            </w:pPr>
                            <w:r w:rsidRPr="00681708">
                              <w:rPr>
                                <w:rFonts w:ascii="Calibri" w:hAnsi="Calibri"/>
                                <w:sz w:val="14"/>
                                <w:szCs w:val="14"/>
                              </w:rPr>
                              <w:t>200 Evans Way, Branchburg, New Jersey, 08876, USA</w:t>
                            </w:r>
                          </w:p>
                          <w:p w:rsidR="002779CD" w:rsidRPr="00681708" w:rsidRDefault="002779CD" w:rsidP="002779C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2779CD" w:rsidRPr="00681708" w:rsidRDefault="002779CD" w:rsidP="002779CD">
                            <w:pPr>
                              <w:rPr>
                                <w:rFonts w:ascii="Calibri" w:hAnsi="Calibri"/>
                                <w:sz w:val="14"/>
                                <w:szCs w:val="14"/>
                              </w:rPr>
                            </w:pPr>
                            <w:r w:rsidRPr="00681708">
                              <w:rPr>
                                <w:rFonts w:ascii="Calibri" w:hAnsi="Calibri"/>
                                <w:sz w:val="14"/>
                                <w:szCs w:val="14"/>
                              </w:rPr>
                              <w:t>International: +1 908-526-3744</w:t>
                            </w:r>
                          </w:p>
                          <w:p w:rsidR="002779CD" w:rsidRDefault="002779CD" w:rsidP="002779CD">
                            <w:pPr>
                              <w:rPr>
                                <w:rFonts w:ascii="Calibri" w:hAnsi="Calibri"/>
                                <w:sz w:val="14"/>
                                <w:szCs w:val="14"/>
                              </w:rPr>
                            </w:pPr>
                            <w:r w:rsidRPr="00681708">
                              <w:rPr>
                                <w:rFonts w:ascii="Calibri" w:hAnsi="Calibri"/>
                                <w:sz w:val="14"/>
                                <w:szCs w:val="14"/>
                              </w:rPr>
                              <w:t>Fax: +1 908-526-2058</w:t>
                            </w:r>
                          </w:p>
                          <w:p w:rsidR="002779CD" w:rsidRPr="00681708" w:rsidRDefault="002779CD" w:rsidP="002779CD">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2779CD" w:rsidRPr="00681708" w:rsidRDefault="002779CD" w:rsidP="002779C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6.9pt;margin-top:661.5pt;width:210.3pt;height:8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d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" o:allowincell="f" filled="f" stroked="f">
                <o:lock v:ext="edit" aspectratio="t"/>
                <v:textbox>
                  <w:txbxContent>
                    <w:p w:rsidR="002779CD" w:rsidRPr="00681708" w:rsidRDefault="002779CD" w:rsidP="002779CD">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2779CD" w:rsidRPr="00681708" w:rsidRDefault="002779CD" w:rsidP="002779C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2779CD" w:rsidRPr="00681708" w:rsidRDefault="002779CD" w:rsidP="002779CD">
                      <w:pPr>
                        <w:rPr>
                          <w:rFonts w:ascii="Calibri" w:hAnsi="Calibri"/>
                          <w:sz w:val="14"/>
                          <w:szCs w:val="14"/>
                        </w:rPr>
                      </w:pPr>
                      <w:r w:rsidRPr="00681708">
                        <w:rPr>
                          <w:rFonts w:ascii="Calibri" w:hAnsi="Calibri"/>
                          <w:sz w:val="14"/>
                          <w:szCs w:val="14"/>
                        </w:rPr>
                        <w:t>200 Evans Way, Branchburg, New Jersey, 08876, USA</w:t>
                      </w:r>
                    </w:p>
                    <w:p w:rsidR="002779CD" w:rsidRPr="00681708" w:rsidRDefault="002779CD" w:rsidP="002779C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2779CD" w:rsidRPr="00681708" w:rsidRDefault="002779CD" w:rsidP="002779CD">
                      <w:pPr>
                        <w:rPr>
                          <w:rFonts w:ascii="Calibri" w:hAnsi="Calibri"/>
                          <w:sz w:val="14"/>
                          <w:szCs w:val="14"/>
                        </w:rPr>
                      </w:pPr>
                      <w:r w:rsidRPr="00681708">
                        <w:rPr>
                          <w:rFonts w:ascii="Calibri" w:hAnsi="Calibri"/>
                          <w:sz w:val="14"/>
                          <w:szCs w:val="14"/>
                        </w:rPr>
                        <w:t>International: +1 908-526-3744</w:t>
                      </w:r>
                    </w:p>
                    <w:p w:rsidR="002779CD" w:rsidRDefault="002779CD" w:rsidP="002779CD">
                      <w:pPr>
                        <w:rPr>
                          <w:rFonts w:ascii="Calibri" w:hAnsi="Calibri"/>
                          <w:sz w:val="14"/>
                          <w:szCs w:val="14"/>
                        </w:rPr>
                      </w:pPr>
                      <w:r w:rsidRPr="00681708">
                        <w:rPr>
                          <w:rFonts w:ascii="Calibri" w:hAnsi="Calibri"/>
                          <w:sz w:val="14"/>
                          <w:szCs w:val="14"/>
                        </w:rPr>
                        <w:t>Fax: +1 908-526-2058</w:t>
                      </w:r>
                    </w:p>
                    <w:p w:rsidR="002779CD" w:rsidRPr="00681708" w:rsidRDefault="002779CD" w:rsidP="002779CD">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2779CD" w:rsidRPr="00681708" w:rsidRDefault="002779CD" w:rsidP="002779C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2779CD">
        <w:rPr>
          <w:rFonts w:ascii="Calibri" w:hAnsi="Calibri"/>
          <w:sz w:val="16"/>
        </w:rPr>
        <w:t>Procedures for the Handling and Processing of Blood Specimens for Common Laboratory Tests; Approved Guidelines – 4</w:t>
      </w:r>
      <w:r w:rsidR="002779CD" w:rsidRPr="00B903F2">
        <w:rPr>
          <w:rFonts w:ascii="Calibri" w:hAnsi="Calibri"/>
          <w:sz w:val="16"/>
          <w:vertAlign w:val="superscript"/>
        </w:rPr>
        <w:t>th</w:t>
      </w:r>
      <w:r w:rsidR="002779CD">
        <w:rPr>
          <w:rFonts w:ascii="Calibri" w:hAnsi="Calibri"/>
          <w:sz w:val="16"/>
        </w:rPr>
        <w:t xml:space="preserve"> Edition (2010).  CLSI Document GP44-A4 (ISBN 1-56238-724-3).  Clinical and Laboratory Standards Institute, 950 West Valley Road, Suite 2500, Wayne, PA 19087.</w:t>
      </w: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2779CD" w:rsidP="002779CD">
      <w:pPr>
        <w:rPr>
          <w:rFonts w:asciiTheme="minorHAnsi" w:hAnsiTheme="minorHAnsi"/>
          <w:sz w:val="16"/>
          <w:szCs w:val="16"/>
        </w:rPr>
      </w:pPr>
    </w:p>
    <w:p w:rsidR="002779CD" w:rsidRPr="002779CD" w:rsidRDefault="00C9489D" w:rsidP="002779CD">
      <w:pPr>
        <w:rPr>
          <w:rFonts w:asciiTheme="minorHAnsi" w:hAnsiTheme="minorHAnsi"/>
          <w:sz w:val="16"/>
          <w:szCs w:val="16"/>
        </w:rPr>
      </w:pPr>
      <w:r>
        <w:rPr>
          <w:rFonts w:asciiTheme="minorHAnsi" w:hAnsiTheme="minorHAnsi"/>
          <w:sz w:val="16"/>
          <w:szCs w:val="16"/>
        </w:rPr>
        <w:drawing>
          <wp:anchor distT="0" distB="0" distL="114300" distR="114300" simplePos="0" relativeHeight="251679232" behindDoc="0" locked="0" layoutInCell="1" allowOverlap="1">
            <wp:simplePos x="0" y="0"/>
            <wp:positionH relativeFrom="column">
              <wp:posOffset>-19050</wp:posOffset>
            </wp:positionH>
            <wp:positionV relativeFrom="paragraph">
              <wp:posOffset>76200</wp:posOffset>
            </wp:positionV>
            <wp:extent cx="1666875" cy="400050"/>
            <wp:effectExtent l="19050" t="0" r="9525" b="0"/>
            <wp:wrapThrough wrapText="bothSides">
              <wp:wrapPolygon edited="0">
                <wp:start x="-247" y="0"/>
                <wp:lineTo x="-247" y="20571"/>
                <wp:lineTo x="21723" y="20571"/>
                <wp:lineTo x="21723" y="0"/>
                <wp:lineTo x="-247" y="0"/>
              </wp:wrapPolygon>
            </wp:wrapThrough>
            <wp:docPr id="3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tretch>
                      <a:fillRect/>
                    </a:stretch>
                  </pic:blipFill>
                  <pic:spPr bwMode="auto">
                    <a:xfrm>
                      <a:off x="0" y="0"/>
                      <a:ext cx="1666875" cy="400050"/>
                    </a:xfrm>
                    <a:prstGeom prst="rect">
                      <a:avLst/>
                    </a:prstGeom>
                    <a:noFill/>
                  </pic:spPr>
                </pic:pic>
              </a:graphicData>
            </a:graphic>
          </wp:anchor>
        </w:drawing>
      </w:r>
    </w:p>
    <w:p w:rsidR="002779CD" w:rsidRPr="002779CD" w:rsidRDefault="002779CD" w:rsidP="002779CD">
      <w:pPr>
        <w:rPr>
          <w:rFonts w:asciiTheme="minorHAnsi" w:hAnsiTheme="minorHAnsi"/>
          <w:sz w:val="16"/>
          <w:szCs w:val="16"/>
        </w:rPr>
      </w:pPr>
    </w:p>
    <w:p w:rsidR="002779CD" w:rsidRPr="002779CD" w:rsidRDefault="00DA5A10" w:rsidP="002779CD">
      <w:pPr>
        <w:tabs>
          <w:tab w:val="left" w:pos="1680"/>
        </w:tabs>
        <w:rPr>
          <w:rFonts w:asciiTheme="minorHAnsi" w:hAnsiTheme="minorHAnsi"/>
          <w:sz w:val="16"/>
          <w:szCs w:val="16"/>
        </w:rPr>
      </w:pPr>
      <w:r>
        <w:rPr>
          <w:rFonts w:asciiTheme="minorHAnsi" w:hAnsiTheme="minorHAnsi"/>
          <w:sz w:val="16"/>
          <w:szCs w:val="16"/>
        </w:rPr>
        <w:drawing>
          <wp:anchor distT="0" distB="0" distL="114300" distR="114300" simplePos="0" relativeHeight="251678208" behindDoc="0" locked="0" layoutInCell="1" allowOverlap="1">
            <wp:simplePos x="0" y="0"/>
            <wp:positionH relativeFrom="column">
              <wp:posOffset>3353435</wp:posOffset>
            </wp:positionH>
            <wp:positionV relativeFrom="paragraph">
              <wp:posOffset>897255</wp:posOffset>
            </wp:positionV>
            <wp:extent cx="1781175" cy="374650"/>
            <wp:effectExtent l="0" t="0" r="0" b="0"/>
            <wp:wrapThrough wrapText="bothSides">
              <wp:wrapPolygon edited="0">
                <wp:start x="0" y="0"/>
                <wp:lineTo x="0" y="20868"/>
                <wp:lineTo x="21484" y="20868"/>
                <wp:lineTo x="21484" y="0"/>
                <wp:lineTo x="0" y="0"/>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20"/>
                    <a:stretch>
                      <a:fillRect/>
                    </a:stretch>
                  </pic:blipFill>
                  <pic:spPr>
                    <a:xfrm>
                      <a:off x="0" y="0"/>
                      <a:ext cx="1781175" cy="374650"/>
                    </a:xfrm>
                    <a:prstGeom prst="rect">
                      <a:avLst/>
                    </a:prstGeom>
                  </pic:spPr>
                </pic:pic>
              </a:graphicData>
            </a:graphic>
            <wp14:sizeRelV relativeFrom="margin">
              <wp14:pctHeight>0</wp14:pctHeight>
            </wp14:sizeRelV>
          </wp:anchor>
        </w:drawing>
      </w:r>
      <w:r w:rsidR="002779CD">
        <w:rPr>
          <w:rFonts w:asciiTheme="minorHAnsi" w:hAnsiTheme="minorHAnsi"/>
          <w:sz w:val="16"/>
          <w:szCs w:val="16"/>
        </w:rPr>
        <w:tab/>
      </w:r>
    </w:p>
    <w:sectPr w:rsidR="002779CD" w:rsidRPr="002779CD" w:rsidSect="00B63D69">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type w:val="continuous"/>
      <w:pgSz w:w="12240" w:h="15840" w:code="1"/>
      <w:pgMar w:top="36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70" w:rsidRDefault="00ED2970">
      <w:r>
        <w:separator/>
      </w:r>
    </w:p>
  </w:endnote>
  <w:endnote w:type="continuationSeparator" w:id="0">
    <w:p w:rsidR="00ED2970" w:rsidRDefault="00E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9" w:rsidRPr="005014FB" w:rsidRDefault="00B63D69"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7A3C05"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7A3C05" w:rsidRPr="005014FB">
      <w:rPr>
        <w:rFonts w:ascii="Eurostile" w:hAnsi="Eurostile"/>
        <w:sz w:val="12"/>
        <w:szCs w:val="12"/>
      </w:rPr>
      <w:fldChar w:fldCharType="separate"/>
    </w:r>
    <w:r>
      <w:rPr>
        <w:rFonts w:ascii="Eurostile" w:hAnsi="Eurostile"/>
        <w:sz w:val="12"/>
        <w:szCs w:val="12"/>
      </w:rPr>
      <w:t>8</w:t>
    </w:r>
    <w:r w:rsidR="007A3C05" w:rsidRPr="005014FB">
      <w:rPr>
        <w:rFonts w:ascii="Eurostile" w:hAnsi="Eurostile"/>
        <w:sz w:val="12"/>
        <w:szCs w:val="12"/>
      </w:rPr>
      <w:fldChar w:fldCharType="end"/>
    </w:r>
    <w:r w:rsidRPr="005014FB">
      <w:rPr>
        <w:rFonts w:ascii="Eurostile" w:hAnsi="Eurostile"/>
        <w:sz w:val="12"/>
        <w:szCs w:val="12"/>
      </w:rPr>
      <w:tab/>
      <w:t xml:space="preserve">(Rev. Date </w:t>
    </w:r>
    <w:r w:rsidR="007A3C05"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7A3C05" w:rsidRPr="005014FB">
      <w:rPr>
        <w:rFonts w:ascii="Eurostile" w:hAnsi="Eurostile"/>
        <w:sz w:val="12"/>
        <w:szCs w:val="12"/>
      </w:rPr>
      <w:fldChar w:fldCharType="separate"/>
    </w:r>
    <w:r w:rsidR="00F0625D">
      <w:rPr>
        <w:rFonts w:ascii="Eurostile" w:hAnsi="Eurostile"/>
        <w:sz w:val="12"/>
        <w:szCs w:val="12"/>
      </w:rPr>
      <w:t>1/10/2018</w:t>
    </w:r>
    <w:r w:rsidR="007A3C05"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9" w:rsidRPr="00511F78" w:rsidRDefault="002779CD" w:rsidP="000557BF">
    <w:pPr>
      <w:pStyle w:val="Footer"/>
      <w:tabs>
        <w:tab w:val="clear" w:pos="4320"/>
        <w:tab w:val="clear" w:pos="8640"/>
        <w:tab w:val="center" w:pos="5220"/>
        <w:tab w:val="right" w:pos="10890"/>
      </w:tabs>
      <w:rPr>
        <w:rFonts w:ascii="Eurostile" w:hAnsi="Eurostile"/>
        <w:b/>
        <w:color w:val="808080"/>
        <w:sz w:val="18"/>
      </w:rPr>
    </w:pPr>
    <w:r>
      <w:rPr>
        <w:rFonts w:ascii="Calibri" w:hAnsi="Calibri"/>
        <w:sz w:val="14"/>
        <w:szCs w:val="14"/>
      </w:rPr>
      <w:t xml:space="preserve">ZEUS </w:t>
    </w:r>
    <w:r w:rsidR="00A42AD4">
      <w:rPr>
        <w:rFonts w:ascii="Calibri" w:hAnsi="Calibri"/>
        <w:sz w:val="14"/>
        <w:szCs w:val="14"/>
      </w:rPr>
      <w:t xml:space="preserve">ELISA Measles IgG </w:t>
    </w:r>
    <w:r>
      <w:rPr>
        <w:rFonts w:ascii="Calibri" w:hAnsi="Calibri"/>
        <w:sz w:val="14"/>
        <w:szCs w:val="14"/>
      </w:rPr>
      <w:t xml:space="preserve">Test Sytem </w:t>
    </w:r>
    <w:r w:rsidR="00A42AD4">
      <w:rPr>
        <w:rFonts w:ascii="Calibri" w:hAnsi="Calibri"/>
        <w:sz w:val="14"/>
        <w:szCs w:val="14"/>
      </w:rPr>
      <w:t>CLSI</w:t>
    </w:r>
    <w:r w:rsidR="00B63D69" w:rsidRPr="006B12B3">
      <w:rPr>
        <w:rFonts w:ascii="Calibri" w:hAnsi="Calibri"/>
        <w:sz w:val="14"/>
        <w:szCs w:val="14"/>
      </w:rPr>
      <w:tab/>
      <w:t xml:space="preserve">  </w:t>
    </w:r>
    <w:r w:rsidR="007A3C05" w:rsidRPr="006B12B3">
      <w:rPr>
        <w:rFonts w:ascii="Calibri" w:hAnsi="Calibri"/>
        <w:sz w:val="14"/>
        <w:szCs w:val="14"/>
      </w:rPr>
      <w:fldChar w:fldCharType="begin"/>
    </w:r>
    <w:r w:rsidR="00B63D69" w:rsidRPr="006B12B3">
      <w:rPr>
        <w:rFonts w:ascii="Calibri" w:hAnsi="Calibri"/>
        <w:sz w:val="14"/>
        <w:szCs w:val="14"/>
      </w:rPr>
      <w:instrText xml:space="preserve"> PAGE   \* MERGEFORMAT </w:instrText>
    </w:r>
    <w:r w:rsidR="007A3C05" w:rsidRPr="006B12B3">
      <w:rPr>
        <w:rFonts w:ascii="Calibri" w:hAnsi="Calibri"/>
        <w:sz w:val="14"/>
        <w:szCs w:val="14"/>
      </w:rPr>
      <w:fldChar w:fldCharType="separate"/>
    </w:r>
    <w:r w:rsidR="00F0625D">
      <w:rPr>
        <w:rFonts w:ascii="Calibri" w:hAnsi="Calibri"/>
        <w:sz w:val="14"/>
        <w:szCs w:val="14"/>
      </w:rPr>
      <w:t>1</w:t>
    </w:r>
    <w:r w:rsidR="007A3C05" w:rsidRPr="006B12B3">
      <w:rPr>
        <w:rFonts w:ascii="Calibri" w:hAnsi="Calibri"/>
        <w:sz w:val="14"/>
        <w:szCs w:val="14"/>
      </w:rPr>
      <w:fldChar w:fldCharType="end"/>
    </w:r>
    <w:r w:rsidR="00B63D69" w:rsidRPr="006B12B3">
      <w:rPr>
        <w:rFonts w:ascii="Calibri" w:hAnsi="Calibri"/>
        <w:sz w:val="14"/>
        <w:szCs w:val="14"/>
      </w:rPr>
      <w:t xml:space="preserve"> </w:t>
    </w:r>
    <w:r w:rsidR="00B63D69">
      <w:rPr>
        <w:rFonts w:ascii="Calibri" w:hAnsi="Calibri"/>
        <w:sz w:val="14"/>
        <w:szCs w:val="14"/>
      </w:rPr>
      <w:tab/>
    </w:r>
    <w:r w:rsidR="00B63D69" w:rsidRPr="006B12B3">
      <w:rPr>
        <w:rFonts w:ascii="Calibri" w:hAnsi="Calibri"/>
        <w:sz w:val="14"/>
        <w:szCs w:val="14"/>
      </w:rPr>
      <w:t xml:space="preserve">                  </w:t>
    </w:r>
    <w:r w:rsidR="00B63D69">
      <w:rPr>
        <w:rFonts w:ascii="Calibri" w:hAnsi="Calibri"/>
        <w:sz w:val="14"/>
        <w:szCs w:val="14"/>
      </w:rPr>
      <w:t xml:space="preserve">  </w:t>
    </w:r>
    <w:r w:rsidR="00B63D69" w:rsidRPr="006B12B3">
      <w:rPr>
        <w:rFonts w:ascii="Calibri" w:hAnsi="Calibri"/>
        <w:sz w:val="14"/>
        <w:szCs w:val="14"/>
      </w:rPr>
      <w:t>(Rev. Date</w:t>
    </w:r>
    <w:r w:rsidR="00A42AD4">
      <w:rPr>
        <w:rFonts w:ascii="Calibri" w:hAnsi="Calibri"/>
        <w:sz w:val="14"/>
        <w:szCs w:val="14"/>
      </w:rPr>
      <w:t xml:space="preserve"> </w:t>
    </w:r>
    <w:r w:rsidR="00C9489D">
      <w:rPr>
        <w:rFonts w:ascii="Calibri" w:hAnsi="Calibri"/>
        <w:sz w:val="14"/>
        <w:szCs w:val="14"/>
      </w:rPr>
      <w:t>1</w:t>
    </w:r>
    <w:r w:rsidR="00027B09">
      <w:rPr>
        <w:rFonts w:ascii="Calibri" w:hAnsi="Calibri"/>
        <w:sz w:val="14"/>
        <w:szCs w:val="14"/>
      </w:rPr>
      <w:t>2</w:t>
    </w:r>
    <w:r w:rsidR="00A42AD4">
      <w:rPr>
        <w:rFonts w:ascii="Calibri" w:hAnsi="Calibri"/>
        <w:sz w:val="14"/>
        <w:szCs w:val="14"/>
      </w:rPr>
      <w:t>/</w:t>
    </w:r>
    <w:r w:rsidR="00027B09">
      <w:rPr>
        <w:rFonts w:ascii="Calibri" w:hAnsi="Calibri"/>
        <w:sz w:val="14"/>
        <w:szCs w:val="14"/>
      </w:rPr>
      <w:t>20</w:t>
    </w:r>
    <w:r w:rsidR="00A42AD4">
      <w:rPr>
        <w:rFonts w:ascii="Calibri" w:hAnsi="Calibri"/>
        <w:sz w:val="14"/>
        <w:szCs w:val="14"/>
      </w:rPr>
      <w:t>/201</w:t>
    </w:r>
    <w:r w:rsidR="00CB4C28">
      <w:rPr>
        <w:rFonts w:ascii="Calibri" w:hAnsi="Calibri"/>
        <w:sz w:val="14"/>
        <w:szCs w:val="14"/>
      </w:rPr>
      <w:t>7</w:t>
    </w:r>
    <w:r w:rsidR="00B63D69" w:rsidRPr="006B12B3">
      <w:rPr>
        <w:rFonts w:ascii="Calibri" w:hAnsi="Calibri"/>
        <w:sz w:val="14"/>
        <w:szCs w:val="14"/>
      </w:rPr>
      <w:t>)</w:t>
    </w:r>
    <w:r w:rsidR="00B63D69">
      <w:rPr>
        <w:rFonts w:ascii="Eurostile" w:hAnsi="Eurostile"/>
        <w:b/>
        <w:color w:val="80808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09" w:rsidRDefault="0002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70" w:rsidRDefault="00ED2970">
      <w:r>
        <w:separator/>
      </w:r>
    </w:p>
  </w:footnote>
  <w:footnote w:type="continuationSeparator" w:id="0">
    <w:p w:rsidR="00ED2970" w:rsidRDefault="00ED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09" w:rsidRDefault="0002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09" w:rsidRDefault="0002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09" w:rsidRDefault="0002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C35A48"/>
    <w:multiLevelType w:val="hybridMultilevel"/>
    <w:tmpl w:val="FBB04AE6"/>
    <w:lvl w:ilvl="0" w:tplc="BAD651C6">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342C68"/>
    <w:multiLevelType w:val="hybridMultilevel"/>
    <w:tmpl w:val="77C2F2D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5132F"/>
    <w:multiLevelType w:val="hybridMultilevel"/>
    <w:tmpl w:val="63CCDD6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3DE41194"/>
    <w:multiLevelType w:val="hybridMultilevel"/>
    <w:tmpl w:val="F762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B2965"/>
    <w:multiLevelType w:val="hybridMultilevel"/>
    <w:tmpl w:val="9990B014"/>
    <w:lvl w:ilvl="0" w:tplc="6F385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5D41B38"/>
    <w:multiLevelType w:val="hybridMultilevel"/>
    <w:tmpl w:val="CF0A2C90"/>
    <w:lvl w:ilvl="0" w:tplc="016AA146">
      <w:start w:val="2"/>
      <w:numFmt w:val="decimal"/>
      <w:lvlText w:val="%1."/>
      <w:lvlJc w:val="left"/>
      <w:pPr>
        <w:ind w:left="10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632A9"/>
    <w:multiLevelType w:val="singleLevel"/>
    <w:tmpl w:val="8242A3CA"/>
    <w:lvl w:ilvl="0">
      <w:start w:val="1"/>
      <w:numFmt w:val="lowerLetter"/>
      <w:lvlText w:val="(%1)"/>
      <w:lvlJc w:val="left"/>
      <w:pPr>
        <w:tabs>
          <w:tab w:val="num" w:pos="360"/>
        </w:tabs>
        <w:ind w:left="360" w:hanging="360"/>
      </w:pPr>
      <w:rPr>
        <w:rFonts w:hint="default"/>
      </w:rPr>
    </w:lvl>
  </w:abstractNum>
  <w:num w:numId="1">
    <w:abstractNumId w:val="11"/>
  </w:num>
  <w:num w:numId="2">
    <w:abstractNumId w:val="15"/>
  </w:num>
  <w:num w:numId="3">
    <w:abstractNumId w:val="4"/>
  </w:num>
  <w:num w:numId="4">
    <w:abstractNumId w:val="19"/>
  </w:num>
  <w:num w:numId="5">
    <w:abstractNumId w:val="17"/>
  </w:num>
  <w:num w:numId="6">
    <w:abstractNumId w:val="12"/>
  </w:num>
  <w:num w:numId="7">
    <w:abstractNumId w:val="5"/>
  </w:num>
  <w:num w:numId="8">
    <w:abstractNumId w:val="3"/>
  </w:num>
  <w:num w:numId="9">
    <w:abstractNumId w:val="8"/>
  </w:num>
  <w:num w:numId="10">
    <w:abstractNumId w:val="7"/>
  </w:num>
  <w:num w:numId="11">
    <w:abstractNumId w:val="9"/>
  </w:num>
  <w:num w:numId="12">
    <w:abstractNumId w:val="0"/>
  </w:num>
  <w:num w:numId="13">
    <w:abstractNumId w:val="13"/>
  </w:num>
  <w:num w:numId="14">
    <w:abstractNumId w:val="14"/>
  </w:num>
  <w:num w:numId="15">
    <w:abstractNumId w:val="1"/>
  </w:num>
  <w:num w:numId="16">
    <w:abstractNumId w:val="6"/>
  </w:num>
  <w:num w:numId="17">
    <w:abstractNumId w:val="2"/>
  </w:num>
  <w:num w:numId="18">
    <w:abstractNumId w:val="20"/>
  </w:num>
  <w:num w:numId="19">
    <w:abstractNumId w:val="16"/>
  </w:num>
  <w:num w:numId="20">
    <w:abstractNumId w:val="1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263D7"/>
    <w:rsid w:val="00027B09"/>
    <w:rsid w:val="000319DC"/>
    <w:rsid w:val="0003396E"/>
    <w:rsid w:val="00040DDD"/>
    <w:rsid w:val="00045527"/>
    <w:rsid w:val="00046068"/>
    <w:rsid w:val="00046BAF"/>
    <w:rsid w:val="000557BF"/>
    <w:rsid w:val="00056630"/>
    <w:rsid w:val="00057018"/>
    <w:rsid w:val="00057C11"/>
    <w:rsid w:val="0006446B"/>
    <w:rsid w:val="00075B28"/>
    <w:rsid w:val="00075FFE"/>
    <w:rsid w:val="00081AB0"/>
    <w:rsid w:val="00082D73"/>
    <w:rsid w:val="00084C1F"/>
    <w:rsid w:val="00085F21"/>
    <w:rsid w:val="00085FE1"/>
    <w:rsid w:val="00092E2B"/>
    <w:rsid w:val="00093F8A"/>
    <w:rsid w:val="000A6E03"/>
    <w:rsid w:val="000A6FCB"/>
    <w:rsid w:val="000C31A8"/>
    <w:rsid w:val="000C3ADF"/>
    <w:rsid w:val="000C42B5"/>
    <w:rsid w:val="000C4339"/>
    <w:rsid w:val="000D15F7"/>
    <w:rsid w:val="000D233C"/>
    <w:rsid w:val="000F2F56"/>
    <w:rsid w:val="000F455F"/>
    <w:rsid w:val="0010437F"/>
    <w:rsid w:val="00123B19"/>
    <w:rsid w:val="00130132"/>
    <w:rsid w:val="00131B19"/>
    <w:rsid w:val="001322CA"/>
    <w:rsid w:val="0014516F"/>
    <w:rsid w:val="001565D8"/>
    <w:rsid w:val="001653C7"/>
    <w:rsid w:val="001659E0"/>
    <w:rsid w:val="00171DDA"/>
    <w:rsid w:val="001744C2"/>
    <w:rsid w:val="001745F1"/>
    <w:rsid w:val="00182DA4"/>
    <w:rsid w:val="0018304A"/>
    <w:rsid w:val="001832AA"/>
    <w:rsid w:val="0018598F"/>
    <w:rsid w:val="001868D3"/>
    <w:rsid w:val="00195A7C"/>
    <w:rsid w:val="00197D09"/>
    <w:rsid w:val="001A1A59"/>
    <w:rsid w:val="001A2ED0"/>
    <w:rsid w:val="001A3E86"/>
    <w:rsid w:val="001B2D29"/>
    <w:rsid w:val="001B45CF"/>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5B9E"/>
    <w:rsid w:val="002275AF"/>
    <w:rsid w:val="00230356"/>
    <w:rsid w:val="0023641E"/>
    <w:rsid w:val="0023722C"/>
    <w:rsid w:val="002414A3"/>
    <w:rsid w:val="00241738"/>
    <w:rsid w:val="00250EB6"/>
    <w:rsid w:val="00250EE9"/>
    <w:rsid w:val="002531DB"/>
    <w:rsid w:val="00256254"/>
    <w:rsid w:val="00263405"/>
    <w:rsid w:val="00273F81"/>
    <w:rsid w:val="00276DD8"/>
    <w:rsid w:val="002779CD"/>
    <w:rsid w:val="0028104C"/>
    <w:rsid w:val="00285AB7"/>
    <w:rsid w:val="00285CAB"/>
    <w:rsid w:val="0028691B"/>
    <w:rsid w:val="00287266"/>
    <w:rsid w:val="0029047B"/>
    <w:rsid w:val="00290AD8"/>
    <w:rsid w:val="002A09B1"/>
    <w:rsid w:val="002A6807"/>
    <w:rsid w:val="002B193F"/>
    <w:rsid w:val="002B5A4A"/>
    <w:rsid w:val="002C084B"/>
    <w:rsid w:val="002C293E"/>
    <w:rsid w:val="002C4BF9"/>
    <w:rsid w:val="002C4F81"/>
    <w:rsid w:val="002C5042"/>
    <w:rsid w:val="002C7ECF"/>
    <w:rsid w:val="002D0C97"/>
    <w:rsid w:val="002D689A"/>
    <w:rsid w:val="002E1DBD"/>
    <w:rsid w:val="002F0C22"/>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40CC"/>
    <w:rsid w:val="0036687A"/>
    <w:rsid w:val="00377628"/>
    <w:rsid w:val="003829A6"/>
    <w:rsid w:val="003858AB"/>
    <w:rsid w:val="00390BB1"/>
    <w:rsid w:val="00393DF2"/>
    <w:rsid w:val="003A4EC4"/>
    <w:rsid w:val="003A6E80"/>
    <w:rsid w:val="003B0D32"/>
    <w:rsid w:val="003B179F"/>
    <w:rsid w:val="003B3502"/>
    <w:rsid w:val="003B4F08"/>
    <w:rsid w:val="003B6B47"/>
    <w:rsid w:val="003B7272"/>
    <w:rsid w:val="003C1332"/>
    <w:rsid w:val="003C686E"/>
    <w:rsid w:val="003C75C3"/>
    <w:rsid w:val="003D1EAA"/>
    <w:rsid w:val="003D7394"/>
    <w:rsid w:val="003E119C"/>
    <w:rsid w:val="003E7367"/>
    <w:rsid w:val="003F2C46"/>
    <w:rsid w:val="004061EF"/>
    <w:rsid w:val="004223A1"/>
    <w:rsid w:val="00424754"/>
    <w:rsid w:val="00425CA5"/>
    <w:rsid w:val="00432D65"/>
    <w:rsid w:val="004376EA"/>
    <w:rsid w:val="00440FC6"/>
    <w:rsid w:val="004425F2"/>
    <w:rsid w:val="00444722"/>
    <w:rsid w:val="004510D9"/>
    <w:rsid w:val="00452E7A"/>
    <w:rsid w:val="0045308A"/>
    <w:rsid w:val="00462081"/>
    <w:rsid w:val="00471F84"/>
    <w:rsid w:val="00472822"/>
    <w:rsid w:val="004828A1"/>
    <w:rsid w:val="00487877"/>
    <w:rsid w:val="00492295"/>
    <w:rsid w:val="0049678A"/>
    <w:rsid w:val="00497898"/>
    <w:rsid w:val="00497FE0"/>
    <w:rsid w:val="004B3235"/>
    <w:rsid w:val="004C3329"/>
    <w:rsid w:val="004C3440"/>
    <w:rsid w:val="004C3A4B"/>
    <w:rsid w:val="004C5722"/>
    <w:rsid w:val="004D41E0"/>
    <w:rsid w:val="004D79C3"/>
    <w:rsid w:val="004E3DC5"/>
    <w:rsid w:val="004E52B2"/>
    <w:rsid w:val="004E5C0B"/>
    <w:rsid w:val="004F22FB"/>
    <w:rsid w:val="004F31A6"/>
    <w:rsid w:val="004F3787"/>
    <w:rsid w:val="004F4521"/>
    <w:rsid w:val="005014FB"/>
    <w:rsid w:val="005030FA"/>
    <w:rsid w:val="00511F78"/>
    <w:rsid w:val="00513824"/>
    <w:rsid w:val="00516CCE"/>
    <w:rsid w:val="005236F4"/>
    <w:rsid w:val="00542129"/>
    <w:rsid w:val="00542281"/>
    <w:rsid w:val="00543C11"/>
    <w:rsid w:val="00544B23"/>
    <w:rsid w:val="00546505"/>
    <w:rsid w:val="005504D8"/>
    <w:rsid w:val="00554C41"/>
    <w:rsid w:val="005629AB"/>
    <w:rsid w:val="00567506"/>
    <w:rsid w:val="00571CF8"/>
    <w:rsid w:val="00580060"/>
    <w:rsid w:val="00582FB4"/>
    <w:rsid w:val="005834B6"/>
    <w:rsid w:val="00583A8D"/>
    <w:rsid w:val="005875B6"/>
    <w:rsid w:val="00593872"/>
    <w:rsid w:val="00597CFC"/>
    <w:rsid w:val="005A3FAB"/>
    <w:rsid w:val="005B61D5"/>
    <w:rsid w:val="005B636C"/>
    <w:rsid w:val="005B67ED"/>
    <w:rsid w:val="005C376E"/>
    <w:rsid w:val="005D0F9E"/>
    <w:rsid w:val="005D4D5F"/>
    <w:rsid w:val="005D74EB"/>
    <w:rsid w:val="005E443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433E"/>
    <w:rsid w:val="00641F61"/>
    <w:rsid w:val="006439E9"/>
    <w:rsid w:val="00646B1C"/>
    <w:rsid w:val="00653CE1"/>
    <w:rsid w:val="00665986"/>
    <w:rsid w:val="00675750"/>
    <w:rsid w:val="00675825"/>
    <w:rsid w:val="00677D19"/>
    <w:rsid w:val="00681708"/>
    <w:rsid w:val="00682DAE"/>
    <w:rsid w:val="00687A13"/>
    <w:rsid w:val="00687E68"/>
    <w:rsid w:val="006A0EF3"/>
    <w:rsid w:val="006A4A23"/>
    <w:rsid w:val="006B12B3"/>
    <w:rsid w:val="006C2111"/>
    <w:rsid w:val="006D01D2"/>
    <w:rsid w:val="006D0EB6"/>
    <w:rsid w:val="006D107D"/>
    <w:rsid w:val="006D3101"/>
    <w:rsid w:val="006D5F95"/>
    <w:rsid w:val="006D6EA1"/>
    <w:rsid w:val="0070438D"/>
    <w:rsid w:val="007147D3"/>
    <w:rsid w:val="00717067"/>
    <w:rsid w:val="007174A4"/>
    <w:rsid w:val="00717594"/>
    <w:rsid w:val="00721620"/>
    <w:rsid w:val="00734C0D"/>
    <w:rsid w:val="00736884"/>
    <w:rsid w:val="00745292"/>
    <w:rsid w:val="00755F4E"/>
    <w:rsid w:val="00757478"/>
    <w:rsid w:val="00757789"/>
    <w:rsid w:val="00760423"/>
    <w:rsid w:val="00761070"/>
    <w:rsid w:val="00770699"/>
    <w:rsid w:val="00771902"/>
    <w:rsid w:val="00774F68"/>
    <w:rsid w:val="00777ACC"/>
    <w:rsid w:val="0078096B"/>
    <w:rsid w:val="007935F0"/>
    <w:rsid w:val="007A23DF"/>
    <w:rsid w:val="007A3C05"/>
    <w:rsid w:val="007C77FD"/>
    <w:rsid w:val="007D2513"/>
    <w:rsid w:val="007D6362"/>
    <w:rsid w:val="007D71CB"/>
    <w:rsid w:val="007F101C"/>
    <w:rsid w:val="007F79F5"/>
    <w:rsid w:val="00811F4F"/>
    <w:rsid w:val="008147B3"/>
    <w:rsid w:val="00817442"/>
    <w:rsid w:val="00824306"/>
    <w:rsid w:val="008330EE"/>
    <w:rsid w:val="008347B1"/>
    <w:rsid w:val="0084136C"/>
    <w:rsid w:val="00841977"/>
    <w:rsid w:val="0084479B"/>
    <w:rsid w:val="0084542C"/>
    <w:rsid w:val="00845731"/>
    <w:rsid w:val="00847E84"/>
    <w:rsid w:val="00853C5B"/>
    <w:rsid w:val="0085642A"/>
    <w:rsid w:val="008609A9"/>
    <w:rsid w:val="00862F2D"/>
    <w:rsid w:val="00875F7A"/>
    <w:rsid w:val="008767E9"/>
    <w:rsid w:val="00897176"/>
    <w:rsid w:val="00897D8E"/>
    <w:rsid w:val="008A4777"/>
    <w:rsid w:val="008A712F"/>
    <w:rsid w:val="008B332F"/>
    <w:rsid w:val="008B35A6"/>
    <w:rsid w:val="008B5505"/>
    <w:rsid w:val="008B7241"/>
    <w:rsid w:val="008D20D8"/>
    <w:rsid w:val="008D4289"/>
    <w:rsid w:val="008D5D3D"/>
    <w:rsid w:val="008D7136"/>
    <w:rsid w:val="008E6275"/>
    <w:rsid w:val="008E68CE"/>
    <w:rsid w:val="008F3C1D"/>
    <w:rsid w:val="008F7595"/>
    <w:rsid w:val="008F7B04"/>
    <w:rsid w:val="009025A0"/>
    <w:rsid w:val="00904112"/>
    <w:rsid w:val="00907EDD"/>
    <w:rsid w:val="00911FD0"/>
    <w:rsid w:val="009126ED"/>
    <w:rsid w:val="00914462"/>
    <w:rsid w:val="00920D3E"/>
    <w:rsid w:val="00921589"/>
    <w:rsid w:val="00924954"/>
    <w:rsid w:val="00925E3E"/>
    <w:rsid w:val="009323EF"/>
    <w:rsid w:val="00936369"/>
    <w:rsid w:val="00942125"/>
    <w:rsid w:val="00947A94"/>
    <w:rsid w:val="00952E3A"/>
    <w:rsid w:val="009577B3"/>
    <w:rsid w:val="00957BDE"/>
    <w:rsid w:val="00965267"/>
    <w:rsid w:val="009718DD"/>
    <w:rsid w:val="00972BA3"/>
    <w:rsid w:val="00974128"/>
    <w:rsid w:val="00977612"/>
    <w:rsid w:val="00987706"/>
    <w:rsid w:val="00991427"/>
    <w:rsid w:val="0099738F"/>
    <w:rsid w:val="009A1F33"/>
    <w:rsid w:val="009A2E69"/>
    <w:rsid w:val="009A58E9"/>
    <w:rsid w:val="009C0D55"/>
    <w:rsid w:val="009C2A62"/>
    <w:rsid w:val="009C2B92"/>
    <w:rsid w:val="009C7252"/>
    <w:rsid w:val="009D3639"/>
    <w:rsid w:val="009D381B"/>
    <w:rsid w:val="009E0D40"/>
    <w:rsid w:val="009E174C"/>
    <w:rsid w:val="009E32BE"/>
    <w:rsid w:val="009F0CFF"/>
    <w:rsid w:val="009F60D8"/>
    <w:rsid w:val="009F7FDB"/>
    <w:rsid w:val="00A003EE"/>
    <w:rsid w:val="00A0219C"/>
    <w:rsid w:val="00A155F9"/>
    <w:rsid w:val="00A30224"/>
    <w:rsid w:val="00A32DCE"/>
    <w:rsid w:val="00A3694A"/>
    <w:rsid w:val="00A379A8"/>
    <w:rsid w:val="00A42AD4"/>
    <w:rsid w:val="00A43761"/>
    <w:rsid w:val="00A4475F"/>
    <w:rsid w:val="00A53112"/>
    <w:rsid w:val="00A53D9E"/>
    <w:rsid w:val="00A65982"/>
    <w:rsid w:val="00A9364B"/>
    <w:rsid w:val="00A94267"/>
    <w:rsid w:val="00A9670A"/>
    <w:rsid w:val="00AA3799"/>
    <w:rsid w:val="00AA43A2"/>
    <w:rsid w:val="00AA7F7D"/>
    <w:rsid w:val="00AB0137"/>
    <w:rsid w:val="00AC0839"/>
    <w:rsid w:val="00AC0B8E"/>
    <w:rsid w:val="00AC1DE2"/>
    <w:rsid w:val="00AC7507"/>
    <w:rsid w:val="00AD1FF9"/>
    <w:rsid w:val="00AD4384"/>
    <w:rsid w:val="00AE07A4"/>
    <w:rsid w:val="00AE50E6"/>
    <w:rsid w:val="00AF0C52"/>
    <w:rsid w:val="00AF1669"/>
    <w:rsid w:val="00AF1CA4"/>
    <w:rsid w:val="00B0473A"/>
    <w:rsid w:val="00B060BF"/>
    <w:rsid w:val="00B06B1A"/>
    <w:rsid w:val="00B1085E"/>
    <w:rsid w:val="00B11EFD"/>
    <w:rsid w:val="00B121CE"/>
    <w:rsid w:val="00B16E09"/>
    <w:rsid w:val="00B17B9F"/>
    <w:rsid w:val="00B249C0"/>
    <w:rsid w:val="00B27B94"/>
    <w:rsid w:val="00B30680"/>
    <w:rsid w:val="00B3218C"/>
    <w:rsid w:val="00B3331D"/>
    <w:rsid w:val="00B4161B"/>
    <w:rsid w:val="00B455F6"/>
    <w:rsid w:val="00B4737D"/>
    <w:rsid w:val="00B50714"/>
    <w:rsid w:val="00B55792"/>
    <w:rsid w:val="00B56DA3"/>
    <w:rsid w:val="00B63D69"/>
    <w:rsid w:val="00B80F58"/>
    <w:rsid w:val="00B82342"/>
    <w:rsid w:val="00B86B87"/>
    <w:rsid w:val="00B9293D"/>
    <w:rsid w:val="00B965D7"/>
    <w:rsid w:val="00B978B9"/>
    <w:rsid w:val="00BA17EA"/>
    <w:rsid w:val="00BB5FB6"/>
    <w:rsid w:val="00BB74DD"/>
    <w:rsid w:val="00BC369B"/>
    <w:rsid w:val="00BC6332"/>
    <w:rsid w:val="00BD5A55"/>
    <w:rsid w:val="00BF2F34"/>
    <w:rsid w:val="00C1515B"/>
    <w:rsid w:val="00C15905"/>
    <w:rsid w:val="00C17799"/>
    <w:rsid w:val="00C222DB"/>
    <w:rsid w:val="00C23A38"/>
    <w:rsid w:val="00C23E4D"/>
    <w:rsid w:val="00C30E73"/>
    <w:rsid w:val="00C34D51"/>
    <w:rsid w:val="00C41475"/>
    <w:rsid w:val="00C424F9"/>
    <w:rsid w:val="00C46CAF"/>
    <w:rsid w:val="00C64181"/>
    <w:rsid w:val="00C70F25"/>
    <w:rsid w:val="00C93EDE"/>
    <w:rsid w:val="00C9489D"/>
    <w:rsid w:val="00C957C1"/>
    <w:rsid w:val="00C965C8"/>
    <w:rsid w:val="00C97CA8"/>
    <w:rsid w:val="00CA180F"/>
    <w:rsid w:val="00CA635E"/>
    <w:rsid w:val="00CB4866"/>
    <w:rsid w:val="00CB4C28"/>
    <w:rsid w:val="00CE2D65"/>
    <w:rsid w:val="00CE44A1"/>
    <w:rsid w:val="00CE6645"/>
    <w:rsid w:val="00CE678A"/>
    <w:rsid w:val="00CF3C6E"/>
    <w:rsid w:val="00CF3D9D"/>
    <w:rsid w:val="00CF5353"/>
    <w:rsid w:val="00CF59E3"/>
    <w:rsid w:val="00D17E4E"/>
    <w:rsid w:val="00D24197"/>
    <w:rsid w:val="00D2658F"/>
    <w:rsid w:val="00D356FA"/>
    <w:rsid w:val="00D358C5"/>
    <w:rsid w:val="00D46B2A"/>
    <w:rsid w:val="00D502C6"/>
    <w:rsid w:val="00D5225A"/>
    <w:rsid w:val="00D5644A"/>
    <w:rsid w:val="00D62B0B"/>
    <w:rsid w:val="00D62D10"/>
    <w:rsid w:val="00D6440A"/>
    <w:rsid w:val="00D67C10"/>
    <w:rsid w:val="00D77E39"/>
    <w:rsid w:val="00D85DD3"/>
    <w:rsid w:val="00D90FB3"/>
    <w:rsid w:val="00D9164C"/>
    <w:rsid w:val="00D9662A"/>
    <w:rsid w:val="00DA15C4"/>
    <w:rsid w:val="00DA2AE0"/>
    <w:rsid w:val="00DA3115"/>
    <w:rsid w:val="00DA5A10"/>
    <w:rsid w:val="00DA5CE1"/>
    <w:rsid w:val="00DB7470"/>
    <w:rsid w:val="00DC4198"/>
    <w:rsid w:val="00DC4329"/>
    <w:rsid w:val="00DC4859"/>
    <w:rsid w:val="00DD217F"/>
    <w:rsid w:val="00DD705D"/>
    <w:rsid w:val="00E0093A"/>
    <w:rsid w:val="00E03624"/>
    <w:rsid w:val="00E1536A"/>
    <w:rsid w:val="00E27085"/>
    <w:rsid w:val="00E37DFC"/>
    <w:rsid w:val="00E41901"/>
    <w:rsid w:val="00E44357"/>
    <w:rsid w:val="00E46C8E"/>
    <w:rsid w:val="00E47E0B"/>
    <w:rsid w:val="00E50A1F"/>
    <w:rsid w:val="00E60F3F"/>
    <w:rsid w:val="00E619EE"/>
    <w:rsid w:val="00E65CD3"/>
    <w:rsid w:val="00E663DF"/>
    <w:rsid w:val="00E70AE9"/>
    <w:rsid w:val="00E71079"/>
    <w:rsid w:val="00E71440"/>
    <w:rsid w:val="00E72CF0"/>
    <w:rsid w:val="00E775E2"/>
    <w:rsid w:val="00E90DEE"/>
    <w:rsid w:val="00E93E9A"/>
    <w:rsid w:val="00EA3239"/>
    <w:rsid w:val="00EA4B56"/>
    <w:rsid w:val="00EB4943"/>
    <w:rsid w:val="00EB6740"/>
    <w:rsid w:val="00ED2015"/>
    <w:rsid w:val="00ED2970"/>
    <w:rsid w:val="00ED7DD8"/>
    <w:rsid w:val="00EE105F"/>
    <w:rsid w:val="00EF4A00"/>
    <w:rsid w:val="00EF6B2D"/>
    <w:rsid w:val="00F019B2"/>
    <w:rsid w:val="00F02B88"/>
    <w:rsid w:val="00F0625D"/>
    <w:rsid w:val="00F105CD"/>
    <w:rsid w:val="00F158C6"/>
    <w:rsid w:val="00F330DC"/>
    <w:rsid w:val="00F3420C"/>
    <w:rsid w:val="00F4120E"/>
    <w:rsid w:val="00F46E49"/>
    <w:rsid w:val="00F562D9"/>
    <w:rsid w:val="00F657D7"/>
    <w:rsid w:val="00F66833"/>
    <w:rsid w:val="00F7059A"/>
    <w:rsid w:val="00F70701"/>
    <w:rsid w:val="00F70E8F"/>
    <w:rsid w:val="00F71022"/>
    <w:rsid w:val="00F752A7"/>
    <w:rsid w:val="00F90054"/>
    <w:rsid w:val="00F90EE3"/>
    <w:rsid w:val="00F93FF0"/>
    <w:rsid w:val="00FB40F7"/>
    <w:rsid w:val="00FB410C"/>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AFD99D-5A90-4771-9BE2-2435985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99"/>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21080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AD54-AE14-40ED-8088-049984D9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2012-10-18T13:38:00Z</cp:lastPrinted>
  <dcterms:created xsi:type="dcterms:W3CDTF">2018-01-10T22:58:00Z</dcterms:created>
  <dcterms:modified xsi:type="dcterms:W3CDTF">2018-01-10T22:58:00Z</dcterms:modified>
</cp:coreProperties>
</file>