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FD9F" w14:textId="54ABBE29" w:rsidR="00C17799" w:rsidRPr="00312E2C" w:rsidRDefault="00C204E2" w:rsidP="006B12B3">
      <w:pPr>
        <w:jc w:val="center"/>
        <w:rPr>
          <w:rFonts w:ascii="Calibri" w:hAnsi="Calibri"/>
          <w:b/>
          <w:color w:val="320071"/>
          <w:sz w:val="32"/>
          <w:szCs w:val="36"/>
        </w:rPr>
      </w:pPr>
      <w:r>
        <w:drawing>
          <wp:anchor distT="0" distB="0" distL="114300" distR="114300" simplePos="0" relativeHeight="251672064" behindDoc="0" locked="0" layoutInCell="1" allowOverlap="1" wp14:anchorId="0D3C1F8A" wp14:editId="5BAB0BDA">
            <wp:simplePos x="0" y="0"/>
            <wp:positionH relativeFrom="margin">
              <wp:posOffset>-104775</wp:posOffset>
            </wp:positionH>
            <wp:positionV relativeFrom="margin">
              <wp:posOffset>38100</wp:posOffset>
            </wp:positionV>
            <wp:extent cx="2286000" cy="552450"/>
            <wp:effectExtent l="19050" t="0" r="0" b="0"/>
            <wp:wrapThrough wrapText="bothSides">
              <wp:wrapPolygon edited="0">
                <wp:start x="-180" y="0"/>
                <wp:lineTo x="-180" y="20855"/>
                <wp:lineTo x="21600" y="20855"/>
                <wp:lineTo x="21600" y="0"/>
                <wp:lineTo x="-180" y="0"/>
              </wp:wrapPolygon>
            </wp:wrapThrough>
            <wp:docPr id="110"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11" cstate="print"/>
                    <a:stretch>
                      <a:fillRect/>
                    </a:stretch>
                  </pic:blipFill>
                  <pic:spPr bwMode="auto">
                    <a:xfrm>
                      <a:off x="0" y="0"/>
                      <a:ext cx="2286000" cy="552450"/>
                    </a:xfrm>
                    <a:prstGeom prst="rect">
                      <a:avLst/>
                    </a:prstGeom>
                    <a:noFill/>
                  </pic:spPr>
                </pic:pic>
              </a:graphicData>
            </a:graphic>
          </wp:anchor>
        </w:drawing>
      </w:r>
      <w:r w:rsidR="00056581">
        <w:pict w14:anchorId="5168D5DD">
          <v:shapetype id="_x0000_t202" coordsize="21600,21600" o:spt="202" path="m,l,21600r21600,l21600,xe">
            <v:stroke joinstyle="miter"/>
            <v:path gradientshapeok="t" o:connecttype="rect"/>
          </v:shapetype>
          <v:shape id="_x0000_s1026" type="#_x0000_t202" style="position:absolute;left:0;text-align:left;margin-left:329.5pt;margin-top:.15pt;width:32pt;height:16.95pt;z-index:251652608;mso-position-horizontal-relative:text;mso-position-vertical-relative:text;v-text-anchor:middle">
            <v:textbox style="mso-next-textbox:#_x0000_s1026" inset=",0,,0">
              <w:txbxContent>
                <w:p w14:paraId="7DC05658" w14:textId="77777777" w:rsidR="00054D8F" w:rsidRPr="00681708" w:rsidRDefault="00054D8F" w:rsidP="006B12B3">
                  <w:pPr>
                    <w:jc w:val="center"/>
                    <w:rPr>
                      <w:rFonts w:ascii="Calibri" w:hAnsi="Calibri"/>
                      <w:b/>
                      <w:sz w:val="28"/>
                      <w:szCs w:val="24"/>
                    </w:rPr>
                  </w:pPr>
                  <w:r>
                    <w:rPr>
                      <w:rFonts w:ascii="Calibri" w:hAnsi="Calibri"/>
                      <w:b/>
                      <w:sz w:val="18"/>
                      <w:szCs w:val="16"/>
                    </w:rPr>
                    <w:t>IVD</w:t>
                  </w:r>
                </w:p>
              </w:txbxContent>
            </v:textbox>
          </v:shape>
        </w:pict>
      </w:r>
      <w:r w:rsidR="007A5CEC">
        <w:rPr>
          <w:rFonts w:ascii="Calibri" w:hAnsi="Calibri"/>
          <w:b/>
          <w:color w:val="320071"/>
          <w:sz w:val="32"/>
          <w:szCs w:val="32"/>
        </w:rPr>
        <w:t>Rubella</w:t>
      </w:r>
      <w:r w:rsidR="00C17799" w:rsidRPr="00312E2C">
        <w:rPr>
          <w:rFonts w:ascii="Calibri" w:hAnsi="Calibri"/>
          <w:b/>
          <w:color w:val="320071"/>
          <w:sz w:val="32"/>
          <w:szCs w:val="32"/>
        </w:rPr>
        <w:t xml:space="preserve"> </w:t>
      </w:r>
      <w:r w:rsidR="00C17799">
        <w:rPr>
          <w:rFonts w:ascii="Calibri" w:hAnsi="Calibri"/>
          <w:b/>
          <w:color w:val="320071"/>
          <w:sz w:val="32"/>
          <w:szCs w:val="32"/>
        </w:rPr>
        <w:t xml:space="preserve">IgM </w:t>
      </w:r>
      <w:r w:rsidR="00C17799" w:rsidRPr="00312E2C">
        <w:rPr>
          <w:rFonts w:ascii="Calibri" w:hAnsi="Calibri"/>
          <w:b/>
          <w:color w:val="320071"/>
          <w:sz w:val="32"/>
          <w:szCs w:val="32"/>
        </w:rPr>
        <w:t>Test System</w:t>
      </w:r>
    </w:p>
    <w:p w14:paraId="479BADAE" w14:textId="77777777" w:rsidR="00C17799" w:rsidRPr="00312E2C" w:rsidRDefault="00056581" w:rsidP="006B12B3">
      <w:pPr>
        <w:jc w:val="center"/>
        <w:rPr>
          <w:rFonts w:ascii="Calibri" w:hAnsi="Calibri"/>
          <w:b/>
          <w:color w:val="320071"/>
          <w:sz w:val="6"/>
          <w:szCs w:val="4"/>
        </w:rPr>
      </w:pPr>
      <w:r>
        <w:pict w14:anchorId="3DE1547B">
          <v:shape id="_x0000_s1029" type="#_x0000_t202" style="position:absolute;left:0;text-align:left;margin-left:120.65pt;margin-top:3.1pt;width:31.45pt;height:17.55pt;z-index:251653632;v-text-anchor:middle">
            <v:textbox style="mso-next-textbox:#_x0000_s1029" inset=",0,,0">
              <w:txbxContent>
                <w:p w14:paraId="3B8BE77E" w14:textId="77777777" w:rsidR="00054D8F" w:rsidRPr="00681708" w:rsidRDefault="00054D8F" w:rsidP="006B12B3">
                  <w:pPr>
                    <w:jc w:val="center"/>
                    <w:rPr>
                      <w:rFonts w:ascii="Calibri" w:hAnsi="Calibri"/>
                      <w:b/>
                      <w:sz w:val="18"/>
                      <w:szCs w:val="16"/>
                    </w:rPr>
                  </w:pPr>
                  <w:r w:rsidRPr="00681708">
                    <w:rPr>
                      <w:rFonts w:ascii="Calibri" w:hAnsi="Calibri"/>
                      <w:b/>
                      <w:sz w:val="18"/>
                      <w:szCs w:val="16"/>
                    </w:rPr>
                    <w:t>REF</w:t>
                  </w:r>
                </w:p>
              </w:txbxContent>
            </v:textbox>
          </v:shape>
        </w:pict>
      </w:r>
    </w:p>
    <w:p w14:paraId="3A62BBDC" w14:textId="77777777" w:rsidR="00C17799" w:rsidRPr="00312E2C" w:rsidRDefault="00056581" w:rsidP="006B12B3">
      <w:pPr>
        <w:jc w:val="center"/>
        <w:rPr>
          <w:rFonts w:ascii="Calibri" w:hAnsi="Calibri"/>
          <w:color w:val="320071"/>
          <w:sz w:val="24"/>
        </w:rPr>
      </w:pPr>
      <w:r>
        <w:pict w14:anchorId="0872BA52">
          <v:shape id="_x0000_s1054" type="#_x0000_t202" style="position:absolute;left:0;text-align:left;margin-left:305.2pt;margin-top:13.45pt;width:61.9pt;height:24.3pt;z-index:251679232;mso-height-percent:200;mso-height-percent:200;mso-width-relative:margin;mso-height-relative:margin" filled="f" stroked="f">
            <v:textbox style="mso-fit-shape-to-text:t">
              <w:txbxContent>
                <w:p w14:paraId="0C9A6030" w14:textId="77777777" w:rsidR="00AD32DE" w:rsidRPr="00D34C6E" w:rsidRDefault="00AD32DE" w:rsidP="00AD32DE">
                  <w:pPr>
                    <w:rPr>
                      <w:rFonts w:ascii="Calibri" w:hAnsi="Calibri"/>
                      <w:b/>
                      <w:sz w:val="28"/>
                      <w:szCs w:val="28"/>
                    </w:rPr>
                  </w:pPr>
                  <w:r w:rsidRPr="00D34C6E">
                    <w:rPr>
                      <w:rFonts w:ascii="Calibri" w:hAnsi="Calibri"/>
                      <w:b/>
                      <w:sz w:val="28"/>
                      <w:szCs w:val="28"/>
                    </w:rPr>
                    <w:t>Rx Only</w:t>
                  </w:r>
                </w:p>
              </w:txbxContent>
            </v:textbox>
          </v:shape>
        </w:pict>
      </w:r>
      <w:r w:rsidR="00C17799" w:rsidRPr="00312E2C">
        <w:rPr>
          <w:rFonts w:ascii="Calibri" w:hAnsi="Calibri"/>
          <w:b/>
          <w:color w:val="320071"/>
          <w:sz w:val="24"/>
        </w:rPr>
        <w:t xml:space="preserve">                 </w:t>
      </w:r>
      <w:r w:rsidR="007A5CEC">
        <w:rPr>
          <w:rFonts w:ascii="Calibri" w:hAnsi="Calibri"/>
          <w:b/>
          <w:color w:val="320071"/>
          <w:sz w:val="24"/>
        </w:rPr>
        <w:t>9Z9801</w:t>
      </w:r>
      <w:r w:rsidR="00C20674">
        <w:rPr>
          <w:rFonts w:ascii="Calibri" w:hAnsi="Calibri"/>
          <w:b/>
          <w:color w:val="320071"/>
          <w:sz w:val="24"/>
        </w:rPr>
        <w:t>M</w:t>
      </w:r>
    </w:p>
    <w:p w14:paraId="78CDC3FB" w14:textId="77777777" w:rsidR="00C17799" w:rsidRPr="00AD32DE" w:rsidRDefault="00C17799" w:rsidP="00C965C8">
      <w:pPr>
        <w:rPr>
          <w:rFonts w:ascii="Calibri" w:hAnsi="Calibri"/>
          <w:sz w:val="32"/>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911CB3" w14:paraId="0357B001" w14:textId="77777777" w:rsidTr="00C204E2">
        <w:trPr>
          <w:trHeight w:val="53"/>
        </w:trPr>
        <w:tc>
          <w:tcPr>
            <w:tcW w:w="2500" w:type="pct"/>
            <w:tcBorders>
              <w:top w:val="single" w:sz="4" w:space="0" w:color="auto"/>
              <w:left w:val="single" w:sz="4" w:space="0" w:color="auto"/>
              <w:bottom w:val="single" w:sz="4" w:space="0" w:color="auto"/>
              <w:right w:val="single" w:sz="4" w:space="0" w:color="auto"/>
            </w:tcBorders>
            <w:hideMark/>
          </w:tcPr>
          <w:p w14:paraId="08E464F4" w14:textId="77777777" w:rsidR="00911CB3" w:rsidRDefault="00911CB3" w:rsidP="009A3E50">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3D01A65A" w14:textId="77777777" w:rsidR="00911CB3" w:rsidRDefault="00911CB3" w:rsidP="009A3E50">
            <w:pPr>
              <w:jc w:val="center"/>
              <w:rPr>
                <w:rFonts w:ascii="Calibri" w:hAnsi="Calibri"/>
                <w:sz w:val="24"/>
              </w:rPr>
            </w:pPr>
            <w:r>
              <w:rPr>
                <w:rFonts w:ascii="Calibri" w:hAnsi="Calibri"/>
                <w:sz w:val="24"/>
              </w:rPr>
              <w:t>Date</w:t>
            </w:r>
          </w:p>
        </w:tc>
      </w:tr>
      <w:tr w:rsidR="00911CB3" w14:paraId="60F5694C" w14:textId="77777777" w:rsidTr="00C204E2">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5607B9A7" w14:textId="77777777" w:rsidR="00911CB3" w:rsidRDefault="00911CB3" w:rsidP="009A3E50">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016A2AB7" w14:textId="77777777" w:rsidR="00911CB3" w:rsidRDefault="00911CB3" w:rsidP="009A3E50">
            <w:pPr>
              <w:keepNext/>
              <w:jc w:val="center"/>
              <w:outlineLvl w:val="5"/>
              <w:rPr>
                <w:rFonts w:ascii="Eurostile" w:hAnsi="Eurostile"/>
                <w:sz w:val="26"/>
              </w:rPr>
            </w:pPr>
          </w:p>
        </w:tc>
      </w:tr>
    </w:tbl>
    <w:p w14:paraId="41D57901" w14:textId="77777777" w:rsidR="00C17799" w:rsidRPr="000A42FF" w:rsidRDefault="00C17799" w:rsidP="005E5441">
      <w:pPr>
        <w:pStyle w:val="NoSpacing"/>
        <w:rPr>
          <w:sz w:val="8"/>
          <w:szCs w:val="16"/>
        </w:rPr>
      </w:pPr>
    </w:p>
    <w:p w14:paraId="358FEBFD" w14:textId="77777777"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14:paraId="6D5D0D78" w14:textId="77777777" w:rsidR="00074F9E" w:rsidRPr="00506EFF" w:rsidRDefault="00074F9E" w:rsidP="00074F9E">
      <w:pPr>
        <w:jc w:val="both"/>
        <w:rPr>
          <w:rFonts w:ascii="Calibri" w:hAnsi="Calibri"/>
          <w:sz w:val="16"/>
          <w:szCs w:val="16"/>
        </w:rPr>
      </w:pPr>
      <w:r w:rsidRPr="00506EFF">
        <w:rPr>
          <w:rFonts w:ascii="Calibri" w:hAnsi="Calibri"/>
          <w:sz w:val="16"/>
          <w:szCs w:val="16"/>
        </w:rPr>
        <w:t>The ZEUS ELISA Rubella IgM Test System is designed to detect IgM class antibodies to Rubella virus in human sera. Creation of the sensitized wells of the plastic microwell strips occurred using passive adsorption with Rubella antigen. The test procedure involves three incubation steps:</w:t>
      </w:r>
    </w:p>
    <w:p w14:paraId="25DA9627" w14:textId="77777777" w:rsidR="00074F9E" w:rsidRPr="00506EFF" w:rsidRDefault="00074F9E" w:rsidP="00074F9E">
      <w:pPr>
        <w:numPr>
          <w:ilvl w:val="0"/>
          <w:numId w:val="24"/>
        </w:numPr>
        <w:ind w:left="360"/>
        <w:jc w:val="both"/>
        <w:rPr>
          <w:rFonts w:ascii="Calibri" w:hAnsi="Calibri"/>
          <w:sz w:val="16"/>
          <w:szCs w:val="16"/>
        </w:rPr>
      </w:pPr>
      <w:r w:rsidRPr="00506EFF">
        <w:rPr>
          <w:rFonts w:ascii="Calibri" w:hAnsi="Calibri"/>
          <w:sz w:val="16"/>
          <w:szCs w:val="16"/>
        </w:rPr>
        <w:t>Test sera are diluted wit</w:t>
      </w:r>
      <w:r>
        <w:rPr>
          <w:rFonts w:ascii="Calibri" w:hAnsi="Calibri"/>
          <w:sz w:val="16"/>
          <w:szCs w:val="16"/>
        </w:rPr>
        <w:t xml:space="preserve">h the Sample Diluent provided. </w:t>
      </w:r>
      <w:r w:rsidRPr="00506EFF">
        <w:rPr>
          <w:rFonts w:ascii="Calibri" w:hAnsi="Calibri"/>
          <w:sz w:val="16"/>
          <w:szCs w:val="16"/>
        </w:rPr>
        <w:t>The Sample Diluent contains antihuman IgG that precipitates and removes IgG and rheumatoid factor from the sample leaving IgM free to react</w:t>
      </w:r>
      <w:r>
        <w:rPr>
          <w:rFonts w:ascii="Calibri" w:hAnsi="Calibri"/>
          <w:sz w:val="16"/>
          <w:szCs w:val="16"/>
        </w:rPr>
        <w:t xml:space="preserve"> with the immobilized antigen. </w:t>
      </w:r>
      <w:r w:rsidRPr="00506EFF">
        <w:rPr>
          <w:rFonts w:ascii="Calibri" w:hAnsi="Calibri"/>
          <w:sz w:val="16"/>
          <w:szCs w:val="16"/>
        </w:rPr>
        <w:t>During sample incubation</w:t>
      </w:r>
      <w:r w:rsidR="00054D8F">
        <w:rPr>
          <w:rFonts w:ascii="Calibri" w:hAnsi="Calibri"/>
          <w:sz w:val="16"/>
          <w:szCs w:val="16"/>
        </w:rPr>
        <w:t xml:space="preserve">, </w:t>
      </w:r>
      <w:r w:rsidRPr="00506EFF">
        <w:rPr>
          <w:rFonts w:ascii="Calibri" w:hAnsi="Calibri"/>
          <w:sz w:val="16"/>
          <w:szCs w:val="16"/>
        </w:rPr>
        <w:t>any antigen specific IgM antibody in the sample will bind to the immobilized antigen. The plate is washed to remove unbound antibody and other serum components.</w:t>
      </w:r>
    </w:p>
    <w:p w14:paraId="4DBF1CD3" w14:textId="77777777" w:rsidR="00074F9E" w:rsidRPr="00506EFF" w:rsidRDefault="00074F9E" w:rsidP="00074F9E">
      <w:pPr>
        <w:numPr>
          <w:ilvl w:val="0"/>
          <w:numId w:val="24"/>
        </w:numPr>
        <w:ind w:left="360"/>
        <w:jc w:val="both"/>
        <w:rPr>
          <w:rFonts w:ascii="Calibri" w:hAnsi="Calibri"/>
          <w:sz w:val="16"/>
          <w:szCs w:val="16"/>
        </w:rPr>
      </w:pPr>
      <w:r w:rsidRPr="00506EFF">
        <w:rPr>
          <w:rFonts w:ascii="Calibri" w:hAnsi="Calibri"/>
          <w:sz w:val="16"/>
          <w:szCs w:val="16"/>
        </w:rPr>
        <w:t>Peroxidase Conjugated goat anti-human IgM</w:t>
      </w:r>
      <w:r w:rsidR="008479BE">
        <w:rPr>
          <w:rFonts w:ascii="Calibri" w:hAnsi="Calibri"/>
          <w:sz w:val="16"/>
          <w:szCs w:val="16"/>
        </w:rPr>
        <w:t xml:space="preserve"> </w:t>
      </w:r>
      <w:r w:rsidRPr="00506EFF">
        <w:rPr>
          <w:rFonts w:ascii="Calibri" w:hAnsi="Calibri"/>
          <w:sz w:val="16"/>
          <w:szCs w:val="16"/>
        </w:rPr>
        <w:t>is added to the wells and the plate is incubated. The Conjugate will react with IgM antibody immobilized on the solid phase in step 1. The wells are washed to remove unbound Conjugate.</w:t>
      </w:r>
    </w:p>
    <w:p w14:paraId="37C1AF82" w14:textId="77777777" w:rsidR="00074F9E" w:rsidRPr="00506EFF" w:rsidRDefault="00074F9E" w:rsidP="00074F9E">
      <w:pPr>
        <w:numPr>
          <w:ilvl w:val="0"/>
          <w:numId w:val="24"/>
        </w:numPr>
        <w:ind w:left="360"/>
        <w:jc w:val="both"/>
        <w:rPr>
          <w:rFonts w:ascii="Calibri" w:hAnsi="Calibri"/>
          <w:sz w:val="16"/>
          <w:szCs w:val="16"/>
        </w:rPr>
      </w:pPr>
      <w:r w:rsidRPr="00506EFF">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w:t>
      </w:r>
      <w:r>
        <w:rPr>
          <w:rFonts w:ascii="Calibri" w:hAnsi="Calibri"/>
          <w:sz w:val="16"/>
          <w:szCs w:val="16"/>
        </w:rPr>
        <w:t>rically.</w:t>
      </w:r>
      <w:r w:rsidRPr="00506EFF">
        <w:rPr>
          <w:rFonts w:ascii="Calibri" w:hAnsi="Calibri"/>
          <w:sz w:val="16"/>
          <w:szCs w:val="16"/>
        </w:rPr>
        <w:t xml:space="preserve"> The color intensity of the solution depends upon the antibody concentration in the original test sample.</w:t>
      </w:r>
    </w:p>
    <w:p w14:paraId="1C76D470" w14:textId="77777777" w:rsidR="00C17799" w:rsidRPr="000A42FF" w:rsidRDefault="00C17799" w:rsidP="00C20674">
      <w:pPr>
        <w:jc w:val="both"/>
        <w:rPr>
          <w:rFonts w:ascii="Calibri" w:hAnsi="Calibri"/>
          <w:sz w:val="8"/>
          <w:szCs w:val="4"/>
        </w:rPr>
      </w:pPr>
    </w:p>
    <w:p w14:paraId="15C087BC" w14:textId="77777777"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14:paraId="1623EFDF" w14:textId="77777777" w:rsidR="00C17799" w:rsidRPr="00C20674" w:rsidRDefault="00C17799" w:rsidP="00C965C8">
      <w:pPr>
        <w:rPr>
          <w:rFonts w:ascii="Calibri" w:hAnsi="Calibri"/>
          <w:sz w:val="16"/>
          <w:szCs w:val="16"/>
        </w:rPr>
      </w:pPr>
      <w:r w:rsidRPr="00C20674">
        <w:rPr>
          <w:rFonts w:ascii="Calibri" w:hAnsi="Calibri"/>
          <w:b/>
          <w:sz w:val="16"/>
          <w:szCs w:val="16"/>
        </w:rPr>
        <w:t>Materials Provided:</w:t>
      </w:r>
    </w:p>
    <w:p w14:paraId="7BB5F6CE" w14:textId="77777777" w:rsidR="00C17799" w:rsidRPr="00C20674" w:rsidRDefault="00C17799" w:rsidP="006B12B3">
      <w:pPr>
        <w:jc w:val="both"/>
        <w:rPr>
          <w:rFonts w:ascii="Calibri" w:hAnsi="Calibri"/>
          <w:b/>
          <w:sz w:val="16"/>
          <w:szCs w:val="16"/>
        </w:rPr>
      </w:pPr>
      <w:r w:rsidRPr="00C20674">
        <w:rPr>
          <w:rFonts w:ascii="Calibri" w:hAnsi="Calibri"/>
          <w:sz w:val="16"/>
          <w:szCs w:val="16"/>
        </w:rPr>
        <w:t>Each Test System contains the following components in sufficient quantities to perform the number of tests in</w:t>
      </w:r>
      <w:r w:rsidR="00B237A6" w:rsidRPr="00C20674">
        <w:rPr>
          <w:rFonts w:ascii="Calibri" w:hAnsi="Calibri"/>
          <w:sz w:val="16"/>
          <w:szCs w:val="16"/>
        </w:rPr>
        <w:t>dicated on the packaging label.</w:t>
      </w:r>
      <w:r w:rsidRPr="00C20674">
        <w:rPr>
          <w:rFonts w:ascii="Calibri" w:hAnsi="Calibri"/>
          <w:sz w:val="16"/>
          <w:szCs w:val="16"/>
        </w:rPr>
        <w:t xml:space="preserve"> </w:t>
      </w:r>
      <w:r w:rsidRPr="00C20674">
        <w:rPr>
          <w:rFonts w:ascii="Calibri" w:hAnsi="Calibri"/>
          <w:b/>
          <w:sz w:val="16"/>
          <w:szCs w:val="16"/>
        </w:rPr>
        <w:t>NOTE: The following components contain Sodium Azide as a preservative at a concentration of &lt;0.1% (w/v): Controls,</w:t>
      </w:r>
      <w:r w:rsidR="002A4708">
        <w:rPr>
          <w:rFonts w:ascii="Calibri" w:hAnsi="Calibri"/>
          <w:b/>
          <w:sz w:val="16"/>
          <w:szCs w:val="16"/>
        </w:rPr>
        <w:t xml:space="preserve"> </w:t>
      </w:r>
      <w:r w:rsidRPr="00C20674">
        <w:rPr>
          <w:rFonts w:ascii="Calibri" w:hAnsi="Calibri"/>
          <w:b/>
          <w:sz w:val="16"/>
          <w:szCs w:val="16"/>
        </w:rPr>
        <w:t>Calibrator</w:t>
      </w:r>
      <w:r w:rsidR="002A4708">
        <w:rPr>
          <w:rFonts w:ascii="Calibri" w:hAnsi="Calibri"/>
          <w:b/>
          <w:sz w:val="16"/>
          <w:szCs w:val="16"/>
        </w:rPr>
        <w:t>, and Sample Diluent</w:t>
      </w:r>
      <w:r w:rsidRPr="00C20674">
        <w:rPr>
          <w:rFonts w:ascii="Calibri" w:hAnsi="Calibri"/>
          <w:b/>
          <w:sz w:val="16"/>
          <w:szCs w:val="16"/>
        </w:rPr>
        <w:t>.</w:t>
      </w:r>
    </w:p>
    <w:p w14:paraId="0ECA30E7" w14:textId="77777777" w:rsidR="00C20674" w:rsidRPr="00C20674" w:rsidRDefault="00C20674" w:rsidP="006B12B3">
      <w:pPr>
        <w:jc w:val="both"/>
        <w:rPr>
          <w:rFonts w:ascii="Calibri" w:hAnsi="Calibri"/>
          <w:sz w:val="4"/>
          <w:szCs w:val="4"/>
        </w:rPr>
      </w:pP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14:paraId="79C33049" w14:textId="77777777"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7DC2CF54"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14:paraId="3598B94F" w14:textId="77777777"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14:paraId="3F09E5D7" w14:textId="77777777" w:rsidR="00C17799" w:rsidRPr="00D358C5" w:rsidRDefault="00C17799" w:rsidP="00312E2C">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twelve, 1x8-we</w:t>
            </w:r>
            <w:r w:rsidRPr="00776136">
              <w:rPr>
                <w:rFonts w:ascii="Calibri" w:hAnsi="Calibri" w:cs="Arial"/>
                <w:noProof w:val="0"/>
                <w:color w:val="000000"/>
                <w:sz w:val="15"/>
                <w:szCs w:val="15"/>
              </w:rPr>
              <w:t>ll, strips coated wit</w:t>
            </w:r>
            <w:r w:rsidRPr="00074F9E">
              <w:rPr>
                <w:rFonts w:ascii="Calibri" w:hAnsi="Calibri" w:cs="Arial"/>
                <w:noProof w:val="0"/>
                <w:color w:val="000000"/>
                <w:sz w:val="15"/>
                <w:szCs w:val="15"/>
              </w:rPr>
              <w:t xml:space="preserve">h </w:t>
            </w:r>
            <w:r w:rsidR="00074F9E" w:rsidRPr="00074F9E">
              <w:rPr>
                <w:rFonts w:ascii="Calibri" w:hAnsi="Calibri" w:cs="Arial"/>
                <w:noProof w:val="0"/>
                <w:color w:val="000000"/>
                <w:sz w:val="15"/>
                <w:szCs w:val="15"/>
              </w:rPr>
              <w:t>Rubella virus antigen</w:t>
            </w:r>
            <w:r w:rsidR="00B237A6" w:rsidRPr="00776136">
              <w:rPr>
                <w:rFonts w:ascii="Calibri" w:hAnsi="Calibri" w:cs="Arial"/>
                <w:noProof w:val="0"/>
                <w:color w:val="000000"/>
                <w:sz w:val="15"/>
                <w:szCs w:val="15"/>
              </w:rPr>
              <w:t>.</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14:paraId="02A1C82F" w14:textId="77777777" w:rsidTr="00075FFE">
        <w:trPr>
          <w:trHeight w:val="53"/>
        </w:trPr>
        <w:tc>
          <w:tcPr>
            <w:tcW w:w="5000" w:type="pct"/>
            <w:gridSpan w:val="4"/>
            <w:noWrap/>
            <w:vAlign w:val="center"/>
          </w:tcPr>
          <w:p w14:paraId="50204FCA" w14:textId="77777777" w:rsidR="00C17799" w:rsidRPr="00665986" w:rsidRDefault="00C17799" w:rsidP="009D381B">
            <w:pPr>
              <w:jc w:val="both"/>
              <w:rPr>
                <w:rFonts w:ascii="Calibri" w:hAnsi="Calibri" w:cs="Arial"/>
                <w:noProof w:val="0"/>
                <w:color w:val="000000"/>
                <w:sz w:val="4"/>
                <w:szCs w:val="4"/>
              </w:rPr>
            </w:pPr>
          </w:p>
        </w:tc>
      </w:tr>
      <w:tr w:rsidR="00C17799" w:rsidRPr="006B12B3" w14:paraId="28E79B16" w14:textId="77777777"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138977B6"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14:paraId="1BC24349"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14:paraId="069BFA8D" w14:textId="77777777" w:rsidR="00C17799" w:rsidRPr="00D358C5" w:rsidRDefault="00C17799" w:rsidP="00776136">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Conjugate: Conjugated (horseradish peroxidase) goat anti-human </w:t>
            </w:r>
            <w:r w:rsidR="00C20674" w:rsidRPr="0003561C">
              <w:rPr>
                <w:rFonts w:ascii="Calibri" w:hAnsi="Calibri" w:cs="Arial"/>
                <w:noProof w:val="0"/>
                <w:color w:val="000000"/>
                <w:sz w:val="16"/>
                <w:szCs w:val="16"/>
              </w:rPr>
              <w:t>IgM (µ chain</w:t>
            </w:r>
            <w:r w:rsidR="00C20674" w:rsidRPr="0003561C">
              <w:rPr>
                <w:rFonts w:ascii="Calibri" w:eastAsiaTheme="minorHAnsi" w:hAnsi="Calibri" w:cstheme="minorBidi"/>
                <w:noProof w:val="0"/>
                <w:sz w:val="16"/>
                <w:szCs w:val="16"/>
              </w:rPr>
              <w:t xml:space="preserve"> </w:t>
            </w:r>
            <w:r w:rsidR="00C20674" w:rsidRPr="0003561C">
              <w:rPr>
                <w:rFonts w:ascii="Calibri" w:hAnsi="Calibri" w:cs="Arial"/>
                <w:noProof w:val="0"/>
                <w:color w:val="000000"/>
                <w:sz w:val="16"/>
                <w:szCs w:val="16"/>
              </w:rPr>
              <w:t>specific)</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14:paraId="13B3795E" w14:textId="77777777" w:rsidTr="00075FFE">
        <w:trPr>
          <w:trHeight w:val="53"/>
        </w:trPr>
        <w:tc>
          <w:tcPr>
            <w:tcW w:w="5000" w:type="pct"/>
            <w:gridSpan w:val="4"/>
            <w:noWrap/>
            <w:vAlign w:val="center"/>
          </w:tcPr>
          <w:p w14:paraId="583566BE" w14:textId="77777777" w:rsidR="00C17799" w:rsidRPr="00665986" w:rsidRDefault="00C17799" w:rsidP="009D381B">
            <w:pPr>
              <w:jc w:val="both"/>
              <w:rPr>
                <w:rFonts w:ascii="Calibri" w:hAnsi="Calibri" w:cs="Arial"/>
                <w:noProof w:val="0"/>
                <w:color w:val="000000"/>
                <w:sz w:val="4"/>
                <w:szCs w:val="4"/>
              </w:rPr>
            </w:pPr>
          </w:p>
        </w:tc>
      </w:tr>
      <w:tr w:rsidR="00C17799" w:rsidRPr="006B12B3" w14:paraId="43646402" w14:textId="77777777"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14:paraId="6743C5AA" w14:textId="77777777"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14:paraId="2E0305A4" w14:textId="77777777"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14:paraId="44FC3A39"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14:paraId="1B5267CA"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C17799" w:rsidRPr="006B12B3" w14:paraId="07113465" w14:textId="77777777" w:rsidTr="00075FFE">
        <w:trPr>
          <w:trHeight w:val="53"/>
        </w:trPr>
        <w:tc>
          <w:tcPr>
            <w:tcW w:w="5000" w:type="pct"/>
            <w:gridSpan w:val="4"/>
            <w:noWrap/>
            <w:vAlign w:val="center"/>
          </w:tcPr>
          <w:p w14:paraId="7D5D8055" w14:textId="77777777" w:rsidR="00C17799" w:rsidRPr="00665986" w:rsidRDefault="00C17799" w:rsidP="009D381B">
            <w:pPr>
              <w:jc w:val="both"/>
              <w:rPr>
                <w:rFonts w:ascii="Calibri" w:hAnsi="Calibri" w:cs="Arial"/>
                <w:noProof w:val="0"/>
                <w:color w:val="000000"/>
                <w:sz w:val="4"/>
                <w:szCs w:val="4"/>
              </w:rPr>
            </w:pPr>
          </w:p>
        </w:tc>
      </w:tr>
      <w:tr w:rsidR="00C17799" w:rsidRPr="006B12B3" w14:paraId="7C85593D" w14:textId="77777777"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14:paraId="3A13AF61" w14:textId="77777777"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14:paraId="203BE7EB"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14:paraId="353CE762"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Calibrator (Human Serum): One, 0.5mL, blue-capped vial.</w:t>
            </w:r>
          </w:p>
        </w:tc>
      </w:tr>
      <w:tr w:rsidR="00C17799" w:rsidRPr="006B12B3" w14:paraId="590B405C" w14:textId="77777777" w:rsidTr="00075FFE">
        <w:trPr>
          <w:trHeight w:val="53"/>
        </w:trPr>
        <w:tc>
          <w:tcPr>
            <w:tcW w:w="5000" w:type="pct"/>
            <w:gridSpan w:val="4"/>
            <w:noWrap/>
            <w:vAlign w:val="center"/>
          </w:tcPr>
          <w:p w14:paraId="22BD73AC" w14:textId="77777777" w:rsidR="00C17799" w:rsidRPr="00665986" w:rsidRDefault="00C17799" w:rsidP="009D381B">
            <w:pPr>
              <w:jc w:val="both"/>
              <w:rPr>
                <w:rFonts w:ascii="Calibri" w:hAnsi="Calibri" w:cs="Arial"/>
                <w:noProof w:val="0"/>
                <w:color w:val="000000"/>
                <w:sz w:val="4"/>
                <w:szCs w:val="4"/>
              </w:rPr>
            </w:pPr>
          </w:p>
        </w:tc>
      </w:tr>
      <w:tr w:rsidR="00C17799" w:rsidRPr="006B12B3" w14:paraId="6A7DA97E" w14:textId="77777777"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14:paraId="1FB0F013" w14:textId="77777777"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14:paraId="61F6DCE5" w14:textId="77777777"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14:paraId="56852EC8"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5.</w:t>
            </w:r>
          </w:p>
        </w:tc>
        <w:tc>
          <w:tcPr>
            <w:tcW w:w="4257" w:type="pct"/>
            <w:vAlign w:val="center"/>
          </w:tcPr>
          <w:p w14:paraId="4E609695"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C17799" w:rsidRPr="006B12B3" w14:paraId="296B0434" w14:textId="77777777" w:rsidTr="00075FFE">
        <w:trPr>
          <w:trHeight w:val="53"/>
        </w:trPr>
        <w:tc>
          <w:tcPr>
            <w:tcW w:w="5000" w:type="pct"/>
            <w:gridSpan w:val="4"/>
            <w:noWrap/>
            <w:vAlign w:val="center"/>
          </w:tcPr>
          <w:p w14:paraId="71DC3F08" w14:textId="77777777" w:rsidR="00C17799" w:rsidRPr="00665986" w:rsidRDefault="00C17799" w:rsidP="009D381B">
            <w:pPr>
              <w:jc w:val="both"/>
              <w:rPr>
                <w:rFonts w:ascii="Calibri" w:hAnsi="Calibri" w:cs="Arial"/>
                <w:noProof w:val="0"/>
                <w:color w:val="000000"/>
                <w:sz w:val="4"/>
                <w:szCs w:val="4"/>
              </w:rPr>
            </w:pPr>
          </w:p>
        </w:tc>
      </w:tr>
      <w:tr w:rsidR="00C17799" w:rsidRPr="006B12B3" w14:paraId="654B91C0" w14:textId="77777777"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14:paraId="098D00C2"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14:paraId="0162B8FE"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14:paraId="435FA9B0"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6.</w:t>
            </w:r>
          </w:p>
        </w:tc>
        <w:tc>
          <w:tcPr>
            <w:tcW w:w="4257" w:type="pct"/>
            <w:vAlign w:val="center"/>
          </w:tcPr>
          <w:p w14:paraId="47FD8E5E" w14:textId="77777777" w:rsidR="00C17799" w:rsidRPr="00D358C5" w:rsidRDefault="00C17799" w:rsidP="00513CF7">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w:t>
            </w:r>
            <w:r w:rsidR="00C20674">
              <w:rPr>
                <w:rFonts w:ascii="Calibri" w:hAnsi="Calibri" w:cs="Arial"/>
                <w:noProof w:val="0"/>
                <w:color w:val="000000"/>
                <w:sz w:val="15"/>
                <w:szCs w:val="15"/>
              </w:rPr>
              <w:t>ample</w:t>
            </w:r>
            <w:r w:rsidRPr="00D358C5">
              <w:rPr>
                <w:rFonts w:ascii="Calibri" w:hAnsi="Calibri" w:cs="Arial"/>
                <w:noProof w:val="0"/>
                <w:color w:val="000000"/>
                <w:sz w:val="15"/>
                <w:szCs w:val="15"/>
              </w:rPr>
              <w:t xml:space="preserve"> Diluent: One, 30mL, </w:t>
            </w:r>
            <w:r w:rsidR="00513CF7">
              <w:rPr>
                <w:rFonts w:ascii="Calibri" w:hAnsi="Calibri" w:cs="Arial"/>
                <w:noProof w:val="0"/>
                <w:color w:val="000000"/>
                <w:sz w:val="15"/>
                <w:szCs w:val="15"/>
              </w:rPr>
              <w:t>green</w:t>
            </w:r>
            <w:r w:rsidRPr="00D358C5">
              <w:rPr>
                <w:rFonts w:ascii="Calibri" w:hAnsi="Calibri" w:cs="Arial"/>
                <w:noProof w:val="0"/>
                <w:color w:val="000000"/>
                <w:sz w:val="15"/>
                <w:szCs w:val="15"/>
              </w:rPr>
              <w:t>-capped, bottle containing Tween-20, bovine serum albumi</w:t>
            </w:r>
            <w:r w:rsidR="00B17B9F">
              <w:rPr>
                <w:rFonts w:ascii="Calibri" w:hAnsi="Calibri" w:cs="Arial"/>
                <w:noProof w:val="0"/>
                <w:color w:val="000000"/>
                <w:sz w:val="15"/>
                <w:szCs w:val="15"/>
              </w:rPr>
              <w:t xml:space="preserve">n </w:t>
            </w:r>
            <w:r w:rsidR="00B17B9F" w:rsidRPr="00C20674">
              <w:rPr>
                <w:rFonts w:ascii="Calibri" w:hAnsi="Calibri" w:cs="Arial"/>
                <w:noProof w:val="0"/>
                <w:color w:val="000000"/>
                <w:sz w:val="15"/>
                <w:szCs w:val="15"/>
              </w:rPr>
              <w:t>and phosphate-buffered-saline</w:t>
            </w:r>
            <w:r w:rsidR="00C20674" w:rsidRPr="00C20674">
              <w:rPr>
                <w:rFonts w:ascii="Calibri" w:hAnsi="Calibri" w:cs="Arial"/>
                <w:noProof w:val="0"/>
                <w:color w:val="000000"/>
                <w:sz w:val="15"/>
                <w:szCs w:val="15"/>
              </w:rPr>
              <w:t xml:space="preserve"> and goat anti-human IgG (y-chain specific)</w:t>
            </w:r>
            <w:r w:rsidR="00B237A6" w:rsidRPr="00C20674">
              <w:rPr>
                <w:rFonts w:ascii="Calibri" w:hAnsi="Calibri" w:cs="Arial"/>
                <w:noProof w:val="0"/>
                <w:color w:val="000000"/>
                <w:sz w:val="15"/>
                <w:szCs w:val="15"/>
              </w:rPr>
              <w:t xml:space="preserve">. </w:t>
            </w:r>
            <w:r w:rsidR="00C20674" w:rsidRPr="00C20674">
              <w:rPr>
                <w:rFonts w:ascii="Calibri" w:hAnsi="Calibri" w:cs="Arial"/>
                <w:noProof w:val="0"/>
                <w:color w:val="000000"/>
                <w:sz w:val="15"/>
                <w:szCs w:val="15"/>
              </w:rPr>
              <w:t xml:space="preserve">Purple solution. </w:t>
            </w:r>
            <w:r w:rsidRPr="00C20674">
              <w:rPr>
                <w:rFonts w:ascii="Calibri" w:hAnsi="Calibri" w:cs="Arial"/>
                <w:noProof w:val="0"/>
                <w:color w:val="000000"/>
                <w:sz w:val="15"/>
                <w:szCs w:val="15"/>
              </w:rPr>
              <w:t>Ready to use.</w:t>
            </w:r>
          </w:p>
        </w:tc>
      </w:tr>
      <w:tr w:rsidR="00C17799" w:rsidRPr="006B12B3" w14:paraId="29FE7A5B" w14:textId="77777777" w:rsidTr="00075FFE">
        <w:trPr>
          <w:trHeight w:val="53"/>
        </w:trPr>
        <w:tc>
          <w:tcPr>
            <w:tcW w:w="5000" w:type="pct"/>
            <w:gridSpan w:val="4"/>
            <w:noWrap/>
            <w:vAlign w:val="center"/>
          </w:tcPr>
          <w:p w14:paraId="1F235848" w14:textId="77777777" w:rsidR="00C17799" w:rsidRPr="00665986" w:rsidRDefault="00C17799" w:rsidP="009D381B">
            <w:pPr>
              <w:jc w:val="both"/>
              <w:rPr>
                <w:rFonts w:ascii="Calibri" w:hAnsi="Calibri" w:cs="Arial"/>
                <w:noProof w:val="0"/>
                <w:color w:val="000000"/>
                <w:sz w:val="4"/>
                <w:szCs w:val="4"/>
              </w:rPr>
            </w:pPr>
          </w:p>
        </w:tc>
      </w:tr>
      <w:tr w:rsidR="00C17799" w:rsidRPr="006B12B3" w14:paraId="03984B17"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22A8B161"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3CA9922E"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14:paraId="5059D48A"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7.</w:t>
            </w:r>
          </w:p>
        </w:tc>
        <w:tc>
          <w:tcPr>
            <w:tcW w:w="4257" w:type="pct"/>
            <w:vAlign w:val="center"/>
          </w:tcPr>
          <w:p w14:paraId="213B8634" w14:textId="77777777"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sidR="00B237A6">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C17799" w:rsidRPr="006B12B3" w14:paraId="0DF85FDB" w14:textId="77777777" w:rsidTr="00075FFE">
        <w:trPr>
          <w:trHeight w:val="53"/>
        </w:trPr>
        <w:tc>
          <w:tcPr>
            <w:tcW w:w="5000" w:type="pct"/>
            <w:gridSpan w:val="4"/>
            <w:noWrap/>
            <w:vAlign w:val="center"/>
          </w:tcPr>
          <w:p w14:paraId="04856ECD" w14:textId="77777777" w:rsidR="00C17799" w:rsidRPr="00665986" w:rsidRDefault="00C17799" w:rsidP="009D381B">
            <w:pPr>
              <w:jc w:val="both"/>
              <w:rPr>
                <w:rFonts w:ascii="Calibri" w:hAnsi="Calibri" w:cs="Arial"/>
                <w:noProof w:val="0"/>
                <w:color w:val="000000"/>
                <w:sz w:val="4"/>
                <w:szCs w:val="4"/>
              </w:rPr>
            </w:pPr>
          </w:p>
        </w:tc>
      </w:tr>
      <w:tr w:rsidR="00C17799" w:rsidRPr="006B12B3" w14:paraId="0F37C5AB" w14:textId="77777777"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14:paraId="0C81FC93"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71C346BA" w14:textId="77777777"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14:paraId="6B7D37AB"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8.</w:t>
            </w:r>
          </w:p>
        </w:tc>
        <w:tc>
          <w:tcPr>
            <w:tcW w:w="4257" w:type="pct"/>
            <w:vAlign w:val="center"/>
          </w:tcPr>
          <w:p w14:paraId="3DCD7CC1" w14:textId="77777777"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sidR="00B237A6">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C17799" w:rsidRPr="006B12B3" w14:paraId="4299B362" w14:textId="77777777" w:rsidTr="00075FFE">
        <w:trPr>
          <w:trHeight w:val="53"/>
        </w:trPr>
        <w:tc>
          <w:tcPr>
            <w:tcW w:w="5000" w:type="pct"/>
            <w:gridSpan w:val="4"/>
            <w:noWrap/>
            <w:vAlign w:val="center"/>
          </w:tcPr>
          <w:p w14:paraId="69A6E485" w14:textId="77777777" w:rsidR="00C17799" w:rsidRPr="00665986" w:rsidRDefault="00C17799" w:rsidP="009D381B">
            <w:pPr>
              <w:jc w:val="both"/>
              <w:rPr>
                <w:rFonts w:ascii="Calibri" w:hAnsi="Calibri" w:cs="Arial"/>
                <w:noProof w:val="0"/>
                <w:color w:val="000000"/>
                <w:sz w:val="4"/>
                <w:szCs w:val="4"/>
              </w:rPr>
            </w:pPr>
          </w:p>
        </w:tc>
      </w:tr>
      <w:tr w:rsidR="00C17799" w:rsidRPr="006B12B3" w14:paraId="4B43EB08"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1D83941D" w14:textId="77777777"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14:paraId="5BD5EA62" w14:textId="77777777"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14:paraId="388DA73D" w14:textId="77777777"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9.</w:t>
            </w:r>
          </w:p>
        </w:tc>
        <w:tc>
          <w:tcPr>
            <w:tcW w:w="4257" w:type="pct"/>
            <w:vAlign w:val="center"/>
          </w:tcPr>
          <w:p w14:paraId="2D55AFBF" w14:textId="77777777"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sidR="00B237A6">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14:paraId="079C780A" w14:textId="77777777" w:rsidR="00C17799" w:rsidRPr="00776136" w:rsidRDefault="00C17799" w:rsidP="009D381B">
      <w:pPr>
        <w:jc w:val="both"/>
        <w:rPr>
          <w:rFonts w:ascii="Calibri" w:hAnsi="Calibri"/>
          <w:b/>
          <w:sz w:val="4"/>
          <w:szCs w:val="4"/>
        </w:rPr>
      </w:pPr>
    </w:p>
    <w:p w14:paraId="18B5BADA" w14:textId="77777777" w:rsidR="00C17799" w:rsidRPr="001B523F" w:rsidRDefault="00074F9E" w:rsidP="009D381B">
      <w:pPr>
        <w:jc w:val="both"/>
        <w:rPr>
          <w:rFonts w:ascii="Calibri" w:hAnsi="Calibri"/>
          <w:b/>
          <w:sz w:val="16"/>
          <w:szCs w:val="16"/>
        </w:rPr>
      </w:pPr>
      <w:r>
        <w:rPr>
          <w:rFonts w:ascii="Calibri" w:hAnsi="Calibri"/>
          <w:b/>
          <w:sz w:val="16"/>
          <w:szCs w:val="16"/>
        </w:rPr>
        <w:t>NOTES:</w:t>
      </w:r>
    </w:p>
    <w:p w14:paraId="0ECDFEE9" w14:textId="77777777" w:rsidR="00C17799" w:rsidRPr="001B523F" w:rsidRDefault="00C17799" w:rsidP="008C2C3F">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w:t>
      </w:r>
    </w:p>
    <w:p w14:paraId="0FB8EF96" w14:textId="77777777" w:rsidR="00C17799" w:rsidRPr="00AD32DE" w:rsidRDefault="00C17799" w:rsidP="00AD32DE">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AD32DE">
        <w:rPr>
          <w:rFonts w:ascii="Calibri" w:hAnsi="Calibri"/>
          <w:b/>
          <w:sz w:val="16"/>
          <w:szCs w:val="16"/>
        </w:rPr>
        <w:t xml:space="preserve"> a </w:t>
      </w:r>
      <w:r w:rsidRPr="00AD32DE">
        <w:rPr>
          <w:rFonts w:ascii="Calibri" w:hAnsi="Calibri"/>
          <w:b/>
          <w:sz w:val="16"/>
          <w:szCs w:val="16"/>
        </w:rPr>
        <w:t>Component Label containing lot specific information inside the Test System box.</w:t>
      </w:r>
      <w:r w:rsidRPr="00AD32DE">
        <w:rPr>
          <w:rFonts w:ascii="Calibri" w:hAnsi="Calibri"/>
          <w:sz w:val="15"/>
          <w:szCs w:val="15"/>
        </w:rPr>
        <w:t xml:space="preserve"> </w:t>
      </w:r>
    </w:p>
    <w:p w14:paraId="44CC1726" w14:textId="77777777" w:rsidR="00C17799" w:rsidRPr="00886874" w:rsidRDefault="00C17799" w:rsidP="00C965C8">
      <w:pPr>
        <w:rPr>
          <w:rFonts w:ascii="Calibri" w:hAnsi="Calibri"/>
          <w:sz w:val="8"/>
          <w:szCs w:val="4"/>
        </w:rPr>
      </w:pPr>
    </w:p>
    <w:p w14:paraId="64A0D57C"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14:paraId="092AD73C"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14:paraId="4B8FBC76"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14:paraId="643DE663"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14:paraId="35BC56E8"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074F9E">
        <w:rPr>
          <w:rFonts w:ascii="Calibri" w:hAnsi="Calibri"/>
          <w:sz w:val="16"/>
          <w:szCs w:val="16"/>
        </w:rPr>
        <w:t>16</w:t>
      </w:r>
      <w:r w:rsidRPr="001B523F">
        <w:rPr>
          <w:rFonts w:ascii="Calibri" w:hAnsi="Calibri"/>
          <w:sz w:val="16"/>
          <w:szCs w:val="16"/>
        </w:rPr>
        <w:t>).</w:t>
      </w:r>
    </w:p>
    <w:p w14:paraId="155ECE30"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14:paraId="7118BAFC"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14:paraId="5CCA548D"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w:t>
      </w:r>
      <w:r w:rsidR="00B3189D">
        <w:rPr>
          <w:rFonts w:ascii="Calibri" w:hAnsi="Calibri"/>
          <w:sz w:val="16"/>
          <w:szCs w:val="16"/>
        </w:rPr>
        <w:t>Sample Diluent</w:t>
      </w:r>
      <w:r w:rsidRPr="001B523F">
        <w:rPr>
          <w:rFonts w:ascii="Calibri" w:hAnsi="Calibri"/>
          <w:sz w:val="16"/>
          <w:szCs w:val="16"/>
        </w:rPr>
        <w:t xml:space="preserve">, Controls, </w:t>
      </w:r>
      <w:r w:rsidR="002A4708">
        <w:rPr>
          <w:rFonts w:ascii="Calibri" w:hAnsi="Calibri"/>
          <w:sz w:val="16"/>
          <w:szCs w:val="16"/>
        </w:rPr>
        <w:t>and Calibrator</w:t>
      </w:r>
      <w:r w:rsidRPr="001B523F">
        <w:rPr>
          <w:rFonts w:ascii="Calibri" w:hAnsi="Calibri"/>
          <w:sz w:val="16"/>
          <w:szCs w:val="16"/>
        </w:rPr>
        <w:t xml:space="preserve">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14:paraId="591A7A91"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14:paraId="67DCE23E" w14:textId="77777777"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14:paraId="1FE04F00"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14:paraId="7B436ABE"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14:paraId="6463009E"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14:paraId="451BA881"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14:paraId="511C476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14:paraId="44EC6C3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14:paraId="3D00A1D2"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14:paraId="5C4CCA55"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Cross contamination of reagents and/or samples could cause erroneous results.</w:t>
      </w:r>
    </w:p>
    <w:p w14:paraId="08FAFEF1"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14:paraId="201311C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14:paraId="169E0245"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14:paraId="46C9D806"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14:paraId="4871388B"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14:paraId="3A930895" w14:textId="77777777"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14:paraId="35BD1F09"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14:paraId="335C6D1E"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14:paraId="7BD2F15C" w14:textId="77777777"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14:paraId="668251FA" w14:textId="77777777" w:rsidR="00C17799" w:rsidRPr="00886874" w:rsidRDefault="00C17799" w:rsidP="00B9293D">
      <w:pPr>
        <w:pStyle w:val="ListParagraph"/>
        <w:ind w:left="360"/>
        <w:rPr>
          <w:rFonts w:ascii="Calibri" w:hAnsi="Calibri"/>
          <w:sz w:val="8"/>
          <w:szCs w:val="4"/>
        </w:rPr>
      </w:pPr>
    </w:p>
    <w:p w14:paraId="308FD1E4"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14:paraId="1873EB27" w14:textId="77777777" w:rsidR="00C17799" w:rsidRPr="001B523F" w:rsidRDefault="00C17799" w:rsidP="003C44BF">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3C44BF" w:rsidRPr="003C44BF">
        <w:rPr>
          <w:rFonts w:ascii="Calibri" w:hAnsi="Calibri"/>
          <w:b/>
          <w:color w:val="000000"/>
          <w:sz w:val="16"/>
          <w:szCs w:val="16"/>
        </w:rPr>
        <w:t xml:space="preserve"> </w:t>
      </w:r>
      <w:r w:rsidR="003C44BF" w:rsidRPr="00AC1A40">
        <w:rPr>
          <w:rFonts w:ascii="Calibri" w:hAnsi="Calibri"/>
          <w:b/>
          <w:color w:val="000000"/>
          <w:sz w:val="16"/>
          <w:szCs w:val="16"/>
        </w:rPr>
        <w:t>NOTE: Use of a single (450nm), or dual (450/</w:t>
      </w:r>
      <w:r w:rsidR="003C44BF"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3210EA0C"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14:paraId="4DEF8EA6"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capable of accurately delivering 50 - 200µL.</w:t>
      </w:r>
    </w:p>
    <w:p w14:paraId="7A404A4C"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14:paraId="0F6F3734"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14:paraId="38A58774"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14:paraId="414A4482"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14:paraId="5933011F"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14:paraId="14BEF08F"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14:paraId="7C1F5FCF"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14:paraId="5AAB7B70"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14:paraId="7FAB5F9C" w14:textId="77777777"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14:paraId="6C7FE166" w14:textId="77777777" w:rsidR="00C17799" w:rsidRPr="00886874" w:rsidRDefault="00886874" w:rsidP="00886874">
      <w:pPr>
        <w:tabs>
          <w:tab w:val="left" w:pos="4792"/>
        </w:tabs>
        <w:rPr>
          <w:rFonts w:ascii="Calibri" w:hAnsi="Calibri"/>
          <w:sz w:val="8"/>
          <w:szCs w:val="4"/>
        </w:rPr>
      </w:pPr>
      <w:r>
        <w:rPr>
          <w:rFonts w:ascii="Calibri" w:hAnsi="Calibri"/>
          <w:sz w:val="4"/>
          <w:szCs w:val="4"/>
        </w:rPr>
        <w:tab/>
      </w:r>
    </w:p>
    <w:p w14:paraId="00F6FE78" w14:textId="77777777"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14:paraId="2F8FCB32" w14:textId="77777777" w:rsidTr="00B17B9F">
        <w:trPr>
          <w:trHeight w:val="260"/>
        </w:trPr>
        <w:tc>
          <w:tcPr>
            <w:tcW w:w="1440" w:type="dxa"/>
            <w:vMerge w:val="restart"/>
            <w:vAlign w:val="center"/>
          </w:tcPr>
          <w:p w14:paraId="1E8CF12D" w14:textId="77777777" w:rsidR="00C17799" w:rsidRPr="00681708" w:rsidRDefault="00542281" w:rsidP="00681708">
            <w:pPr>
              <w:jc w:val="center"/>
              <w:rPr>
                <w:rFonts w:ascii="Eurostile" w:hAnsi="Eurostile"/>
                <w:sz w:val="12"/>
                <w:szCs w:val="10"/>
              </w:rPr>
            </w:pPr>
            <w:r>
              <w:drawing>
                <wp:anchor distT="0" distB="0" distL="114300" distR="114300" simplePos="0" relativeHeight="251654656" behindDoc="0" locked="0" layoutInCell="1" allowOverlap="1" wp14:anchorId="346281C7" wp14:editId="42198CA7">
                  <wp:simplePos x="0" y="0"/>
                  <wp:positionH relativeFrom="column">
                    <wp:posOffset>83820</wp:posOffset>
                  </wp:positionH>
                  <wp:positionV relativeFrom="paragraph">
                    <wp:posOffset>13335</wp:posOffset>
                  </wp:positionV>
                  <wp:extent cx="528955" cy="238125"/>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2"/>
                          <a:stretch>
                            <a:fillRect/>
                          </a:stretch>
                        </pic:blipFill>
                        <pic:spPr bwMode="auto">
                          <a:xfrm>
                            <a:off x="0" y="0"/>
                            <a:ext cx="528955" cy="238125"/>
                          </a:xfrm>
                          <a:prstGeom prst="rect">
                            <a:avLst/>
                          </a:prstGeom>
                          <a:noFill/>
                        </pic:spPr>
                      </pic:pic>
                    </a:graphicData>
                  </a:graphic>
                </wp:anchor>
              </w:drawing>
            </w:r>
          </w:p>
        </w:tc>
        <w:tc>
          <w:tcPr>
            <w:tcW w:w="9360" w:type="dxa"/>
            <w:vAlign w:val="center"/>
          </w:tcPr>
          <w:p w14:paraId="200D0BF0" w14:textId="77777777"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14:paraId="538C8EB2" w14:textId="77777777" w:rsidTr="00B17B9F">
        <w:trPr>
          <w:trHeight w:val="53"/>
        </w:trPr>
        <w:tc>
          <w:tcPr>
            <w:tcW w:w="1440" w:type="dxa"/>
            <w:vMerge/>
            <w:vAlign w:val="center"/>
          </w:tcPr>
          <w:p w14:paraId="3A73068F" w14:textId="77777777" w:rsidR="00C17799" w:rsidRPr="00681708" w:rsidRDefault="00C17799" w:rsidP="00681708">
            <w:pPr>
              <w:jc w:val="center"/>
              <w:rPr>
                <w:rFonts w:ascii="Eurostile" w:hAnsi="Eurostile"/>
                <w:sz w:val="12"/>
              </w:rPr>
            </w:pPr>
          </w:p>
        </w:tc>
        <w:tc>
          <w:tcPr>
            <w:tcW w:w="9360" w:type="dxa"/>
            <w:vAlign w:val="center"/>
          </w:tcPr>
          <w:p w14:paraId="69CF5F6C" w14:textId="77777777"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14:paraId="1072C712" w14:textId="77777777" w:rsidTr="00B17B9F">
        <w:trPr>
          <w:trHeight w:val="58"/>
        </w:trPr>
        <w:tc>
          <w:tcPr>
            <w:tcW w:w="1440" w:type="dxa"/>
            <w:vMerge/>
            <w:tcBorders>
              <w:bottom w:val="single" w:sz="4" w:space="0" w:color="auto"/>
            </w:tcBorders>
            <w:vAlign w:val="center"/>
          </w:tcPr>
          <w:p w14:paraId="524B220C" w14:textId="77777777" w:rsidR="00C17799" w:rsidRPr="00681708" w:rsidRDefault="00C17799" w:rsidP="00681708">
            <w:pPr>
              <w:jc w:val="center"/>
              <w:rPr>
                <w:rFonts w:ascii="Eurostile" w:hAnsi="Eurostile"/>
                <w:sz w:val="12"/>
              </w:rPr>
            </w:pPr>
          </w:p>
        </w:tc>
        <w:tc>
          <w:tcPr>
            <w:tcW w:w="9360" w:type="dxa"/>
            <w:vAlign w:val="center"/>
          </w:tcPr>
          <w:p w14:paraId="276608F8" w14:textId="77777777" w:rsidR="00C17799" w:rsidRPr="00681708" w:rsidRDefault="00C17799" w:rsidP="00B3189D">
            <w:pPr>
              <w:rPr>
                <w:rFonts w:ascii="Calibri" w:hAnsi="Calibri"/>
                <w:sz w:val="16"/>
                <w:szCs w:val="16"/>
              </w:rPr>
            </w:pPr>
            <w:r w:rsidRPr="00681708">
              <w:rPr>
                <w:rFonts w:ascii="Calibri" w:hAnsi="Calibri"/>
                <w:sz w:val="16"/>
                <w:szCs w:val="16"/>
              </w:rPr>
              <w:t>Unopened Test System, Calibrator, Positive Control, Negative Control, TMB, S</w:t>
            </w:r>
            <w:r w:rsidR="00B3189D">
              <w:rPr>
                <w:rFonts w:ascii="Calibri" w:hAnsi="Calibri"/>
                <w:sz w:val="16"/>
                <w:szCs w:val="16"/>
              </w:rPr>
              <w:t>ampl</w:t>
            </w:r>
            <w:r w:rsidRPr="00681708">
              <w:rPr>
                <w:rFonts w:ascii="Calibri" w:hAnsi="Calibri"/>
                <w:sz w:val="16"/>
                <w:szCs w:val="16"/>
              </w:rPr>
              <w:t>e Diluent</w:t>
            </w:r>
          </w:p>
        </w:tc>
      </w:tr>
      <w:tr w:rsidR="00C17799" w:rsidRPr="00E50A1F" w14:paraId="63ED4F4C" w14:textId="77777777" w:rsidTr="00B17B9F">
        <w:trPr>
          <w:trHeight w:val="530"/>
        </w:trPr>
        <w:tc>
          <w:tcPr>
            <w:tcW w:w="1440" w:type="dxa"/>
            <w:vAlign w:val="center"/>
          </w:tcPr>
          <w:p w14:paraId="1E4BC120" w14:textId="77777777"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14:anchorId="6935C8F1" wp14:editId="4F6AC36E">
                  <wp:simplePos x="0" y="0"/>
                  <wp:positionH relativeFrom="column">
                    <wp:posOffset>115570</wp:posOffset>
                  </wp:positionH>
                  <wp:positionV relativeFrom="paragraph">
                    <wp:posOffset>45720</wp:posOffset>
                  </wp:positionV>
                  <wp:extent cx="619125" cy="272415"/>
                  <wp:effectExtent l="19050" t="0" r="9525"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3"/>
                          <a:stretch>
                            <a:fillRect/>
                          </a:stretch>
                        </pic:blipFill>
                        <pic:spPr bwMode="auto">
                          <a:xfrm>
                            <a:off x="0" y="0"/>
                            <a:ext cx="619125" cy="272415"/>
                          </a:xfrm>
                          <a:prstGeom prst="rect">
                            <a:avLst/>
                          </a:prstGeom>
                          <a:noFill/>
                        </pic:spPr>
                      </pic:pic>
                    </a:graphicData>
                  </a:graphic>
                </wp:anchor>
              </w:drawing>
            </w:r>
          </w:p>
        </w:tc>
        <w:tc>
          <w:tcPr>
            <w:tcW w:w="9360" w:type="dxa"/>
            <w:vAlign w:val="center"/>
          </w:tcPr>
          <w:p w14:paraId="5B3CBC52" w14:textId="77777777"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14:paraId="44116B82" w14:textId="77777777"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14:paraId="6B562C45" w14:textId="77777777"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14:paraId="2207F6BF" w14:textId="77777777" w:rsidR="00C17799" w:rsidRPr="00886874" w:rsidRDefault="00C17799" w:rsidP="00C965C8">
      <w:pPr>
        <w:rPr>
          <w:rFonts w:ascii="Calibri" w:hAnsi="Calibri"/>
          <w:sz w:val="8"/>
          <w:szCs w:val="10"/>
        </w:rPr>
      </w:pPr>
    </w:p>
    <w:p w14:paraId="2691B296" w14:textId="77777777"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14:paraId="3E7CFCFC"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14:paraId="5C0216E1"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14:paraId="57348C94"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074F9E">
        <w:rPr>
          <w:rFonts w:ascii="Calibri" w:hAnsi="Calibri"/>
          <w:sz w:val="16"/>
          <w:szCs w:val="16"/>
        </w:rPr>
        <w:t>14</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14:paraId="1601F79D" w14:textId="77777777"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183A71">
        <w:rPr>
          <w:rFonts w:ascii="Calibri" w:hAnsi="Calibri"/>
          <w:sz w:val="16"/>
          <w:szCs w:val="16"/>
        </w:rPr>
        <w:t xml:space="preserve">est sera </w:t>
      </w:r>
      <w:r w:rsidR="00B237A6">
        <w:rPr>
          <w:rFonts w:ascii="Calibri" w:hAnsi="Calibri"/>
          <w:sz w:val="16"/>
          <w:szCs w:val="16"/>
        </w:rPr>
        <w:t xml:space="preserve">at –20°C or lower. </w:t>
      </w:r>
      <w:r w:rsidRPr="001B523F">
        <w:rPr>
          <w:rFonts w:ascii="Calibri" w:hAnsi="Calibri"/>
          <w:sz w:val="16"/>
          <w:szCs w:val="16"/>
        </w:rPr>
        <w:t>Avoid mul</w:t>
      </w:r>
      <w:r w:rsidR="00183A71">
        <w:rPr>
          <w:rFonts w:ascii="Calibri" w:hAnsi="Calibri"/>
          <w:sz w:val="16"/>
          <w:szCs w:val="16"/>
        </w:rPr>
        <w:t xml:space="preserve">tiple freeze/thaw cycles which </w:t>
      </w:r>
      <w:r w:rsidRPr="001B523F">
        <w:rPr>
          <w:rFonts w:ascii="Calibri" w:hAnsi="Calibri"/>
          <w:sz w:val="16"/>
          <w:szCs w:val="16"/>
        </w:rPr>
        <w:t>may cause loss of antibody activity and give erroneous results.</w:t>
      </w:r>
      <w:r w:rsidR="00C204E2" w:rsidRPr="00C204E2">
        <w:rPr>
          <w:rFonts w:ascii="Calibri" w:hAnsi="Calibri"/>
          <w:sz w:val="16"/>
          <w:szCs w:val="16"/>
        </w:rPr>
        <w:t xml:space="preserve"> </w:t>
      </w:r>
      <w:r w:rsidR="00C204E2">
        <w:rPr>
          <w:rFonts w:ascii="Calibri" w:hAnsi="Calibri"/>
          <w:sz w:val="16"/>
          <w:szCs w:val="16"/>
        </w:rPr>
        <w:t>It is the responsibility of the individual laboratory to use all available references and/or its own studies to determine stability criteria for its laboratory (17).</w:t>
      </w:r>
    </w:p>
    <w:p w14:paraId="64850073" w14:textId="77777777" w:rsidR="00C17799" w:rsidRPr="00886874" w:rsidRDefault="00C17799" w:rsidP="00C965C8">
      <w:pPr>
        <w:rPr>
          <w:rFonts w:ascii="Calibri" w:hAnsi="Calibri"/>
          <w:sz w:val="8"/>
          <w:szCs w:val="18"/>
        </w:rPr>
      </w:pPr>
    </w:p>
    <w:p w14:paraId="5D6F2161" w14:textId="77777777"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14:paraId="0B606BC5"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000A42FF">
        <w:rPr>
          <w:rFonts w:ascii="Calibri" w:hAnsi="Calibri"/>
          <w:sz w:val="16"/>
          <w:szCs w:val="16"/>
        </w:rPr>
        <w:t>C).</w:t>
      </w:r>
    </w:p>
    <w:p w14:paraId="0D131CC4"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Allow for six Control/Calibrator determinations (one Reagent Blank, one Negative Control, three Calibrators and </w:t>
      </w:r>
      <w:r w:rsidR="00B237A6">
        <w:rPr>
          <w:rFonts w:ascii="Calibri" w:hAnsi="Calibri"/>
          <w:sz w:val="16"/>
          <w:szCs w:val="16"/>
        </w:rPr>
        <w:t xml:space="preserve">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14:paraId="7D1B9B9E" w14:textId="77777777" w:rsidTr="00CE678A">
        <w:trPr>
          <w:cantSplit/>
          <w:trHeight w:val="53"/>
          <w:jc w:val="center"/>
        </w:trPr>
        <w:tc>
          <w:tcPr>
            <w:tcW w:w="4230" w:type="dxa"/>
            <w:gridSpan w:val="3"/>
          </w:tcPr>
          <w:p w14:paraId="31434786" w14:textId="77777777" w:rsidR="00C17799" w:rsidRPr="00D358C5" w:rsidRDefault="00C17799">
            <w:pPr>
              <w:jc w:val="center"/>
              <w:rPr>
                <w:rFonts w:ascii="Calibri" w:hAnsi="Calibri"/>
                <w:b/>
                <w:sz w:val="14"/>
                <w:szCs w:val="14"/>
              </w:rPr>
            </w:pPr>
            <w:r w:rsidRPr="00D358C5">
              <w:rPr>
                <w:rFonts w:ascii="Calibri" w:hAnsi="Calibri"/>
                <w:b/>
                <w:sz w:val="14"/>
                <w:szCs w:val="14"/>
              </w:rPr>
              <w:t>EXAMPLE PLATE SET-UP</w:t>
            </w:r>
          </w:p>
        </w:tc>
      </w:tr>
      <w:tr w:rsidR="00C17799" w:rsidRPr="00D358C5" w14:paraId="705204F0" w14:textId="77777777" w:rsidTr="00D358C5">
        <w:trPr>
          <w:trHeight w:val="53"/>
          <w:jc w:val="center"/>
        </w:trPr>
        <w:tc>
          <w:tcPr>
            <w:tcW w:w="642" w:type="dxa"/>
          </w:tcPr>
          <w:p w14:paraId="272E0897" w14:textId="77777777" w:rsidR="00C17799" w:rsidRPr="00D358C5" w:rsidRDefault="00C17799">
            <w:pPr>
              <w:jc w:val="center"/>
              <w:rPr>
                <w:rFonts w:ascii="Calibri" w:hAnsi="Calibri"/>
                <w:sz w:val="14"/>
                <w:szCs w:val="14"/>
              </w:rPr>
            </w:pPr>
          </w:p>
        </w:tc>
        <w:tc>
          <w:tcPr>
            <w:tcW w:w="1794" w:type="dxa"/>
          </w:tcPr>
          <w:p w14:paraId="2C0C5D00" w14:textId="77777777" w:rsidR="00C17799" w:rsidRPr="00D358C5" w:rsidRDefault="00C17799">
            <w:pPr>
              <w:jc w:val="center"/>
              <w:rPr>
                <w:rFonts w:ascii="Calibri" w:hAnsi="Calibri"/>
                <w:sz w:val="14"/>
                <w:szCs w:val="14"/>
              </w:rPr>
            </w:pPr>
            <w:r w:rsidRPr="00D358C5">
              <w:rPr>
                <w:rFonts w:ascii="Calibri" w:hAnsi="Calibri"/>
                <w:sz w:val="14"/>
                <w:szCs w:val="14"/>
              </w:rPr>
              <w:t>1</w:t>
            </w:r>
          </w:p>
        </w:tc>
        <w:tc>
          <w:tcPr>
            <w:tcW w:w="1794" w:type="dxa"/>
          </w:tcPr>
          <w:p w14:paraId="7158A229" w14:textId="77777777" w:rsidR="00C17799" w:rsidRPr="00D358C5" w:rsidRDefault="00C17799">
            <w:pPr>
              <w:jc w:val="center"/>
              <w:rPr>
                <w:rFonts w:ascii="Calibri" w:hAnsi="Calibri"/>
                <w:sz w:val="14"/>
                <w:szCs w:val="14"/>
              </w:rPr>
            </w:pPr>
            <w:r w:rsidRPr="00D358C5">
              <w:rPr>
                <w:rFonts w:ascii="Calibri" w:hAnsi="Calibri"/>
                <w:sz w:val="14"/>
                <w:szCs w:val="14"/>
              </w:rPr>
              <w:t>2</w:t>
            </w:r>
          </w:p>
        </w:tc>
      </w:tr>
      <w:tr w:rsidR="00C17799" w:rsidRPr="00D358C5" w14:paraId="0F1CF9FD" w14:textId="77777777" w:rsidTr="009E174C">
        <w:trPr>
          <w:jc w:val="center"/>
        </w:trPr>
        <w:tc>
          <w:tcPr>
            <w:tcW w:w="642" w:type="dxa"/>
          </w:tcPr>
          <w:p w14:paraId="159469BF" w14:textId="77777777" w:rsidR="00C17799" w:rsidRPr="00D358C5" w:rsidRDefault="00C17799">
            <w:pPr>
              <w:jc w:val="center"/>
              <w:rPr>
                <w:rFonts w:ascii="Calibri" w:hAnsi="Calibri"/>
                <w:sz w:val="14"/>
                <w:szCs w:val="14"/>
              </w:rPr>
            </w:pPr>
            <w:r w:rsidRPr="00D358C5">
              <w:rPr>
                <w:rFonts w:ascii="Calibri" w:hAnsi="Calibri"/>
                <w:sz w:val="14"/>
                <w:szCs w:val="14"/>
              </w:rPr>
              <w:t>A</w:t>
            </w:r>
          </w:p>
        </w:tc>
        <w:tc>
          <w:tcPr>
            <w:tcW w:w="1794" w:type="dxa"/>
          </w:tcPr>
          <w:p w14:paraId="79A96FEB" w14:textId="77777777" w:rsidR="00C17799" w:rsidRPr="00D358C5" w:rsidRDefault="00C17799">
            <w:pPr>
              <w:jc w:val="center"/>
              <w:rPr>
                <w:rFonts w:ascii="Calibri" w:hAnsi="Calibri"/>
                <w:sz w:val="14"/>
                <w:szCs w:val="14"/>
              </w:rPr>
            </w:pPr>
            <w:r w:rsidRPr="00D358C5">
              <w:rPr>
                <w:rFonts w:ascii="Calibri" w:hAnsi="Calibri"/>
                <w:sz w:val="14"/>
                <w:szCs w:val="14"/>
              </w:rPr>
              <w:t>Blank</w:t>
            </w:r>
          </w:p>
        </w:tc>
        <w:tc>
          <w:tcPr>
            <w:tcW w:w="1794" w:type="dxa"/>
          </w:tcPr>
          <w:p w14:paraId="743778AA" w14:textId="77777777" w:rsidR="00C17799" w:rsidRPr="00D358C5" w:rsidRDefault="00C17799">
            <w:pPr>
              <w:jc w:val="center"/>
              <w:rPr>
                <w:rFonts w:ascii="Calibri" w:hAnsi="Calibri"/>
                <w:sz w:val="14"/>
                <w:szCs w:val="14"/>
              </w:rPr>
            </w:pPr>
            <w:r w:rsidRPr="00D358C5">
              <w:rPr>
                <w:rFonts w:ascii="Calibri" w:hAnsi="Calibri"/>
                <w:sz w:val="14"/>
                <w:szCs w:val="14"/>
              </w:rPr>
              <w:t>Patient 3</w:t>
            </w:r>
          </w:p>
        </w:tc>
      </w:tr>
      <w:tr w:rsidR="00C17799" w:rsidRPr="00D358C5" w14:paraId="2D490CA9" w14:textId="77777777" w:rsidTr="009E174C">
        <w:trPr>
          <w:jc w:val="center"/>
        </w:trPr>
        <w:tc>
          <w:tcPr>
            <w:tcW w:w="642" w:type="dxa"/>
          </w:tcPr>
          <w:p w14:paraId="65AF057F" w14:textId="77777777" w:rsidR="00C17799" w:rsidRPr="00D358C5" w:rsidRDefault="00C17799">
            <w:pPr>
              <w:jc w:val="center"/>
              <w:rPr>
                <w:rFonts w:ascii="Calibri" w:hAnsi="Calibri"/>
                <w:sz w:val="14"/>
                <w:szCs w:val="14"/>
              </w:rPr>
            </w:pPr>
            <w:r w:rsidRPr="00D358C5">
              <w:rPr>
                <w:rFonts w:ascii="Calibri" w:hAnsi="Calibri"/>
                <w:sz w:val="14"/>
                <w:szCs w:val="14"/>
              </w:rPr>
              <w:t>B</w:t>
            </w:r>
          </w:p>
        </w:tc>
        <w:tc>
          <w:tcPr>
            <w:tcW w:w="1794" w:type="dxa"/>
          </w:tcPr>
          <w:p w14:paraId="0672C7E2" w14:textId="77777777" w:rsidR="00C17799" w:rsidRPr="00D358C5" w:rsidRDefault="00C17799" w:rsidP="00DA3115">
            <w:pPr>
              <w:jc w:val="center"/>
              <w:rPr>
                <w:rFonts w:ascii="Calibri" w:hAnsi="Calibri"/>
                <w:sz w:val="14"/>
                <w:szCs w:val="14"/>
              </w:rPr>
            </w:pPr>
            <w:r w:rsidRPr="00D358C5">
              <w:rPr>
                <w:rFonts w:ascii="Calibri" w:hAnsi="Calibri"/>
                <w:sz w:val="14"/>
                <w:szCs w:val="14"/>
              </w:rPr>
              <w:t>Negative Control</w:t>
            </w:r>
          </w:p>
        </w:tc>
        <w:tc>
          <w:tcPr>
            <w:tcW w:w="1794" w:type="dxa"/>
          </w:tcPr>
          <w:p w14:paraId="7C6AEE68" w14:textId="77777777" w:rsidR="00C17799" w:rsidRPr="00D358C5" w:rsidRDefault="00C17799">
            <w:pPr>
              <w:jc w:val="center"/>
              <w:rPr>
                <w:rFonts w:ascii="Calibri" w:hAnsi="Calibri"/>
                <w:sz w:val="14"/>
                <w:szCs w:val="14"/>
              </w:rPr>
            </w:pPr>
            <w:r w:rsidRPr="00D358C5">
              <w:rPr>
                <w:rFonts w:ascii="Calibri" w:hAnsi="Calibri"/>
                <w:sz w:val="14"/>
                <w:szCs w:val="14"/>
              </w:rPr>
              <w:t>Patient 4</w:t>
            </w:r>
          </w:p>
        </w:tc>
      </w:tr>
      <w:tr w:rsidR="00C17799" w:rsidRPr="00D358C5" w14:paraId="55F10DC1" w14:textId="77777777" w:rsidTr="009E174C">
        <w:trPr>
          <w:jc w:val="center"/>
        </w:trPr>
        <w:tc>
          <w:tcPr>
            <w:tcW w:w="642" w:type="dxa"/>
          </w:tcPr>
          <w:p w14:paraId="6677730E" w14:textId="77777777" w:rsidR="00C17799" w:rsidRPr="00D358C5" w:rsidRDefault="00C17799">
            <w:pPr>
              <w:jc w:val="center"/>
              <w:rPr>
                <w:rFonts w:ascii="Calibri" w:hAnsi="Calibri"/>
                <w:sz w:val="14"/>
                <w:szCs w:val="14"/>
              </w:rPr>
            </w:pPr>
            <w:r w:rsidRPr="00D358C5">
              <w:rPr>
                <w:rFonts w:ascii="Calibri" w:hAnsi="Calibri"/>
                <w:sz w:val="14"/>
                <w:szCs w:val="14"/>
              </w:rPr>
              <w:t>C</w:t>
            </w:r>
          </w:p>
        </w:tc>
        <w:tc>
          <w:tcPr>
            <w:tcW w:w="1794" w:type="dxa"/>
          </w:tcPr>
          <w:p w14:paraId="0F85BAC1" w14:textId="77777777" w:rsidR="00C17799" w:rsidRPr="00D358C5" w:rsidRDefault="00C17799">
            <w:pPr>
              <w:jc w:val="center"/>
              <w:rPr>
                <w:rFonts w:ascii="Calibri" w:hAnsi="Calibri"/>
                <w:sz w:val="14"/>
                <w:szCs w:val="14"/>
              </w:rPr>
            </w:pPr>
            <w:r w:rsidRPr="00D358C5">
              <w:rPr>
                <w:rFonts w:ascii="Calibri" w:hAnsi="Calibri"/>
                <w:sz w:val="14"/>
                <w:szCs w:val="14"/>
              </w:rPr>
              <w:t>Calibrator</w:t>
            </w:r>
          </w:p>
        </w:tc>
        <w:tc>
          <w:tcPr>
            <w:tcW w:w="1794" w:type="dxa"/>
          </w:tcPr>
          <w:p w14:paraId="185A295A" w14:textId="77777777" w:rsidR="00C17799" w:rsidRPr="00D358C5" w:rsidRDefault="00C17799">
            <w:pPr>
              <w:jc w:val="center"/>
              <w:rPr>
                <w:rFonts w:ascii="Calibri" w:hAnsi="Calibri"/>
                <w:sz w:val="14"/>
                <w:szCs w:val="14"/>
              </w:rPr>
            </w:pPr>
            <w:r w:rsidRPr="00D358C5">
              <w:rPr>
                <w:rFonts w:ascii="Calibri" w:hAnsi="Calibri"/>
                <w:sz w:val="14"/>
                <w:szCs w:val="14"/>
              </w:rPr>
              <w:t>Etc.</w:t>
            </w:r>
          </w:p>
        </w:tc>
      </w:tr>
      <w:tr w:rsidR="00C17799" w:rsidRPr="00D358C5" w14:paraId="14F80218" w14:textId="77777777" w:rsidTr="009E174C">
        <w:trPr>
          <w:jc w:val="center"/>
        </w:trPr>
        <w:tc>
          <w:tcPr>
            <w:tcW w:w="642" w:type="dxa"/>
          </w:tcPr>
          <w:p w14:paraId="1BA97776" w14:textId="77777777" w:rsidR="00C17799" w:rsidRPr="00D358C5" w:rsidRDefault="00C17799">
            <w:pPr>
              <w:jc w:val="center"/>
              <w:rPr>
                <w:rFonts w:ascii="Calibri" w:hAnsi="Calibri"/>
                <w:sz w:val="14"/>
                <w:szCs w:val="14"/>
              </w:rPr>
            </w:pPr>
            <w:r w:rsidRPr="00D358C5">
              <w:rPr>
                <w:rFonts w:ascii="Calibri" w:hAnsi="Calibri"/>
                <w:sz w:val="14"/>
                <w:szCs w:val="14"/>
              </w:rPr>
              <w:t>D</w:t>
            </w:r>
          </w:p>
        </w:tc>
        <w:tc>
          <w:tcPr>
            <w:tcW w:w="1794" w:type="dxa"/>
          </w:tcPr>
          <w:p w14:paraId="4F58B53F" w14:textId="77777777" w:rsidR="00C17799" w:rsidRPr="00D358C5" w:rsidRDefault="00C17799">
            <w:pPr>
              <w:jc w:val="center"/>
              <w:rPr>
                <w:rFonts w:ascii="Calibri" w:hAnsi="Calibri"/>
                <w:sz w:val="14"/>
                <w:szCs w:val="14"/>
              </w:rPr>
            </w:pPr>
            <w:r w:rsidRPr="00D358C5">
              <w:rPr>
                <w:rFonts w:ascii="Calibri" w:hAnsi="Calibri"/>
                <w:sz w:val="14"/>
                <w:szCs w:val="14"/>
              </w:rPr>
              <w:t>Calibrator</w:t>
            </w:r>
          </w:p>
        </w:tc>
        <w:tc>
          <w:tcPr>
            <w:tcW w:w="1794" w:type="dxa"/>
          </w:tcPr>
          <w:p w14:paraId="192E0163" w14:textId="77777777" w:rsidR="00C17799" w:rsidRPr="00D358C5" w:rsidRDefault="00C17799">
            <w:pPr>
              <w:jc w:val="center"/>
              <w:rPr>
                <w:rFonts w:ascii="Calibri" w:hAnsi="Calibri"/>
                <w:sz w:val="14"/>
                <w:szCs w:val="14"/>
              </w:rPr>
            </w:pPr>
          </w:p>
        </w:tc>
      </w:tr>
      <w:tr w:rsidR="00C17799" w:rsidRPr="00D358C5" w14:paraId="28E5571D" w14:textId="77777777" w:rsidTr="009E174C">
        <w:trPr>
          <w:jc w:val="center"/>
        </w:trPr>
        <w:tc>
          <w:tcPr>
            <w:tcW w:w="642" w:type="dxa"/>
          </w:tcPr>
          <w:p w14:paraId="0974FF01" w14:textId="77777777" w:rsidR="00C17799" w:rsidRPr="00D358C5" w:rsidRDefault="00C17799">
            <w:pPr>
              <w:jc w:val="center"/>
              <w:rPr>
                <w:rFonts w:ascii="Calibri" w:hAnsi="Calibri"/>
                <w:sz w:val="14"/>
                <w:szCs w:val="14"/>
              </w:rPr>
            </w:pPr>
            <w:r w:rsidRPr="00D358C5">
              <w:rPr>
                <w:rFonts w:ascii="Calibri" w:hAnsi="Calibri"/>
                <w:sz w:val="14"/>
                <w:szCs w:val="14"/>
              </w:rPr>
              <w:t>E</w:t>
            </w:r>
          </w:p>
        </w:tc>
        <w:tc>
          <w:tcPr>
            <w:tcW w:w="1794" w:type="dxa"/>
          </w:tcPr>
          <w:p w14:paraId="68678A40" w14:textId="77777777" w:rsidR="00C17799" w:rsidRPr="00D358C5" w:rsidRDefault="00C17799">
            <w:pPr>
              <w:jc w:val="center"/>
              <w:rPr>
                <w:rFonts w:ascii="Calibri" w:hAnsi="Calibri"/>
                <w:sz w:val="14"/>
                <w:szCs w:val="14"/>
              </w:rPr>
            </w:pPr>
            <w:r w:rsidRPr="00D358C5">
              <w:rPr>
                <w:rFonts w:ascii="Calibri" w:hAnsi="Calibri"/>
                <w:sz w:val="14"/>
                <w:szCs w:val="14"/>
              </w:rPr>
              <w:t>Calibrator</w:t>
            </w:r>
          </w:p>
        </w:tc>
        <w:tc>
          <w:tcPr>
            <w:tcW w:w="1794" w:type="dxa"/>
          </w:tcPr>
          <w:p w14:paraId="672F9EA0" w14:textId="77777777" w:rsidR="00C17799" w:rsidRPr="00D358C5" w:rsidRDefault="00C17799">
            <w:pPr>
              <w:jc w:val="center"/>
              <w:rPr>
                <w:rFonts w:ascii="Calibri" w:hAnsi="Calibri"/>
                <w:sz w:val="14"/>
                <w:szCs w:val="14"/>
              </w:rPr>
            </w:pPr>
          </w:p>
        </w:tc>
      </w:tr>
      <w:tr w:rsidR="00C17799" w:rsidRPr="00D358C5" w14:paraId="3292505B" w14:textId="77777777" w:rsidTr="009E174C">
        <w:trPr>
          <w:jc w:val="center"/>
        </w:trPr>
        <w:tc>
          <w:tcPr>
            <w:tcW w:w="642" w:type="dxa"/>
          </w:tcPr>
          <w:p w14:paraId="014BB819" w14:textId="77777777" w:rsidR="00C17799" w:rsidRPr="00D358C5" w:rsidRDefault="00C17799">
            <w:pPr>
              <w:jc w:val="center"/>
              <w:rPr>
                <w:rFonts w:ascii="Calibri" w:hAnsi="Calibri"/>
                <w:sz w:val="14"/>
                <w:szCs w:val="14"/>
              </w:rPr>
            </w:pPr>
            <w:r w:rsidRPr="00D358C5">
              <w:rPr>
                <w:rFonts w:ascii="Calibri" w:hAnsi="Calibri"/>
                <w:sz w:val="14"/>
                <w:szCs w:val="14"/>
              </w:rPr>
              <w:t>F</w:t>
            </w:r>
          </w:p>
        </w:tc>
        <w:tc>
          <w:tcPr>
            <w:tcW w:w="1794" w:type="dxa"/>
          </w:tcPr>
          <w:p w14:paraId="50E25246" w14:textId="77777777" w:rsidR="00C17799" w:rsidRPr="00D358C5" w:rsidRDefault="00C17799">
            <w:pPr>
              <w:jc w:val="center"/>
              <w:rPr>
                <w:rFonts w:ascii="Calibri" w:hAnsi="Calibri"/>
                <w:sz w:val="14"/>
                <w:szCs w:val="14"/>
              </w:rPr>
            </w:pPr>
            <w:r w:rsidRPr="00D358C5">
              <w:rPr>
                <w:rFonts w:ascii="Calibri" w:hAnsi="Calibri"/>
                <w:sz w:val="14"/>
                <w:szCs w:val="14"/>
              </w:rPr>
              <w:t>Positive Control</w:t>
            </w:r>
          </w:p>
        </w:tc>
        <w:tc>
          <w:tcPr>
            <w:tcW w:w="1794" w:type="dxa"/>
          </w:tcPr>
          <w:p w14:paraId="157B344E" w14:textId="77777777" w:rsidR="00C17799" w:rsidRPr="00D358C5" w:rsidRDefault="00C17799">
            <w:pPr>
              <w:jc w:val="center"/>
              <w:rPr>
                <w:rFonts w:ascii="Calibri" w:hAnsi="Calibri"/>
                <w:sz w:val="14"/>
                <w:szCs w:val="14"/>
              </w:rPr>
            </w:pPr>
          </w:p>
        </w:tc>
      </w:tr>
      <w:tr w:rsidR="00C17799" w:rsidRPr="00312E2C" w14:paraId="1A458794" w14:textId="77777777" w:rsidTr="009E174C">
        <w:trPr>
          <w:jc w:val="center"/>
        </w:trPr>
        <w:tc>
          <w:tcPr>
            <w:tcW w:w="642" w:type="dxa"/>
          </w:tcPr>
          <w:p w14:paraId="3221797E" w14:textId="77777777" w:rsidR="00C17799" w:rsidRPr="00D358C5" w:rsidRDefault="00C17799">
            <w:pPr>
              <w:jc w:val="center"/>
              <w:rPr>
                <w:rFonts w:ascii="Calibri" w:hAnsi="Calibri"/>
                <w:sz w:val="14"/>
                <w:szCs w:val="14"/>
              </w:rPr>
            </w:pPr>
            <w:r w:rsidRPr="00D358C5">
              <w:rPr>
                <w:rFonts w:ascii="Calibri" w:hAnsi="Calibri"/>
                <w:sz w:val="14"/>
                <w:szCs w:val="14"/>
              </w:rPr>
              <w:t>G</w:t>
            </w:r>
          </w:p>
        </w:tc>
        <w:tc>
          <w:tcPr>
            <w:tcW w:w="1794" w:type="dxa"/>
          </w:tcPr>
          <w:p w14:paraId="493EA6B9" w14:textId="77777777" w:rsidR="00C17799" w:rsidRPr="00D358C5" w:rsidRDefault="00C17799">
            <w:pPr>
              <w:jc w:val="center"/>
              <w:rPr>
                <w:rFonts w:ascii="Calibri" w:hAnsi="Calibri"/>
                <w:sz w:val="14"/>
                <w:szCs w:val="14"/>
              </w:rPr>
            </w:pPr>
            <w:r w:rsidRPr="00D358C5">
              <w:rPr>
                <w:rFonts w:ascii="Calibri" w:hAnsi="Calibri"/>
                <w:sz w:val="14"/>
                <w:szCs w:val="14"/>
              </w:rPr>
              <w:t>Patient 1</w:t>
            </w:r>
          </w:p>
        </w:tc>
        <w:tc>
          <w:tcPr>
            <w:tcW w:w="1794" w:type="dxa"/>
          </w:tcPr>
          <w:p w14:paraId="038ED9C8" w14:textId="77777777" w:rsidR="00C17799" w:rsidRPr="00D358C5" w:rsidRDefault="00C17799">
            <w:pPr>
              <w:jc w:val="center"/>
              <w:rPr>
                <w:rFonts w:ascii="Calibri" w:hAnsi="Calibri"/>
                <w:sz w:val="14"/>
                <w:szCs w:val="14"/>
              </w:rPr>
            </w:pPr>
          </w:p>
        </w:tc>
      </w:tr>
      <w:tr w:rsidR="00C17799" w:rsidRPr="00312E2C" w14:paraId="2952A310" w14:textId="77777777" w:rsidTr="009E174C">
        <w:trPr>
          <w:jc w:val="center"/>
        </w:trPr>
        <w:tc>
          <w:tcPr>
            <w:tcW w:w="642" w:type="dxa"/>
          </w:tcPr>
          <w:p w14:paraId="786EFBE6" w14:textId="77777777" w:rsidR="00C17799" w:rsidRPr="00D358C5" w:rsidRDefault="00C17799">
            <w:pPr>
              <w:jc w:val="center"/>
              <w:rPr>
                <w:rFonts w:ascii="Calibri" w:hAnsi="Calibri"/>
                <w:sz w:val="14"/>
                <w:szCs w:val="14"/>
              </w:rPr>
            </w:pPr>
            <w:r w:rsidRPr="00D358C5">
              <w:rPr>
                <w:rFonts w:ascii="Calibri" w:hAnsi="Calibri"/>
                <w:sz w:val="14"/>
                <w:szCs w:val="14"/>
              </w:rPr>
              <w:t>H</w:t>
            </w:r>
          </w:p>
        </w:tc>
        <w:tc>
          <w:tcPr>
            <w:tcW w:w="1794" w:type="dxa"/>
          </w:tcPr>
          <w:p w14:paraId="54C29D2A" w14:textId="77777777" w:rsidR="00C17799" w:rsidRPr="00D358C5" w:rsidRDefault="00C17799">
            <w:pPr>
              <w:jc w:val="center"/>
              <w:rPr>
                <w:rFonts w:ascii="Calibri" w:hAnsi="Calibri"/>
                <w:sz w:val="14"/>
                <w:szCs w:val="14"/>
              </w:rPr>
            </w:pPr>
            <w:r w:rsidRPr="00D358C5">
              <w:rPr>
                <w:rFonts w:ascii="Calibri" w:hAnsi="Calibri"/>
                <w:sz w:val="14"/>
                <w:szCs w:val="14"/>
              </w:rPr>
              <w:t>Patient 2</w:t>
            </w:r>
          </w:p>
        </w:tc>
        <w:tc>
          <w:tcPr>
            <w:tcW w:w="1794" w:type="dxa"/>
          </w:tcPr>
          <w:p w14:paraId="491442C7" w14:textId="77777777" w:rsidR="00C17799" w:rsidRPr="00D358C5" w:rsidRDefault="00C17799">
            <w:pPr>
              <w:jc w:val="center"/>
              <w:rPr>
                <w:rFonts w:ascii="Calibri" w:hAnsi="Calibri"/>
                <w:sz w:val="14"/>
                <w:szCs w:val="14"/>
              </w:rPr>
            </w:pPr>
          </w:p>
        </w:tc>
      </w:tr>
    </w:tbl>
    <w:p w14:paraId="62465D53" w14:textId="77777777" w:rsidR="00C17799" w:rsidRPr="00312E2C" w:rsidRDefault="00C17799" w:rsidP="00C965C8">
      <w:pPr>
        <w:rPr>
          <w:rFonts w:ascii="Calibri" w:hAnsi="Calibri"/>
          <w:sz w:val="2"/>
          <w:szCs w:val="4"/>
        </w:rPr>
      </w:pPr>
    </w:p>
    <w:p w14:paraId="4077220D" w14:textId="77777777" w:rsidR="00B3189D" w:rsidRDefault="00C17799" w:rsidP="008C2C3F">
      <w:pPr>
        <w:pStyle w:val="ListParagraph"/>
        <w:numPr>
          <w:ilvl w:val="0"/>
          <w:numId w:val="4"/>
        </w:numPr>
        <w:tabs>
          <w:tab w:val="clear" w:pos="720"/>
        </w:tabs>
        <w:ind w:left="360"/>
        <w:jc w:val="both"/>
        <w:rPr>
          <w:rFonts w:ascii="Calibri" w:hAnsi="Calibri"/>
          <w:sz w:val="16"/>
          <w:szCs w:val="16"/>
        </w:rPr>
      </w:pPr>
      <w:r w:rsidRPr="00B3189D">
        <w:rPr>
          <w:rFonts w:ascii="Calibri" w:hAnsi="Calibri"/>
          <w:sz w:val="16"/>
          <w:szCs w:val="16"/>
        </w:rPr>
        <w:t xml:space="preserve">Prepare a 1:21 dilution (e.g.: 10µL of serum + 200µL of </w:t>
      </w:r>
      <w:r w:rsidR="00B3189D" w:rsidRPr="00B3189D">
        <w:rPr>
          <w:rFonts w:ascii="Calibri" w:hAnsi="Calibri"/>
          <w:sz w:val="16"/>
          <w:szCs w:val="16"/>
        </w:rPr>
        <w:t>Sample Diluent</w:t>
      </w:r>
      <w:r w:rsidRPr="00B3189D">
        <w:rPr>
          <w:rFonts w:ascii="Calibri" w:hAnsi="Calibri"/>
          <w:sz w:val="16"/>
          <w:szCs w:val="16"/>
        </w:rPr>
        <w:t xml:space="preserve">) of the Negative Control, Calibrator, Positive Control, and each patient serum. </w:t>
      </w:r>
    </w:p>
    <w:p w14:paraId="356231F4" w14:textId="77777777" w:rsidR="00C17799" w:rsidRPr="00B3189D" w:rsidRDefault="00C17799" w:rsidP="008C2C3F">
      <w:pPr>
        <w:pStyle w:val="ListParagraph"/>
        <w:numPr>
          <w:ilvl w:val="0"/>
          <w:numId w:val="4"/>
        </w:numPr>
        <w:tabs>
          <w:tab w:val="clear" w:pos="720"/>
        </w:tabs>
        <w:ind w:left="360"/>
        <w:jc w:val="both"/>
        <w:rPr>
          <w:rFonts w:ascii="Calibri" w:hAnsi="Calibri"/>
          <w:sz w:val="16"/>
          <w:szCs w:val="16"/>
        </w:rPr>
      </w:pPr>
      <w:r w:rsidRPr="00B3189D">
        <w:rPr>
          <w:rFonts w:ascii="Calibri" w:hAnsi="Calibri"/>
          <w:sz w:val="16"/>
          <w:szCs w:val="16"/>
        </w:rPr>
        <w:t>To individual wells, add 100</w:t>
      </w:r>
      <w:r w:rsidRPr="001B523F">
        <w:rPr>
          <w:rFonts w:ascii="Calibri" w:hAnsi="Calibri"/>
          <w:sz w:val="16"/>
          <w:szCs w:val="16"/>
        </w:rPr>
        <w:sym w:font="Symbol" w:char="F06D"/>
      </w:r>
      <w:r w:rsidRPr="00B3189D">
        <w:rPr>
          <w:rFonts w:ascii="Calibri" w:hAnsi="Calibri"/>
          <w:sz w:val="16"/>
          <w:szCs w:val="16"/>
        </w:rPr>
        <w:t>L of each diluted Control, Ca</w:t>
      </w:r>
      <w:r w:rsidR="00B237A6" w:rsidRPr="00B3189D">
        <w:rPr>
          <w:rFonts w:ascii="Calibri" w:hAnsi="Calibri"/>
          <w:sz w:val="16"/>
          <w:szCs w:val="16"/>
        </w:rPr>
        <w:t xml:space="preserve">librator and patient specimen. </w:t>
      </w:r>
      <w:r w:rsidRPr="00B3189D">
        <w:rPr>
          <w:rFonts w:ascii="Calibri" w:hAnsi="Calibri"/>
          <w:sz w:val="16"/>
          <w:szCs w:val="16"/>
        </w:rPr>
        <w:t xml:space="preserve">Ensure that </w:t>
      </w:r>
      <w:r w:rsidR="00B237A6" w:rsidRPr="00B3189D">
        <w:rPr>
          <w:rFonts w:ascii="Calibri" w:hAnsi="Calibri"/>
          <w:sz w:val="16"/>
          <w:szCs w:val="16"/>
        </w:rPr>
        <w:t>the samples are properly mixed.</w:t>
      </w:r>
      <w:r w:rsidRPr="00B3189D">
        <w:rPr>
          <w:rFonts w:ascii="Calibri" w:hAnsi="Calibri"/>
          <w:sz w:val="16"/>
          <w:szCs w:val="16"/>
        </w:rPr>
        <w:t xml:space="preserve"> Use a different pipette tip for each sample. </w:t>
      </w:r>
    </w:p>
    <w:p w14:paraId="13232054"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Add 100µL of </w:t>
      </w:r>
      <w:r w:rsidR="00B3189D">
        <w:rPr>
          <w:rFonts w:ascii="Calibri" w:hAnsi="Calibri"/>
          <w:sz w:val="16"/>
          <w:szCs w:val="16"/>
        </w:rPr>
        <w:t>Sample Diluent</w:t>
      </w:r>
      <w:r w:rsidRPr="001B523F">
        <w:rPr>
          <w:rFonts w:ascii="Calibri" w:hAnsi="Calibri"/>
          <w:sz w:val="16"/>
          <w:szCs w:val="16"/>
        </w:rPr>
        <w:t xml:space="preserve">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14:paraId="459C0351"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14:paraId="0D381B3D" w14:textId="77777777"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Wash the microwell strips 5</w:t>
      </w:r>
      <w:r w:rsidR="00326835">
        <w:rPr>
          <w:rFonts w:ascii="Calibri" w:hAnsi="Calibri"/>
          <w:sz w:val="16"/>
          <w:szCs w:val="16"/>
        </w:rPr>
        <w:t xml:space="preserve"> times</w:t>
      </w:r>
      <w:r w:rsidRPr="001B523F">
        <w:rPr>
          <w:rFonts w:ascii="Calibri" w:hAnsi="Calibri"/>
          <w:sz w:val="16"/>
          <w:szCs w:val="16"/>
        </w:rPr>
        <w:t>.</w:t>
      </w:r>
    </w:p>
    <w:p w14:paraId="3C799A59" w14:textId="77777777"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14:paraId="20232219" w14:textId="77777777" w:rsidR="00C17799" w:rsidRPr="001B523F" w:rsidRDefault="00C17799" w:rsidP="008C2C3F">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14:paraId="7EDFE3C8"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14:paraId="6E327387"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14:paraId="2086F642" w14:textId="77777777"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lastRenderedPageBreak/>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14:paraId="74A21153" w14:textId="77777777"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14:paraId="087F84B5" w14:textId="77777777"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14:paraId="1F12C86E"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2E9FF20A"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14:paraId="49152773"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14:paraId="4B973AFF"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14:paraId="03BF28C6"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14:paraId="578BE921" w14:textId="77777777"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14:paraId="2D7B6F7B" w14:textId="77777777" w:rsidR="00C17799" w:rsidRDefault="00C17799" w:rsidP="008C2C3F">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p w14:paraId="73708903" w14:textId="77777777" w:rsidR="00886874" w:rsidRPr="00886874" w:rsidRDefault="00886874" w:rsidP="00886874">
      <w:pPr>
        <w:ind w:left="360"/>
        <w:jc w:val="both"/>
        <w:rPr>
          <w:rFonts w:ascii="Calibri" w:hAnsi="Calibri"/>
          <w:sz w:val="4"/>
          <w:szCs w:val="4"/>
        </w:rPr>
      </w:pPr>
    </w:p>
    <w:tbl>
      <w:tblPr>
        <w:tblW w:w="0" w:type="auto"/>
        <w:jc w:val="center"/>
        <w:tblLayout w:type="fixed"/>
        <w:tblLook w:val="0000" w:firstRow="0" w:lastRow="0" w:firstColumn="0" w:lastColumn="0" w:noHBand="0" w:noVBand="0"/>
      </w:tblPr>
      <w:tblGrid>
        <w:gridCol w:w="5040"/>
      </w:tblGrid>
      <w:tr w:rsidR="00C17799" w:rsidRPr="00312E2C" w14:paraId="5D1A6C2A" w14:textId="77777777" w:rsidTr="00082D73">
        <w:trPr>
          <w:jc w:val="center"/>
        </w:trPr>
        <w:tc>
          <w:tcPr>
            <w:tcW w:w="5040" w:type="dxa"/>
          </w:tcPr>
          <w:p w14:paraId="3F45354C" w14:textId="77777777" w:rsidR="00C17799" w:rsidRPr="00886874" w:rsidRDefault="00C17799" w:rsidP="00DA3115">
            <w:pPr>
              <w:jc w:val="center"/>
              <w:rPr>
                <w:rFonts w:ascii="Calibri" w:hAnsi="Calibri"/>
                <w:b/>
                <w:sz w:val="16"/>
                <w:szCs w:val="14"/>
                <w:u w:val="single"/>
              </w:rPr>
            </w:pPr>
            <w:r w:rsidRPr="00886874">
              <w:rPr>
                <w:rFonts w:ascii="Calibri" w:hAnsi="Calibri"/>
                <w:b/>
                <w:sz w:val="16"/>
                <w:szCs w:val="14"/>
                <w:u w:val="single"/>
              </w:rPr>
              <w:t>ABBREVIATED TEST PROCEDURE</w:t>
            </w:r>
          </w:p>
        </w:tc>
      </w:tr>
      <w:tr w:rsidR="00C17799" w:rsidRPr="00312E2C" w14:paraId="7AACCED7" w14:textId="77777777" w:rsidTr="00082D73">
        <w:trPr>
          <w:jc w:val="center"/>
        </w:trPr>
        <w:tc>
          <w:tcPr>
            <w:tcW w:w="5040" w:type="dxa"/>
          </w:tcPr>
          <w:p w14:paraId="59B47301" w14:textId="77777777" w:rsidR="00C17799" w:rsidRPr="00886874" w:rsidRDefault="00C17799" w:rsidP="00DA3115">
            <w:pPr>
              <w:rPr>
                <w:rFonts w:ascii="Calibri" w:hAnsi="Calibri"/>
                <w:sz w:val="16"/>
                <w:szCs w:val="14"/>
              </w:rPr>
            </w:pPr>
            <w:r w:rsidRPr="00886874">
              <w:rPr>
                <w:rFonts w:ascii="Calibri" w:hAnsi="Calibri"/>
                <w:sz w:val="16"/>
                <w:szCs w:val="14"/>
              </w:rPr>
              <w:t xml:space="preserve"> 1. Dilute Serum 1:21.</w:t>
            </w:r>
          </w:p>
        </w:tc>
      </w:tr>
      <w:tr w:rsidR="00C17799" w:rsidRPr="00312E2C" w14:paraId="4A68898D" w14:textId="77777777" w:rsidTr="00082D73">
        <w:trPr>
          <w:jc w:val="center"/>
        </w:trPr>
        <w:tc>
          <w:tcPr>
            <w:tcW w:w="5040" w:type="dxa"/>
          </w:tcPr>
          <w:p w14:paraId="52881A5F" w14:textId="77777777" w:rsidR="00C17799" w:rsidRPr="00886874" w:rsidRDefault="00C17799" w:rsidP="00845731">
            <w:pPr>
              <w:rPr>
                <w:rFonts w:ascii="Calibri" w:hAnsi="Calibri"/>
                <w:sz w:val="16"/>
                <w:szCs w:val="14"/>
              </w:rPr>
            </w:pPr>
            <w:r w:rsidRPr="00886874">
              <w:rPr>
                <w:rFonts w:ascii="Calibri" w:hAnsi="Calibri"/>
                <w:sz w:val="16"/>
                <w:szCs w:val="14"/>
              </w:rPr>
              <w:t xml:space="preserve"> 2. Add diluted sample to microwell </w:t>
            </w:r>
            <w:r w:rsidR="00265C52" w:rsidRPr="00886874">
              <w:rPr>
                <w:rFonts w:ascii="Calibri" w:hAnsi="Calibri"/>
                <w:sz w:val="16"/>
                <w:szCs w:val="14"/>
              </w:rPr>
              <w:t xml:space="preserve">- </w:t>
            </w:r>
            <w:r w:rsidRPr="00886874">
              <w:rPr>
                <w:rFonts w:ascii="Calibri" w:hAnsi="Calibri"/>
                <w:sz w:val="16"/>
                <w:szCs w:val="14"/>
              </w:rPr>
              <w:t>100µL/well.</w:t>
            </w:r>
          </w:p>
        </w:tc>
      </w:tr>
      <w:tr w:rsidR="00C17799" w:rsidRPr="00312E2C" w14:paraId="501EABCA" w14:textId="77777777" w:rsidTr="00082D73">
        <w:trPr>
          <w:jc w:val="center"/>
        </w:trPr>
        <w:tc>
          <w:tcPr>
            <w:tcW w:w="5040" w:type="dxa"/>
          </w:tcPr>
          <w:p w14:paraId="2771B44D" w14:textId="77777777" w:rsidR="00C17799" w:rsidRPr="00886874" w:rsidRDefault="00056581" w:rsidP="00DA3115">
            <w:pPr>
              <w:rPr>
                <w:rFonts w:ascii="Calibri" w:hAnsi="Calibri"/>
                <w:sz w:val="16"/>
                <w:szCs w:val="14"/>
              </w:rPr>
            </w:pPr>
            <w:r>
              <w:rPr>
                <w:sz w:val="16"/>
              </w:rPr>
              <w:pict w14:anchorId="4DD832CB">
                <v:line id="_x0000_s1032" style="position:absolute;z-index:251659776;mso-position-horizontal-relative:text;mso-position-vertical-relative:text" from="157.75pt,4.85pt" to="227.2pt,4.85pt" o:allowincell="f">
                  <v:stroke endarrow="block"/>
                </v:line>
              </w:pict>
            </w:r>
            <w:r w:rsidR="00C17799" w:rsidRPr="00886874">
              <w:rPr>
                <w:rFonts w:ascii="Calibri" w:hAnsi="Calibri"/>
                <w:sz w:val="16"/>
                <w:szCs w:val="14"/>
              </w:rPr>
              <w:t xml:space="preserve"> 3.                                                </w:t>
            </w:r>
            <w:r w:rsidR="00C17799" w:rsidRPr="00886874">
              <w:rPr>
                <w:rFonts w:ascii="Calibri" w:hAnsi="Calibri"/>
                <w:i/>
                <w:sz w:val="16"/>
                <w:szCs w:val="14"/>
              </w:rPr>
              <w:t xml:space="preserve">Incubate 25 </w:t>
            </w:r>
            <w:r w:rsidR="00C17799" w:rsidRPr="00886874">
              <w:rPr>
                <w:rFonts w:ascii="Calibri" w:hAnsi="Calibri" w:cs="Arial"/>
                <w:i/>
                <w:sz w:val="16"/>
                <w:szCs w:val="14"/>
              </w:rPr>
              <w:t>±</w:t>
            </w:r>
            <w:r w:rsidR="00C17799" w:rsidRPr="00886874">
              <w:rPr>
                <w:rFonts w:ascii="Calibri" w:hAnsi="Calibri"/>
                <w:i/>
                <w:sz w:val="16"/>
                <w:szCs w:val="14"/>
              </w:rPr>
              <w:t xml:space="preserve"> 5 minutes.</w:t>
            </w:r>
          </w:p>
        </w:tc>
      </w:tr>
      <w:tr w:rsidR="00C17799" w:rsidRPr="00312E2C" w14:paraId="00D54C15" w14:textId="77777777" w:rsidTr="00082D73">
        <w:trPr>
          <w:jc w:val="center"/>
        </w:trPr>
        <w:tc>
          <w:tcPr>
            <w:tcW w:w="5040" w:type="dxa"/>
          </w:tcPr>
          <w:p w14:paraId="43B1389A" w14:textId="77777777" w:rsidR="00C17799" w:rsidRPr="00886874" w:rsidRDefault="00C17799" w:rsidP="00DA3115">
            <w:pPr>
              <w:rPr>
                <w:rFonts w:ascii="Calibri" w:hAnsi="Calibri"/>
                <w:sz w:val="16"/>
                <w:szCs w:val="14"/>
              </w:rPr>
            </w:pPr>
            <w:r w:rsidRPr="00886874">
              <w:rPr>
                <w:rFonts w:ascii="Calibri" w:hAnsi="Calibri"/>
                <w:sz w:val="16"/>
                <w:szCs w:val="14"/>
              </w:rPr>
              <w:t xml:space="preserve"> 4. Wash.</w:t>
            </w:r>
          </w:p>
        </w:tc>
      </w:tr>
      <w:tr w:rsidR="00C17799" w:rsidRPr="00312E2C" w14:paraId="1EDF7B82" w14:textId="77777777" w:rsidTr="00082D73">
        <w:trPr>
          <w:jc w:val="center"/>
        </w:trPr>
        <w:tc>
          <w:tcPr>
            <w:tcW w:w="5040" w:type="dxa"/>
          </w:tcPr>
          <w:p w14:paraId="11D476D5" w14:textId="77777777" w:rsidR="00C17799" w:rsidRPr="00886874" w:rsidRDefault="00B237A6" w:rsidP="00845731">
            <w:pPr>
              <w:rPr>
                <w:rFonts w:ascii="Calibri" w:hAnsi="Calibri"/>
                <w:sz w:val="16"/>
                <w:szCs w:val="14"/>
              </w:rPr>
            </w:pPr>
            <w:r w:rsidRPr="00886874">
              <w:rPr>
                <w:rFonts w:ascii="Calibri" w:hAnsi="Calibri"/>
                <w:sz w:val="16"/>
                <w:szCs w:val="14"/>
              </w:rPr>
              <w:t xml:space="preserve"> 5. Add Conjugate</w:t>
            </w:r>
            <w:r w:rsidR="003E4C55" w:rsidRPr="00886874">
              <w:rPr>
                <w:rFonts w:ascii="Calibri" w:hAnsi="Calibri"/>
                <w:sz w:val="16"/>
                <w:szCs w:val="14"/>
              </w:rPr>
              <w:t>-</w:t>
            </w:r>
            <w:r w:rsidRPr="00886874">
              <w:rPr>
                <w:rFonts w:ascii="Calibri" w:hAnsi="Calibri"/>
                <w:sz w:val="16"/>
                <w:szCs w:val="14"/>
              </w:rPr>
              <w:t xml:space="preserve"> </w:t>
            </w:r>
            <w:r w:rsidR="00C17799" w:rsidRPr="00886874">
              <w:rPr>
                <w:rFonts w:ascii="Calibri" w:hAnsi="Calibri"/>
                <w:sz w:val="16"/>
                <w:szCs w:val="14"/>
              </w:rPr>
              <w:t xml:space="preserve"> 100µL/well.</w:t>
            </w:r>
          </w:p>
        </w:tc>
      </w:tr>
      <w:tr w:rsidR="00C17799" w:rsidRPr="00312E2C" w14:paraId="41A60DF1" w14:textId="77777777" w:rsidTr="00082D73">
        <w:trPr>
          <w:jc w:val="center"/>
        </w:trPr>
        <w:tc>
          <w:tcPr>
            <w:tcW w:w="5040" w:type="dxa"/>
          </w:tcPr>
          <w:p w14:paraId="7E91FD0E" w14:textId="77777777" w:rsidR="00C17799" w:rsidRPr="00886874" w:rsidRDefault="00056581" w:rsidP="00DA3115">
            <w:pPr>
              <w:rPr>
                <w:rFonts w:ascii="Calibri" w:hAnsi="Calibri"/>
                <w:sz w:val="16"/>
                <w:szCs w:val="14"/>
              </w:rPr>
            </w:pPr>
            <w:r>
              <w:rPr>
                <w:sz w:val="16"/>
              </w:rPr>
              <w:pict w14:anchorId="7A217BCC">
                <v:line id="_x0000_s1033" style="position:absolute;z-index:251660800;mso-position-horizontal-relative:text;mso-position-vertical-relative:text" from="157.75pt,5.75pt" to="227.2pt,5.75pt" o:allowincell="f">
                  <v:stroke endarrow="block"/>
                </v:line>
              </w:pict>
            </w:r>
            <w:r w:rsidR="00C17799" w:rsidRPr="00886874">
              <w:rPr>
                <w:rFonts w:ascii="Calibri" w:hAnsi="Calibri"/>
                <w:sz w:val="16"/>
                <w:szCs w:val="14"/>
              </w:rPr>
              <w:t xml:space="preserve"> 6. </w:t>
            </w:r>
            <w:r w:rsidR="00C17799" w:rsidRPr="00886874">
              <w:rPr>
                <w:rFonts w:ascii="Calibri" w:hAnsi="Calibri"/>
                <w:i/>
                <w:sz w:val="16"/>
                <w:szCs w:val="14"/>
              </w:rPr>
              <w:t xml:space="preserve">                                              Incubate 25 </w:t>
            </w:r>
            <w:r w:rsidR="00C17799" w:rsidRPr="00886874">
              <w:rPr>
                <w:rFonts w:ascii="Calibri" w:hAnsi="Calibri" w:cs="Arial"/>
                <w:i/>
                <w:sz w:val="16"/>
                <w:szCs w:val="14"/>
              </w:rPr>
              <w:t>±</w:t>
            </w:r>
            <w:r w:rsidR="00C17799" w:rsidRPr="00886874">
              <w:rPr>
                <w:rFonts w:ascii="Calibri" w:hAnsi="Calibri"/>
                <w:i/>
                <w:sz w:val="16"/>
                <w:szCs w:val="14"/>
              </w:rPr>
              <w:t xml:space="preserve"> 5 minutes.</w:t>
            </w:r>
          </w:p>
        </w:tc>
      </w:tr>
      <w:tr w:rsidR="00C17799" w:rsidRPr="00312E2C" w14:paraId="13DC9CC8" w14:textId="77777777" w:rsidTr="00082D73">
        <w:trPr>
          <w:jc w:val="center"/>
        </w:trPr>
        <w:tc>
          <w:tcPr>
            <w:tcW w:w="5040" w:type="dxa"/>
          </w:tcPr>
          <w:p w14:paraId="1A719E8F" w14:textId="77777777" w:rsidR="00C17799" w:rsidRPr="00886874" w:rsidRDefault="00C17799" w:rsidP="00DA3115">
            <w:pPr>
              <w:keepNext/>
              <w:outlineLvl w:val="0"/>
              <w:rPr>
                <w:rFonts w:ascii="Calibri" w:hAnsi="Calibri"/>
                <w:sz w:val="16"/>
                <w:szCs w:val="14"/>
              </w:rPr>
            </w:pPr>
            <w:r w:rsidRPr="00886874">
              <w:rPr>
                <w:rFonts w:ascii="Calibri" w:hAnsi="Calibri"/>
                <w:sz w:val="16"/>
                <w:szCs w:val="14"/>
              </w:rPr>
              <w:t xml:space="preserve"> 7. Wash.</w:t>
            </w:r>
          </w:p>
        </w:tc>
      </w:tr>
      <w:tr w:rsidR="00C17799" w:rsidRPr="00312E2C" w14:paraId="2DAD3D4C" w14:textId="77777777" w:rsidTr="00082D73">
        <w:trPr>
          <w:jc w:val="center"/>
        </w:trPr>
        <w:tc>
          <w:tcPr>
            <w:tcW w:w="5040" w:type="dxa"/>
          </w:tcPr>
          <w:p w14:paraId="11776D6A" w14:textId="77777777" w:rsidR="00C17799" w:rsidRPr="00886874" w:rsidRDefault="00C17799" w:rsidP="00845731">
            <w:pPr>
              <w:keepNext/>
              <w:outlineLvl w:val="0"/>
              <w:rPr>
                <w:rFonts w:ascii="Calibri" w:hAnsi="Calibri"/>
                <w:sz w:val="16"/>
                <w:szCs w:val="14"/>
              </w:rPr>
            </w:pPr>
            <w:r w:rsidRPr="00886874">
              <w:rPr>
                <w:rFonts w:ascii="Calibri" w:hAnsi="Calibri"/>
                <w:sz w:val="16"/>
                <w:szCs w:val="14"/>
              </w:rPr>
              <w:t xml:space="preserve"> 8. Add TMB</w:t>
            </w:r>
            <w:r w:rsidR="003E4C55" w:rsidRPr="00886874">
              <w:rPr>
                <w:rFonts w:ascii="Calibri" w:hAnsi="Calibri"/>
                <w:sz w:val="16"/>
                <w:szCs w:val="14"/>
              </w:rPr>
              <w:t>-</w:t>
            </w:r>
            <w:r w:rsidRPr="00886874">
              <w:rPr>
                <w:rFonts w:ascii="Calibri" w:hAnsi="Calibri"/>
                <w:sz w:val="16"/>
                <w:szCs w:val="14"/>
              </w:rPr>
              <w:t xml:space="preserve"> </w:t>
            </w:r>
            <w:r w:rsidR="00B237A6" w:rsidRPr="00886874">
              <w:rPr>
                <w:rFonts w:ascii="Calibri" w:hAnsi="Calibri"/>
                <w:sz w:val="16"/>
                <w:szCs w:val="14"/>
              </w:rPr>
              <w:t xml:space="preserve"> </w:t>
            </w:r>
            <w:r w:rsidRPr="00886874">
              <w:rPr>
                <w:rFonts w:ascii="Calibri" w:hAnsi="Calibri"/>
                <w:sz w:val="16"/>
                <w:szCs w:val="14"/>
              </w:rPr>
              <w:t>100µL/well.</w:t>
            </w:r>
          </w:p>
        </w:tc>
      </w:tr>
      <w:tr w:rsidR="00C17799" w:rsidRPr="00312E2C" w14:paraId="4F0B7DD9" w14:textId="77777777" w:rsidTr="00D358C5">
        <w:trPr>
          <w:trHeight w:val="63"/>
          <w:jc w:val="center"/>
        </w:trPr>
        <w:tc>
          <w:tcPr>
            <w:tcW w:w="5040" w:type="dxa"/>
          </w:tcPr>
          <w:p w14:paraId="6A155284" w14:textId="77777777" w:rsidR="00C17799" w:rsidRPr="00886874" w:rsidRDefault="00056581" w:rsidP="00DA3115">
            <w:pPr>
              <w:keepNext/>
              <w:outlineLvl w:val="0"/>
              <w:rPr>
                <w:rFonts w:ascii="Calibri" w:hAnsi="Calibri"/>
                <w:sz w:val="16"/>
                <w:szCs w:val="14"/>
              </w:rPr>
            </w:pPr>
            <w:r>
              <w:rPr>
                <w:sz w:val="16"/>
              </w:rPr>
              <w:pict w14:anchorId="71972A15">
                <v:line id="_x0000_s1034" style="position:absolute;z-index:251661824;mso-position-horizontal-relative:text;mso-position-vertical-relative:text" from="157.75pt,3.95pt" to="227.2pt,3.95pt" o:allowincell="f">
                  <v:stroke endarrow="block"/>
                </v:line>
              </w:pict>
            </w:r>
            <w:r w:rsidR="00C17799" w:rsidRPr="00886874">
              <w:rPr>
                <w:rFonts w:ascii="Calibri" w:hAnsi="Calibri"/>
                <w:sz w:val="16"/>
                <w:szCs w:val="14"/>
              </w:rPr>
              <w:t xml:space="preserve"> 9.                                                </w:t>
            </w:r>
            <w:r w:rsidR="00C17799" w:rsidRPr="00886874">
              <w:rPr>
                <w:rFonts w:ascii="Calibri" w:hAnsi="Calibri"/>
                <w:i/>
                <w:sz w:val="16"/>
                <w:szCs w:val="14"/>
              </w:rPr>
              <w:t>Incubate 10 - 15 minutes.</w:t>
            </w:r>
          </w:p>
        </w:tc>
      </w:tr>
      <w:tr w:rsidR="00C17799" w:rsidRPr="00312E2C" w14:paraId="081FBDEA" w14:textId="77777777" w:rsidTr="00D358C5">
        <w:trPr>
          <w:trHeight w:val="63"/>
          <w:jc w:val="center"/>
        </w:trPr>
        <w:tc>
          <w:tcPr>
            <w:tcW w:w="5040" w:type="dxa"/>
          </w:tcPr>
          <w:p w14:paraId="06E7DD41" w14:textId="77777777" w:rsidR="00C17799" w:rsidRPr="00886874" w:rsidRDefault="00C17799" w:rsidP="00845731">
            <w:pPr>
              <w:keepNext/>
              <w:jc w:val="both"/>
              <w:outlineLvl w:val="1"/>
              <w:rPr>
                <w:rFonts w:ascii="Calibri" w:hAnsi="Calibri"/>
                <w:sz w:val="16"/>
                <w:szCs w:val="14"/>
              </w:rPr>
            </w:pPr>
            <w:r w:rsidRPr="00886874">
              <w:rPr>
                <w:rFonts w:ascii="Calibri" w:hAnsi="Calibri"/>
                <w:sz w:val="16"/>
                <w:szCs w:val="14"/>
              </w:rPr>
              <w:t xml:space="preserve">10. Add Stop Solution </w:t>
            </w:r>
            <w:r w:rsidR="00B237A6" w:rsidRPr="00886874">
              <w:rPr>
                <w:rFonts w:ascii="Calibri" w:hAnsi="Calibri"/>
                <w:sz w:val="16"/>
                <w:szCs w:val="14"/>
              </w:rPr>
              <w:t>-</w:t>
            </w:r>
            <w:r w:rsidR="00886874">
              <w:rPr>
                <w:rFonts w:ascii="Calibri" w:hAnsi="Calibri"/>
                <w:sz w:val="16"/>
                <w:szCs w:val="14"/>
              </w:rPr>
              <w:t xml:space="preserve"> </w:t>
            </w:r>
            <w:r w:rsidR="00B237A6" w:rsidRPr="00886874">
              <w:rPr>
                <w:rFonts w:ascii="Calibri" w:hAnsi="Calibri"/>
                <w:sz w:val="16"/>
                <w:szCs w:val="14"/>
              </w:rPr>
              <w:t>50µL/well -</w:t>
            </w:r>
            <w:r w:rsidRPr="00886874">
              <w:rPr>
                <w:rFonts w:ascii="Calibri" w:hAnsi="Calibri"/>
                <w:sz w:val="16"/>
                <w:szCs w:val="14"/>
              </w:rPr>
              <w:t xml:space="preserve"> Mix.</w:t>
            </w:r>
          </w:p>
        </w:tc>
      </w:tr>
      <w:tr w:rsidR="00C17799" w:rsidRPr="00312E2C" w14:paraId="6550BC5B" w14:textId="77777777" w:rsidTr="00D358C5">
        <w:trPr>
          <w:trHeight w:val="63"/>
          <w:jc w:val="center"/>
        </w:trPr>
        <w:tc>
          <w:tcPr>
            <w:tcW w:w="5040" w:type="dxa"/>
          </w:tcPr>
          <w:p w14:paraId="44C56F6F" w14:textId="77777777" w:rsidR="00C17799" w:rsidRPr="00886874" w:rsidRDefault="00C17799" w:rsidP="00DA3115">
            <w:pPr>
              <w:keepNext/>
              <w:jc w:val="both"/>
              <w:outlineLvl w:val="1"/>
              <w:rPr>
                <w:rFonts w:ascii="Calibri" w:hAnsi="Calibri"/>
                <w:sz w:val="16"/>
                <w:szCs w:val="14"/>
              </w:rPr>
            </w:pPr>
            <w:r w:rsidRPr="00886874">
              <w:rPr>
                <w:rFonts w:ascii="Calibri" w:hAnsi="Calibri"/>
                <w:sz w:val="16"/>
                <w:szCs w:val="14"/>
              </w:rPr>
              <w:t>11. READ within 30 minutes.</w:t>
            </w:r>
          </w:p>
        </w:tc>
      </w:tr>
    </w:tbl>
    <w:p w14:paraId="6556D063" w14:textId="77777777" w:rsidR="00B17B9F" w:rsidRPr="000A42FF" w:rsidRDefault="00B17B9F" w:rsidP="00911FD0">
      <w:pPr>
        <w:jc w:val="center"/>
        <w:rPr>
          <w:rFonts w:ascii="Calibri" w:hAnsi="Calibri"/>
          <w:b/>
          <w:color w:val="FE9917"/>
          <w:sz w:val="4"/>
          <w:szCs w:val="10"/>
        </w:rPr>
      </w:pPr>
    </w:p>
    <w:p w14:paraId="4E85644B" w14:textId="77777777"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14:paraId="6E657486" w14:textId="77777777"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the Calibrator must </w:t>
      </w:r>
      <w:r w:rsidR="00B237A6">
        <w:rPr>
          <w:rFonts w:ascii="Calibri" w:hAnsi="Calibri"/>
          <w:sz w:val="16"/>
          <w:szCs w:val="16"/>
        </w:rPr>
        <w:t xml:space="preserve">be run in triplicate. </w:t>
      </w:r>
      <w:r w:rsidRPr="001B523F">
        <w:rPr>
          <w:rFonts w:ascii="Calibri" w:hAnsi="Calibri"/>
          <w:sz w:val="16"/>
          <w:szCs w:val="16"/>
        </w:rPr>
        <w:t>A Reagent Blank, Negative Control, and Positive Control must also be included</w:t>
      </w:r>
      <w:r w:rsidR="000A42FF">
        <w:rPr>
          <w:rFonts w:ascii="Calibri" w:hAnsi="Calibri"/>
          <w:sz w:val="16"/>
          <w:szCs w:val="16"/>
        </w:rPr>
        <w:t>.</w:t>
      </w:r>
    </w:p>
    <w:p w14:paraId="45342C5E" w14:textId="77777777"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Calculate the mean </w:t>
      </w:r>
      <w:r w:rsidR="00B237A6">
        <w:rPr>
          <w:rFonts w:ascii="Calibri" w:hAnsi="Calibri"/>
          <w:sz w:val="16"/>
          <w:szCs w:val="16"/>
        </w:rPr>
        <w:t xml:space="preserve">of the three Calibrator wells. </w:t>
      </w:r>
      <w:r w:rsidRPr="001B523F">
        <w:rPr>
          <w:rFonts w:ascii="Calibri" w:hAnsi="Calibri"/>
          <w:sz w:val="16"/>
          <w:szCs w:val="16"/>
        </w:rPr>
        <w:t>If any of the three values differ by more than 15% from the mean, discard that value and calculate the mean using the remaining two wells.</w:t>
      </w:r>
    </w:p>
    <w:p w14:paraId="7D96FD5E" w14:textId="77777777"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14:paraId="2482FC95" w14:textId="77777777"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14:paraId="5020964D" w14:textId="77777777" w:rsidR="00C17799" w:rsidRPr="001B523F" w:rsidRDefault="00C17799" w:rsidP="00AC1DE2">
      <w:pPr>
        <w:ind w:left="3600"/>
        <w:rPr>
          <w:rFonts w:ascii="Calibri" w:hAnsi="Calibri"/>
          <w:sz w:val="16"/>
          <w:szCs w:val="16"/>
        </w:rPr>
      </w:pPr>
      <w:r w:rsidRPr="001B523F">
        <w:rPr>
          <w:rFonts w:ascii="Calibri" w:hAnsi="Calibri"/>
          <w:sz w:val="16"/>
          <w:szCs w:val="16"/>
        </w:rPr>
        <w:t>Negative Control</w:t>
      </w:r>
      <w:r w:rsidRPr="001B523F">
        <w:rPr>
          <w:rFonts w:ascii="Calibri" w:hAnsi="Calibri"/>
          <w:sz w:val="16"/>
          <w:szCs w:val="16"/>
        </w:rPr>
        <w:tab/>
      </w:r>
      <w:r w:rsidRPr="001B523F">
        <w:rPr>
          <w:rFonts w:ascii="Calibri" w:hAnsi="Calibri"/>
          <w:sz w:val="16"/>
          <w:szCs w:val="16"/>
        </w:rPr>
        <w:tab/>
        <w:t>≤0.250</w:t>
      </w:r>
    </w:p>
    <w:p w14:paraId="0D32EE54" w14:textId="77777777" w:rsidR="00C17799" w:rsidRPr="001B523F" w:rsidRDefault="00C17799" w:rsidP="00AC1DE2">
      <w:pPr>
        <w:ind w:left="3600"/>
        <w:rPr>
          <w:rFonts w:ascii="Calibri" w:hAnsi="Calibri"/>
          <w:sz w:val="16"/>
          <w:szCs w:val="16"/>
        </w:rPr>
      </w:pPr>
      <w:r w:rsidRPr="001B523F">
        <w:rPr>
          <w:rFonts w:ascii="Calibri" w:hAnsi="Calibri"/>
          <w:sz w:val="16"/>
          <w:szCs w:val="16"/>
        </w:rPr>
        <w:t>Calibrator</w:t>
      </w:r>
      <w:r w:rsidRPr="001B523F">
        <w:rPr>
          <w:rFonts w:ascii="Calibri" w:hAnsi="Calibri"/>
          <w:sz w:val="16"/>
          <w:szCs w:val="16"/>
        </w:rPr>
        <w:tab/>
      </w:r>
      <w:r w:rsidRPr="001B523F">
        <w:rPr>
          <w:rFonts w:ascii="Calibri" w:hAnsi="Calibri"/>
          <w:sz w:val="16"/>
          <w:szCs w:val="16"/>
        </w:rPr>
        <w:tab/>
      </w:r>
      <w:r w:rsidRPr="001B523F">
        <w:rPr>
          <w:rFonts w:ascii="Calibri" w:hAnsi="Calibri"/>
          <w:sz w:val="16"/>
          <w:szCs w:val="16"/>
        </w:rPr>
        <w:tab/>
        <w:t>≥0.300</w:t>
      </w:r>
    </w:p>
    <w:p w14:paraId="75EDC4A2" w14:textId="77777777" w:rsidR="00C17799" w:rsidRPr="001B523F" w:rsidRDefault="00C17799" w:rsidP="00AC1DE2">
      <w:pPr>
        <w:ind w:left="3600"/>
        <w:rPr>
          <w:rFonts w:ascii="Calibri" w:hAnsi="Calibri"/>
          <w:sz w:val="16"/>
          <w:szCs w:val="16"/>
        </w:rPr>
      </w:pPr>
      <w:r w:rsidRPr="001B523F">
        <w:rPr>
          <w:rFonts w:ascii="Calibri" w:hAnsi="Calibri"/>
          <w:sz w:val="16"/>
          <w:szCs w:val="16"/>
        </w:rPr>
        <w:t>Positive Control</w:t>
      </w:r>
      <w:r w:rsidRPr="001B523F">
        <w:rPr>
          <w:rFonts w:ascii="Calibri" w:hAnsi="Calibri"/>
          <w:sz w:val="16"/>
          <w:szCs w:val="16"/>
        </w:rPr>
        <w:tab/>
      </w:r>
      <w:r w:rsidRPr="001B523F">
        <w:rPr>
          <w:rFonts w:ascii="Calibri" w:hAnsi="Calibri"/>
          <w:sz w:val="16"/>
          <w:szCs w:val="16"/>
        </w:rPr>
        <w:tab/>
        <w:t>≥0.500</w:t>
      </w:r>
    </w:p>
    <w:p w14:paraId="3D9D7CED" w14:textId="77777777"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The OD of the Negative Control divided by the mean OD of the Calibrator should be ≤0.9.</w:t>
      </w:r>
    </w:p>
    <w:p w14:paraId="5DCE7686" w14:textId="77777777"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The OD of the Positive Control divided by the mean OD of the Calibrator should be ≥1.25.</w:t>
      </w:r>
    </w:p>
    <w:p w14:paraId="54A5D822" w14:textId="77777777"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14:paraId="796167F1" w14:textId="77777777"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14:paraId="28DD6F5B" w14:textId="77777777"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14:paraId="5205B1A0" w14:textId="77777777"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 xml:space="preserve">Refer to CLSI document C24: </w:t>
      </w:r>
      <w:r w:rsidRPr="001B523F">
        <w:rPr>
          <w:rFonts w:ascii="Calibri" w:hAnsi="Calibri"/>
          <w:sz w:val="16"/>
          <w:szCs w:val="16"/>
          <w:u w:val="single"/>
        </w:rPr>
        <w:t>Statistical Quality Control for Quantitative Measurement Procedures</w:t>
      </w:r>
      <w:r w:rsidRPr="001B523F">
        <w:rPr>
          <w:rFonts w:ascii="Calibri" w:hAnsi="Calibri"/>
          <w:sz w:val="16"/>
          <w:szCs w:val="16"/>
        </w:rPr>
        <w:t xml:space="preserve"> for guidance on appropriate QC practices.</w:t>
      </w:r>
    </w:p>
    <w:p w14:paraId="3F7C3079" w14:textId="77777777" w:rsidR="00C17799" w:rsidRPr="000A42FF" w:rsidRDefault="00C17799" w:rsidP="00911FD0">
      <w:pPr>
        <w:jc w:val="center"/>
        <w:rPr>
          <w:rFonts w:ascii="Calibri" w:hAnsi="Calibri"/>
          <w:b/>
          <w:color w:val="FE9917"/>
          <w:sz w:val="8"/>
          <w:szCs w:val="10"/>
        </w:rPr>
      </w:pPr>
    </w:p>
    <w:p w14:paraId="1A5C7AA2" w14:textId="77777777"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14:paraId="68D9692C" w14:textId="77777777" w:rsidR="00C17799" w:rsidRPr="001B523F" w:rsidRDefault="00C17799" w:rsidP="008C2C3F">
      <w:pPr>
        <w:pStyle w:val="ListParagraph"/>
        <w:numPr>
          <w:ilvl w:val="0"/>
          <w:numId w:val="7"/>
        </w:numPr>
        <w:tabs>
          <w:tab w:val="clear" w:pos="360"/>
        </w:tabs>
        <w:jc w:val="both"/>
        <w:rPr>
          <w:rFonts w:ascii="Calibri" w:hAnsi="Calibri"/>
          <w:sz w:val="16"/>
          <w:szCs w:val="16"/>
        </w:rPr>
      </w:pPr>
      <w:r w:rsidRPr="001B523F">
        <w:rPr>
          <w:rFonts w:ascii="Calibri" w:hAnsi="Calibri"/>
          <w:b/>
          <w:sz w:val="16"/>
          <w:szCs w:val="16"/>
        </w:rPr>
        <w:t>Calculations:</w:t>
      </w:r>
    </w:p>
    <w:p w14:paraId="77A4B265" w14:textId="77777777"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Correction Factor: </w:t>
      </w:r>
      <w:r w:rsidRPr="001B523F">
        <w:rPr>
          <w:rFonts w:ascii="Calibri" w:hAnsi="Calibri"/>
          <w:sz w:val="16"/>
          <w:szCs w:val="16"/>
        </w:rPr>
        <w:t>The manufacturer determined a Cutoff OD Value for positive samples and co</w:t>
      </w:r>
      <w:r w:rsidR="00B237A6">
        <w:rPr>
          <w:rFonts w:ascii="Calibri" w:hAnsi="Calibri"/>
          <w:sz w:val="16"/>
          <w:szCs w:val="16"/>
        </w:rPr>
        <w:t xml:space="preserve">rrelated it to the Calibrator. </w:t>
      </w:r>
      <w:r w:rsidRPr="001B523F">
        <w:rPr>
          <w:rFonts w:ascii="Calibri" w:hAnsi="Calibri"/>
          <w:sz w:val="16"/>
          <w:szCs w:val="16"/>
        </w:rPr>
        <w:t>The Correction Factor (CF) allows for the determination of the Cuto</w:t>
      </w:r>
      <w:r w:rsidR="00B237A6">
        <w:rPr>
          <w:rFonts w:ascii="Calibri" w:hAnsi="Calibri"/>
          <w:sz w:val="16"/>
          <w:szCs w:val="16"/>
        </w:rPr>
        <w:t xml:space="preserve">ff Value for positive samples. </w:t>
      </w:r>
      <w:r w:rsidRPr="001B523F">
        <w:rPr>
          <w:rFonts w:ascii="Calibri" w:hAnsi="Calibri"/>
          <w:sz w:val="16"/>
          <w:szCs w:val="16"/>
        </w:rPr>
        <w:t xml:space="preserve">It will also correct for slight day-to-day variations in </w:t>
      </w:r>
      <w:r w:rsidR="00B237A6">
        <w:rPr>
          <w:rFonts w:ascii="Calibri" w:hAnsi="Calibri"/>
          <w:sz w:val="16"/>
          <w:szCs w:val="16"/>
        </w:rPr>
        <w:t xml:space="preserve">test results. </w:t>
      </w:r>
      <w:r w:rsidRPr="001B523F">
        <w:rPr>
          <w:rFonts w:ascii="Calibri" w:hAnsi="Calibri"/>
          <w:sz w:val="16"/>
          <w:szCs w:val="16"/>
        </w:rPr>
        <w:t>The Correction Factor is determined for each lot of components and is printed on the Component Label located in the Test System box.</w:t>
      </w:r>
    </w:p>
    <w:p w14:paraId="045CBEBC" w14:textId="77777777"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Cutoff OD Value: </w:t>
      </w:r>
      <w:r w:rsidRPr="001B523F">
        <w:rPr>
          <w:rFonts w:ascii="Calibri" w:hAnsi="Calibri"/>
          <w:sz w:val="16"/>
          <w:szCs w:val="16"/>
        </w:rPr>
        <w:t xml:space="preserve">To obtain the Cutoff OD Value, multiply the CF by the mean OD of the Calibrator determined above.  </w:t>
      </w:r>
    </w:p>
    <w:p w14:paraId="750DF774" w14:textId="77777777" w:rsidR="00C17799" w:rsidRPr="001B523F" w:rsidRDefault="00C17799" w:rsidP="00760423">
      <w:pPr>
        <w:pStyle w:val="ListParagraph"/>
        <w:jc w:val="both"/>
        <w:rPr>
          <w:rFonts w:ascii="Calibri" w:hAnsi="Calibri"/>
          <w:sz w:val="16"/>
          <w:szCs w:val="16"/>
        </w:rPr>
      </w:pPr>
      <w:r w:rsidRPr="001B523F">
        <w:rPr>
          <w:rFonts w:ascii="Calibri" w:hAnsi="Calibri"/>
          <w:i/>
          <w:sz w:val="16"/>
          <w:szCs w:val="16"/>
        </w:rPr>
        <w:t>(CF x Mean OD of Calibrator = Cutoff OD Value)</w:t>
      </w:r>
    </w:p>
    <w:p w14:paraId="33DB1015" w14:textId="77777777" w:rsidR="00C17799" w:rsidRPr="001B523F" w:rsidRDefault="00C17799" w:rsidP="008C2C3F">
      <w:pPr>
        <w:pStyle w:val="ListParagraph"/>
        <w:numPr>
          <w:ilvl w:val="0"/>
          <w:numId w:val="9"/>
        </w:numPr>
        <w:jc w:val="both"/>
        <w:rPr>
          <w:rFonts w:ascii="Calibri" w:hAnsi="Calibri"/>
          <w:sz w:val="16"/>
          <w:szCs w:val="16"/>
        </w:rPr>
      </w:pPr>
      <w:r w:rsidRPr="001B523F">
        <w:rPr>
          <w:rFonts w:ascii="Calibri" w:hAnsi="Calibri"/>
          <w:i/>
          <w:sz w:val="16"/>
          <w:szCs w:val="16"/>
        </w:rPr>
        <w:t xml:space="preserve">Index Values/OD Ratios: </w:t>
      </w:r>
      <w:r w:rsidRPr="001B523F">
        <w:rPr>
          <w:rFonts w:ascii="Calibri" w:hAnsi="Calibri"/>
          <w:sz w:val="16"/>
          <w:szCs w:val="16"/>
        </w:rPr>
        <w:t xml:space="preserve">Calculate the Index Value/OD Ratio for each specimen by dividing its OD Value by the Cutoff OD from step </w:t>
      </w:r>
      <w:r w:rsidR="00513CF7">
        <w:rPr>
          <w:rFonts w:ascii="Calibri" w:hAnsi="Calibri"/>
          <w:sz w:val="16"/>
          <w:szCs w:val="16"/>
        </w:rPr>
        <w:t>b</w:t>
      </w:r>
      <w:r w:rsidRPr="001B523F">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560"/>
      </w:tblGrid>
      <w:tr w:rsidR="00C17799" w:rsidRPr="001B523F" w14:paraId="6DACFFB3" w14:textId="77777777" w:rsidTr="00312E2C">
        <w:trPr>
          <w:jc w:val="center"/>
        </w:trPr>
        <w:tc>
          <w:tcPr>
            <w:tcW w:w="0" w:type="auto"/>
          </w:tcPr>
          <w:p w14:paraId="7604C1AE" w14:textId="77777777" w:rsidR="00C17799" w:rsidRPr="001B523F" w:rsidRDefault="00C17799" w:rsidP="00312E2C">
            <w:pPr>
              <w:rPr>
                <w:rFonts w:ascii="Calibri" w:hAnsi="Calibri"/>
                <w:sz w:val="16"/>
                <w:szCs w:val="16"/>
              </w:rPr>
            </w:pPr>
            <w:r w:rsidRPr="001B523F">
              <w:rPr>
                <w:rFonts w:ascii="Calibri" w:hAnsi="Calibri"/>
                <w:sz w:val="16"/>
                <w:szCs w:val="16"/>
              </w:rPr>
              <w:t>Example:</w:t>
            </w:r>
          </w:p>
        </w:tc>
        <w:tc>
          <w:tcPr>
            <w:tcW w:w="0" w:type="auto"/>
          </w:tcPr>
          <w:p w14:paraId="2F871810" w14:textId="77777777" w:rsidR="00C17799" w:rsidRPr="001B523F" w:rsidRDefault="00C17799" w:rsidP="00312E2C">
            <w:pPr>
              <w:rPr>
                <w:rFonts w:ascii="Calibri" w:hAnsi="Calibri"/>
                <w:sz w:val="16"/>
                <w:szCs w:val="16"/>
              </w:rPr>
            </w:pPr>
            <w:r w:rsidRPr="001B523F">
              <w:rPr>
                <w:rFonts w:ascii="Calibri" w:hAnsi="Calibri"/>
                <w:sz w:val="16"/>
                <w:szCs w:val="16"/>
              </w:rPr>
              <w:t>Mean OD of Calibrator</w:t>
            </w:r>
          </w:p>
        </w:tc>
        <w:tc>
          <w:tcPr>
            <w:tcW w:w="0" w:type="auto"/>
          </w:tcPr>
          <w:p w14:paraId="6CB2EE5C"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276F2361" w14:textId="77777777" w:rsidR="00C17799" w:rsidRPr="001B523F" w:rsidRDefault="00C17799" w:rsidP="00312E2C">
            <w:pPr>
              <w:rPr>
                <w:rFonts w:ascii="Calibri" w:hAnsi="Calibri"/>
                <w:sz w:val="16"/>
                <w:szCs w:val="16"/>
              </w:rPr>
            </w:pPr>
            <w:r w:rsidRPr="001B523F">
              <w:rPr>
                <w:rFonts w:ascii="Calibri" w:hAnsi="Calibri"/>
                <w:sz w:val="16"/>
                <w:szCs w:val="16"/>
              </w:rPr>
              <w:t>0.793</w:t>
            </w:r>
          </w:p>
        </w:tc>
      </w:tr>
      <w:tr w:rsidR="00C17799" w:rsidRPr="001B523F" w14:paraId="4D5E2A99" w14:textId="77777777" w:rsidTr="00312E2C">
        <w:trPr>
          <w:jc w:val="center"/>
        </w:trPr>
        <w:tc>
          <w:tcPr>
            <w:tcW w:w="0" w:type="auto"/>
          </w:tcPr>
          <w:p w14:paraId="20DA7076" w14:textId="77777777" w:rsidR="00C17799" w:rsidRPr="001B523F" w:rsidRDefault="00C17799" w:rsidP="00312E2C">
            <w:pPr>
              <w:rPr>
                <w:rFonts w:ascii="Calibri" w:hAnsi="Calibri"/>
                <w:sz w:val="16"/>
                <w:szCs w:val="16"/>
              </w:rPr>
            </w:pPr>
          </w:p>
        </w:tc>
        <w:tc>
          <w:tcPr>
            <w:tcW w:w="0" w:type="auto"/>
          </w:tcPr>
          <w:p w14:paraId="77193136" w14:textId="77777777" w:rsidR="00C17799" w:rsidRPr="001B523F" w:rsidRDefault="00C17799" w:rsidP="00312E2C">
            <w:pPr>
              <w:rPr>
                <w:rFonts w:ascii="Calibri" w:hAnsi="Calibri"/>
                <w:sz w:val="16"/>
                <w:szCs w:val="16"/>
              </w:rPr>
            </w:pPr>
            <w:r w:rsidRPr="001B523F">
              <w:rPr>
                <w:rFonts w:ascii="Calibri" w:hAnsi="Calibri"/>
                <w:sz w:val="16"/>
                <w:szCs w:val="16"/>
              </w:rPr>
              <w:t>Correction Factor (CF)</w:t>
            </w:r>
          </w:p>
        </w:tc>
        <w:tc>
          <w:tcPr>
            <w:tcW w:w="0" w:type="auto"/>
          </w:tcPr>
          <w:p w14:paraId="1C81D65C"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3C095712" w14:textId="77777777" w:rsidR="00C17799" w:rsidRPr="001B523F" w:rsidRDefault="00C17799" w:rsidP="00312E2C">
            <w:pPr>
              <w:rPr>
                <w:rFonts w:ascii="Calibri" w:hAnsi="Calibri"/>
                <w:sz w:val="16"/>
                <w:szCs w:val="16"/>
              </w:rPr>
            </w:pPr>
            <w:r w:rsidRPr="001B523F">
              <w:rPr>
                <w:rFonts w:ascii="Calibri" w:hAnsi="Calibri"/>
                <w:sz w:val="16"/>
                <w:szCs w:val="16"/>
              </w:rPr>
              <w:t>0.25</w:t>
            </w:r>
          </w:p>
        </w:tc>
      </w:tr>
      <w:tr w:rsidR="00C17799" w:rsidRPr="001B523F" w14:paraId="308CE2EF" w14:textId="77777777" w:rsidTr="00312E2C">
        <w:trPr>
          <w:jc w:val="center"/>
        </w:trPr>
        <w:tc>
          <w:tcPr>
            <w:tcW w:w="0" w:type="auto"/>
          </w:tcPr>
          <w:p w14:paraId="3095205A" w14:textId="77777777" w:rsidR="00C17799" w:rsidRPr="001B523F" w:rsidRDefault="00C17799" w:rsidP="00312E2C">
            <w:pPr>
              <w:rPr>
                <w:rFonts w:ascii="Calibri" w:hAnsi="Calibri"/>
                <w:sz w:val="16"/>
                <w:szCs w:val="16"/>
              </w:rPr>
            </w:pPr>
          </w:p>
        </w:tc>
        <w:tc>
          <w:tcPr>
            <w:tcW w:w="0" w:type="auto"/>
          </w:tcPr>
          <w:p w14:paraId="6406DE55" w14:textId="77777777" w:rsidR="00C17799" w:rsidRPr="001B523F" w:rsidRDefault="00C17799" w:rsidP="00312E2C">
            <w:pPr>
              <w:rPr>
                <w:rFonts w:ascii="Calibri" w:hAnsi="Calibri"/>
                <w:sz w:val="16"/>
                <w:szCs w:val="16"/>
              </w:rPr>
            </w:pPr>
            <w:r w:rsidRPr="001B523F">
              <w:rPr>
                <w:rFonts w:ascii="Calibri" w:hAnsi="Calibri"/>
                <w:sz w:val="16"/>
                <w:szCs w:val="16"/>
              </w:rPr>
              <w:t>Cutoff OD</w:t>
            </w:r>
          </w:p>
        </w:tc>
        <w:tc>
          <w:tcPr>
            <w:tcW w:w="0" w:type="auto"/>
          </w:tcPr>
          <w:p w14:paraId="768C4136"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7DAEA8C1" w14:textId="77777777" w:rsidR="00C17799" w:rsidRPr="001B523F" w:rsidRDefault="000A42FF" w:rsidP="00312E2C">
            <w:pPr>
              <w:rPr>
                <w:rFonts w:ascii="Calibri" w:hAnsi="Calibri"/>
                <w:sz w:val="16"/>
                <w:szCs w:val="16"/>
              </w:rPr>
            </w:pPr>
            <w:r>
              <w:rPr>
                <w:rFonts w:ascii="Calibri" w:hAnsi="Calibri"/>
                <w:sz w:val="16"/>
                <w:szCs w:val="16"/>
              </w:rPr>
              <w:t xml:space="preserve">0.793 x 0.25  = </w:t>
            </w:r>
            <w:r w:rsidR="00C17799" w:rsidRPr="001B523F">
              <w:rPr>
                <w:rFonts w:ascii="Calibri" w:hAnsi="Calibri"/>
                <w:sz w:val="16"/>
                <w:szCs w:val="16"/>
              </w:rPr>
              <w:t>0.198</w:t>
            </w:r>
          </w:p>
        </w:tc>
      </w:tr>
      <w:tr w:rsidR="00C17799" w:rsidRPr="001B523F" w14:paraId="5D4AB4F0" w14:textId="77777777" w:rsidTr="00312E2C">
        <w:trPr>
          <w:jc w:val="center"/>
        </w:trPr>
        <w:tc>
          <w:tcPr>
            <w:tcW w:w="0" w:type="auto"/>
          </w:tcPr>
          <w:p w14:paraId="27EAB72E" w14:textId="77777777" w:rsidR="00C17799" w:rsidRPr="001B523F" w:rsidRDefault="00C17799" w:rsidP="00312E2C">
            <w:pPr>
              <w:rPr>
                <w:rFonts w:ascii="Calibri" w:hAnsi="Calibri"/>
                <w:sz w:val="16"/>
                <w:szCs w:val="16"/>
              </w:rPr>
            </w:pPr>
          </w:p>
        </w:tc>
        <w:tc>
          <w:tcPr>
            <w:tcW w:w="0" w:type="auto"/>
          </w:tcPr>
          <w:p w14:paraId="728216B5" w14:textId="77777777" w:rsidR="00C17799" w:rsidRPr="001B523F" w:rsidRDefault="00C17799" w:rsidP="00312E2C">
            <w:pPr>
              <w:rPr>
                <w:rFonts w:ascii="Calibri" w:hAnsi="Calibri"/>
                <w:sz w:val="16"/>
                <w:szCs w:val="16"/>
              </w:rPr>
            </w:pPr>
            <w:r w:rsidRPr="001B523F">
              <w:rPr>
                <w:rFonts w:ascii="Calibri" w:hAnsi="Calibri"/>
                <w:sz w:val="16"/>
                <w:szCs w:val="16"/>
              </w:rPr>
              <w:t>Unknown Specimen OD</w:t>
            </w:r>
          </w:p>
        </w:tc>
        <w:tc>
          <w:tcPr>
            <w:tcW w:w="0" w:type="auto"/>
          </w:tcPr>
          <w:p w14:paraId="03AE0409"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45DD7E7F" w14:textId="77777777" w:rsidR="00C17799" w:rsidRPr="001B523F" w:rsidRDefault="00C17799" w:rsidP="00312E2C">
            <w:pPr>
              <w:rPr>
                <w:rFonts w:ascii="Calibri" w:hAnsi="Calibri"/>
                <w:sz w:val="16"/>
                <w:szCs w:val="16"/>
              </w:rPr>
            </w:pPr>
            <w:r w:rsidRPr="001B523F">
              <w:rPr>
                <w:rFonts w:ascii="Calibri" w:hAnsi="Calibri"/>
                <w:sz w:val="16"/>
                <w:szCs w:val="16"/>
              </w:rPr>
              <w:t>0.432</w:t>
            </w:r>
          </w:p>
        </w:tc>
      </w:tr>
      <w:tr w:rsidR="00C17799" w:rsidRPr="001B523F" w14:paraId="21DF2623" w14:textId="77777777" w:rsidTr="00312E2C">
        <w:trPr>
          <w:jc w:val="center"/>
        </w:trPr>
        <w:tc>
          <w:tcPr>
            <w:tcW w:w="0" w:type="auto"/>
          </w:tcPr>
          <w:p w14:paraId="160C3D1F" w14:textId="77777777" w:rsidR="00C17799" w:rsidRPr="001B523F" w:rsidRDefault="00C17799" w:rsidP="00312E2C">
            <w:pPr>
              <w:rPr>
                <w:rFonts w:ascii="Calibri" w:hAnsi="Calibri"/>
                <w:sz w:val="16"/>
                <w:szCs w:val="16"/>
              </w:rPr>
            </w:pPr>
          </w:p>
        </w:tc>
        <w:tc>
          <w:tcPr>
            <w:tcW w:w="0" w:type="auto"/>
          </w:tcPr>
          <w:p w14:paraId="6E91913F" w14:textId="77777777" w:rsidR="00C17799" w:rsidRPr="001B523F" w:rsidRDefault="00C17799" w:rsidP="00312E2C">
            <w:pPr>
              <w:rPr>
                <w:rFonts w:ascii="Calibri" w:hAnsi="Calibri"/>
                <w:sz w:val="16"/>
                <w:szCs w:val="16"/>
              </w:rPr>
            </w:pPr>
            <w:r w:rsidRPr="001B523F">
              <w:rPr>
                <w:rFonts w:ascii="Calibri" w:hAnsi="Calibri"/>
                <w:sz w:val="16"/>
                <w:szCs w:val="16"/>
              </w:rPr>
              <w:t>Specimen Index Value/OD Ratio</w:t>
            </w:r>
          </w:p>
        </w:tc>
        <w:tc>
          <w:tcPr>
            <w:tcW w:w="0" w:type="auto"/>
          </w:tcPr>
          <w:p w14:paraId="617E068F" w14:textId="77777777"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14:paraId="3ACE92B6" w14:textId="77777777" w:rsidR="00C17799" w:rsidRPr="00397EE2" w:rsidRDefault="00397EE2" w:rsidP="00397EE2">
            <w:pPr>
              <w:rPr>
                <w:rFonts w:ascii="Calibri" w:hAnsi="Calibri"/>
                <w:sz w:val="16"/>
                <w:szCs w:val="16"/>
              </w:rPr>
            </w:pPr>
            <w:r>
              <w:rPr>
                <w:rFonts w:ascii="Calibri" w:hAnsi="Calibri"/>
                <w:sz w:val="16"/>
                <w:szCs w:val="16"/>
              </w:rPr>
              <w:t>0.432</w:t>
            </w:r>
            <w:r w:rsidRPr="00397EE2">
              <w:rPr>
                <w:rFonts w:ascii="Calibri" w:hAnsi="Calibri"/>
                <w:sz w:val="16"/>
                <w:szCs w:val="16"/>
              </w:rPr>
              <w:t>/</w:t>
            </w:r>
            <w:r w:rsidR="00C17799" w:rsidRPr="00397EE2">
              <w:rPr>
                <w:rFonts w:ascii="Calibri" w:hAnsi="Calibri"/>
                <w:sz w:val="16"/>
                <w:szCs w:val="16"/>
              </w:rPr>
              <w:t>0.198 = 2.18</w:t>
            </w:r>
          </w:p>
        </w:tc>
      </w:tr>
    </w:tbl>
    <w:p w14:paraId="08C6D446" w14:textId="77777777" w:rsidR="00C17799" w:rsidRPr="001B523F" w:rsidRDefault="00C17799" w:rsidP="008C2C3F">
      <w:pPr>
        <w:pStyle w:val="ListParagraph"/>
        <w:numPr>
          <w:ilvl w:val="1"/>
          <w:numId w:val="8"/>
        </w:numPr>
        <w:tabs>
          <w:tab w:val="clear" w:pos="1440"/>
        </w:tabs>
        <w:ind w:left="360"/>
        <w:rPr>
          <w:rFonts w:ascii="Calibri" w:hAnsi="Calibri"/>
          <w:sz w:val="16"/>
          <w:szCs w:val="16"/>
        </w:rPr>
      </w:pPr>
      <w:r w:rsidRPr="001B523F">
        <w:rPr>
          <w:rFonts w:ascii="Calibri" w:hAnsi="Calibri"/>
          <w:b/>
          <w:sz w:val="16"/>
          <w:szCs w:val="16"/>
        </w:rPr>
        <w:t xml:space="preserve">Interpretations: </w:t>
      </w:r>
      <w:r w:rsidRPr="001B523F">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1B523F" w14:paraId="707C3AE5" w14:textId="77777777" w:rsidTr="00AC7507">
        <w:trPr>
          <w:trHeight w:val="63"/>
          <w:jc w:val="center"/>
        </w:trPr>
        <w:tc>
          <w:tcPr>
            <w:tcW w:w="2430" w:type="dxa"/>
          </w:tcPr>
          <w:p w14:paraId="4ECA46D0" w14:textId="77777777" w:rsidR="00C17799" w:rsidRPr="001B523F" w:rsidRDefault="00C17799" w:rsidP="00C965C8">
            <w:pPr>
              <w:rPr>
                <w:rFonts w:ascii="Calibri" w:hAnsi="Calibri"/>
                <w:sz w:val="16"/>
                <w:szCs w:val="16"/>
              </w:rPr>
            </w:pPr>
          </w:p>
        </w:tc>
        <w:tc>
          <w:tcPr>
            <w:tcW w:w="2430" w:type="dxa"/>
            <w:tcBorders>
              <w:bottom w:val="single" w:sz="4" w:space="0" w:color="auto"/>
            </w:tcBorders>
          </w:tcPr>
          <w:p w14:paraId="410B7B0B" w14:textId="77777777" w:rsidR="00C17799" w:rsidRPr="001B523F" w:rsidRDefault="00C17799" w:rsidP="00B9293D">
            <w:pPr>
              <w:jc w:val="center"/>
              <w:rPr>
                <w:rFonts w:ascii="Calibri" w:hAnsi="Calibri"/>
                <w:sz w:val="16"/>
                <w:szCs w:val="16"/>
              </w:rPr>
            </w:pPr>
            <w:r w:rsidRPr="001B523F">
              <w:rPr>
                <w:rFonts w:ascii="Calibri" w:hAnsi="Calibri"/>
                <w:sz w:val="16"/>
                <w:szCs w:val="16"/>
              </w:rPr>
              <w:t>Index Value/OD Ratio</w:t>
            </w:r>
          </w:p>
        </w:tc>
      </w:tr>
      <w:tr w:rsidR="00C17799" w:rsidRPr="001B523F" w14:paraId="4294A64C" w14:textId="77777777" w:rsidTr="00AC7507">
        <w:trPr>
          <w:jc w:val="center"/>
        </w:trPr>
        <w:tc>
          <w:tcPr>
            <w:tcW w:w="2430" w:type="dxa"/>
          </w:tcPr>
          <w:p w14:paraId="68EC6497" w14:textId="77777777" w:rsidR="00C17799" w:rsidRPr="001B523F" w:rsidRDefault="00C17799" w:rsidP="00C965C8">
            <w:pPr>
              <w:rPr>
                <w:rFonts w:ascii="Calibri" w:hAnsi="Calibri"/>
                <w:sz w:val="16"/>
                <w:szCs w:val="16"/>
              </w:rPr>
            </w:pPr>
            <w:r w:rsidRPr="001B523F">
              <w:rPr>
                <w:rFonts w:ascii="Calibri" w:hAnsi="Calibri"/>
                <w:sz w:val="16"/>
                <w:szCs w:val="16"/>
              </w:rPr>
              <w:t>Negative Specimens</w:t>
            </w:r>
          </w:p>
        </w:tc>
        <w:tc>
          <w:tcPr>
            <w:tcW w:w="2430" w:type="dxa"/>
            <w:tcBorders>
              <w:top w:val="single" w:sz="4" w:space="0" w:color="auto"/>
            </w:tcBorders>
          </w:tcPr>
          <w:p w14:paraId="4FDBE95E" w14:textId="77777777" w:rsidR="00C17799" w:rsidRPr="001B523F" w:rsidRDefault="00C17799" w:rsidP="00C15905">
            <w:pPr>
              <w:jc w:val="center"/>
              <w:rPr>
                <w:rFonts w:ascii="Calibri" w:hAnsi="Calibri"/>
                <w:sz w:val="16"/>
                <w:szCs w:val="16"/>
              </w:rPr>
            </w:pPr>
            <w:r w:rsidRPr="001B523F">
              <w:rPr>
                <w:rFonts w:ascii="Calibri" w:hAnsi="Calibri"/>
                <w:sz w:val="16"/>
                <w:szCs w:val="16"/>
              </w:rPr>
              <w:t>≤0.90</w:t>
            </w:r>
          </w:p>
        </w:tc>
      </w:tr>
      <w:tr w:rsidR="00C17799" w:rsidRPr="001B523F" w14:paraId="59DD2B61" w14:textId="77777777" w:rsidTr="00AC7507">
        <w:trPr>
          <w:jc w:val="center"/>
        </w:trPr>
        <w:tc>
          <w:tcPr>
            <w:tcW w:w="2430" w:type="dxa"/>
          </w:tcPr>
          <w:p w14:paraId="5BBC81B5" w14:textId="77777777" w:rsidR="00C17799" w:rsidRPr="001B523F" w:rsidRDefault="00C17799" w:rsidP="00C965C8">
            <w:pPr>
              <w:rPr>
                <w:rFonts w:ascii="Calibri" w:hAnsi="Calibri"/>
                <w:sz w:val="16"/>
                <w:szCs w:val="16"/>
              </w:rPr>
            </w:pPr>
            <w:r w:rsidRPr="001B523F">
              <w:rPr>
                <w:rFonts w:ascii="Calibri" w:hAnsi="Calibri"/>
                <w:sz w:val="16"/>
                <w:szCs w:val="16"/>
              </w:rPr>
              <w:t>Equivocal Specimens</w:t>
            </w:r>
          </w:p>
        </w:tc>
        <w:tc>
          <w:tcPr>
            <w:tcW w:w="2430" w:type="dxa"/>
          </w:tcPr>
          <w:p w14:paraId="69C8DD42" w14:textId="77777777" w:rsidR="00C17799" w:rsidRPr="001B523F" w:rsidRDefault="00C17799" w:rsidP="00C15905">
            <w:pPr>
              <w:jc w:val="center"/>
              <w:rPr>
                <w:rFonts w:ascii="Calibri" w:hAnsi="Calibri"/>
                <w:sz w:val="16"/>
                <w:szCs w:val="16"/>
              </w:rPr>
            </w:pPr>
            <w:r w:rsidRPr="001B523F">
              <w:rPr>
                <w:rFonts w:ascii="Calibri" w:hAnsi="Calibri"/>
                <w:sz w:val="16"/>
                <w:szCs w:val="16"/>
              </w:rPr>
              <w:t>0.91 to 1.09</w:t>
            </w:r>
          </w:p>
        </w:tc>
      </w:tr>
      <w:tr w:rsidR="00C17799" w:rsidRPr="001B523F" w14:paraId="788D88A1" w14:textId="77777777" w:rsidTr="00AC7507">
        <w:trPr>
          <w:jc w:val="center"/>
        </w:trPr>
        <w:tc>
          <w:tcPr>
            <w:tcW w:w="2430" w:type="dxa"/>
          </w:tcPr>
          <w:p w14:paraId="14D6127D" w14:textId="77777777" w:rsidR="00C17799" w:rsidRPr="001B523F" w:rsidRDefault="00C17799" w:rsidP="00C965C8">
            <w:pPr>
              <w:rPr>
                <w:rFonts w:ascii="Calibri" w:hAnsi="Calibri"/>
                <w:sz w:val="16"/>
                <w:szCs w:val="16"/>
              </w:rPr>
            </w:pPr>
            <w:r w:rsidRPr="001B523F">
              <w:rPr>
                <w:rFonts w:ascii="Calibri" w:hAnsi="Calibri"/>
                <w:sz w:val="16"/>
                <w:szCs w:val="16"/>
              </w:rPr>
              <w:t>Positive Specimens</w:t>
            </w:r>
          </w:p>
        </w:tc>
        <w:tc>
          <w:tcPr>
            <w:tcW w:w="2430" w:type="dxa"/>
          </w:tcPr>
          <w:p w14:paraId="73900E9D" w14:textId="77777777" w:rsidR="00C17799" w:rsidRPr="001B523F" w:rsidRDefault="00C17799" w:rsidP="00C15905">
            <w:pPr>
              <w:jc w:val="center"/>
              <w:rPr>
                <w:rFonts w:ascii="Calibri" w:hAnsi="Calibri"/>
                <w:sz w:val="16"/>
                <w:szCs w:val="16"/>
              </w:rPr>
            </w:pPr>
            <w:r w:rsidRPr="001B523F">
              <w:rPr>
                <w:rFonts w:ascii="Calibri" w:hAnsi="Calibri"/>
                <w:sz w:val="16"/>
                <w:szCs w:val="16"/>
              </w:rPr>
              <w:t>≥1.10</w:t>
            </w:r>
          </w:p>
        </w:tc>
      </w:tr>
    </w:tbl>
    <w:p w14:paraId="68BF8265" w14:textId="77777777" w:rsidR="00E45459" w:rsidRDefault="00C17799" w:rsidP="00E45459">
      <w:pPr>
        <w:numPr>
          <w:ilvl w:val="0"/>
          <w:numId w:val="25"/>
        </w:numPr>
        <w:jc w:val="both"/>
        <w:rPr>
          <w:rFonts w:ascii="Calibri" w:hAnsi="Calibri"/>
          <w:sz w:val="16"/>
          <w:szCs w:val="16"/>
        </w:rPr>
      </w:pPr>
      <w:r w:rsidRPr="00776136">
        <w:rPr>
          <w:rFonts w:ascii="Calibri" w:hAnsi="Calibri"/>
          <w:sz w:val="16"/>
          <w:szCs w:val="16"/>
        </w:rPr>
        <w:t xml:space="preserve">An OD ratio </w:t>
      </w:r>
      <w:r w:rsidRPr="00776136">
        <w:rPr>
          <w:rFonts w:ascii="Calibri" w:hAnsi="Calibri"/>
          <w:sz w:val="16"/>
          <w:szCs w:val="16"/>
          <w:u w:val="single"/>
        </w:rPr>
        <w:t>&lt;</w:t>
      </w:r>
      <w:r w:rsidRPr="00776136">
        <w:rPr>
          <w:rFonts w:ascii="Calibri" w:hAnsi="Calibri"/>
          <w:sz w:val="16"/>
          <w:szCs w:val="16"/>
        </w:rPr>
        <w:t xml:space="preserve">0.90 indicates no significant amount of </w:t>
      </w:r>
      <w:r w:rsidR="00B3189D">
        <w:rPr>
          <w:rFonts w:ascii="Calibri" w:hAnsi="Calibri"/>
          <w:sz w:val="16"/>
          <w:szCs w:val="16"/>
        </w:rPr>
        <w:t xml:space="preserve">IgM </w:t>
      </w:r>
      <w:r w:rsidRPr="00776136">
        <w:rPr>
          <w:rFonts w:ascii="Calibri" w:hAnsi="Calibri"/>
          <w:sz w:val="16"/>
          <w:szCs w:val="16"/>
        </w:rPr>
        <w:t>antibodie</w:t>
      </w:r>
      <w:r w:rsidR="00397EE2" w:rsidRPr="00776136">
        <w:rPr>
          <w:rFonts w:ascii="Calibri" w:hAnsi="Calibri"/>
          <w:sz w:val="16"/>
          <w:szCs w:val="16"/>
        </w:rPr>
        <w:t xml:space="preserve">s to </w:t>
      </w:r>
      <w:r w:rsidR="00E45459">
        <w:rPr>
          <w:rFonts w:ascii="Calibri" w:hAnsi="Calibri"/>
          <w:sz w:val="16"/>
          <w:szCs w:val="16"/>
        </w:rPr>
        <w:t>rubella</w:t>
      </w:r>
      <w:r w:rsidR="00397EE2" w:rsidRPr="00776136">
        <w:rPr>
          <w:rFonts w:ascii="Calibri" w:hAnsi="Calibri"/>
          <w:sz w:val="16"/>
          <w:szCs w:val="16"/>
        </w:rPr>
        <w:t xml:space="preserve"> detected.</w:t>
      </w:r>
      <w:r w:rsidRPr="00776136">
        <w:rPr>
          <w:rFonts w:ascii="Calibri" w:hAnsi="Calibri"/>
          <w:sz w:val="16"/>
          <w:szCs w:val="16"/>
        </w:rPr>
        <w:t xml:space="preserve"> </w:t>
      </w:r>
      <w:r w:rsidR="00E45459" w:rsidRPr="00506EFF">
        <w:rPr>
          <w:rFonts w:ascii="Calibri" w:hAnsi="Calibri"/>
          <w:sz w:val="16"/>
          <w:szCs w:val="16"/>
        </w:rPr>
        <w:t>A negative result indicates no c</w:t>
      </w:r>
      <w:r w:rsidR="00E45459">
        <w:rPr>
          <w:rFonts w:ascii="Calibri" w:hAnsi="Calibri"/>
          <w:sz w:val="16"/>
          <w:szCs w:val="16"/>
        </w:rPr>
        <w:t xml:space="preserve">urrent infection with rubella. </w:t>
      </w:r>
      <w:r w:rsidR="00E45459" w:rsidRPr="00506EFF">
        <w:rPr>
          <w:rFonts w:ascii="Calibri" w:hAnsi="Calibri"/>
          <w:sz w:val="16"/>
          <w:szCs w:val="16"/>
        </w:rPr>
        <w:t>However, specimens taken too early during a primary infection may not have detectable levels of IgM antibody</w:t>
      </w:r>
      <w:r w:rsidR="00054D8F">
        <w:rPr>
          <w:rFonts w:ascii="Calibri" w:hAnsi="Calibri"/>
          <w:sz w:val="16"/>
          <w:szCs w:val="16"/>
        </w:rPr>
        <w:t>.</w:t>
      </w:r>
      <w:r w:rsidR="00E45459" w:rsidRPr="00506EFF">
        <w:rPr>
          <w:rFonts w:ascii="Calibri" w:hAnsi="Calibri"/>
          <w:sz w:val="16"/>
          <w:szCs w:val="16"/>
        </w:rPr>
        <w:t xml:space="preserve"> When health care professionals suspect a primary infection</w:t>
      </w:r>
      <w:r w:rsidR="00E45459">
        <w:rPr>
          <w:rFonts w:ascii="Calibri" w:hAnsi="Calibri"/>
          <w:sz w:val="16"/>
          <w:szCs w:val="16"/>
        </w:rPr>
        <w:t xml:space="preserve">, another specimen </w:t>
      </w:r>
      <w:r w:rsidR="00054D8F">
        <w:rPr>
          <w:rFonts w:ascii="Calibri" w:hAnsi="Calibri"/>
          <w:sz w:val="16"/>
          <w:szCs w:val="16"/>
        </w:rPr>
        <w:t xml:space="preserve">should be obtained </w:t>
      </w:r>
      <w:r w:rsidR="00E45459">
        <w:rPr>
          <w:rFonts w:ascii="Calibri" w:hAnsi="Calibri"/>
          <w:sz w:val="16"/>
          <w:szCs w:val="16"/>
        </w:rPr>
        <w:t>within seven</w:t>
      </w:r>
      <w:r w:rsidR="00E45459" w:rsidRPr="00506EFF">
        <w:rPr>
          <w:rFonts w:ascii="Calibri" w:hAnsi="Calibri"/>
          <w:sz w:val="16"/>
          <w:szCs w:val="16"/>
        </w:rPr>
        <w:t xml:space="preserve"> days, and test</w:t>
      </w:r>
      <w:r w:rsidR="00054D8F">
        <w:rPr>
          <w:rFonts w:ascii="Calibri" w:hAnsi="Calibri"/>
          <w:sz w:val="16"/>
          <w:szCs w:val="16"/>
        </w:rPr>
        <w:t>ed</w:t>
      </w:r>
      <w:r w:rsidR="00E45459" w:rsidRPr="00506EFF">
        <w:rPr>
          <w:rFonts w:ascii="Calibri" w:hAnsi="Calibri"/>
          <w:sz w:val="16"/>
          <w:szCs w:val="16"/>
        </w:rPr>
        <w:t xml:space="preserve"> concurrently in the same assay with the original specime</w:t>
      </w:r>
      <w:r w:rsidR="00E45459">
        <w:rPr>
          <w:rFonts w:ascii="Calibri" w:hAnsi="Calibri"/>
          <w:sz w:val="16"/>
          <w:szCs w:val="16"/>
        </w:rPr>
        <w:t>n, to look for seroconversion.</w:t>
      </w:r>
    </w:p>
    <w:p w14:paraId="15FA4AEA" w14:textId="77777777" w:rsidR="00E45459" w:rsidRDefault="00C17799" w:rsidP="00E45459">
      <w:pPr>
        <w:numPr>
          <w:ilvl w:val="0"/>
          <w:numId w:val="25"/>
        </w:numPr>
        <w:jc w:val="both"/>
        <w:rPr>
          <w:rFonts w:ascii="Calibri" w:hAnsi="Calibri"/>
          <w:sz w:val="16"/>
          <w:szCs w:val="16"/>
        </w:rPr>
      </w:pPr>
      <w:r w:rsidRPr="00E45459">
        <w:rPr>
          <w:rFonts w:ascii="Calibri" w:hAnsi="Calibri"/>
          <w:sz w:val="16"/>
          <w:szCs w:val="16"/>
        </w:rPr>
        <w:t xml:space="preserve">An OD ratio </w:t>
      </w:r>
      <w:r w:rsidRPr="00E45459">
        <w:rPr>
          <w:rFonts w:ascii="Calibri" w:hAnsi="Calibri"/>
          <w:sz w:val="16"/>
          <w:szCs w:val="16"/>
          <w:u w:val="single"/>
        </w:rPr>
        <w:t>&gt;</w:t>
      </w:r>
      <w:r w:rsidRPr="00E45459">
        <w:rPr>
          <w:rFonts w:ascii="Calibri" w:hAnsi="Calibri"/>
          <w:sz w:val="16"/>
          <w:szCs w:val="16"/>
        </w:rPr>
        <w:t xml:space="preserve">1.10 indicates that </w:t>
      </w:r>
      <w:r w:rsidR="00B3189D" w:rsidRPr="00E45459">
        <w:rPr>
          <w:rFonts w:ascii="Calibri" w:hAnsi="Calibri"/>
          <w:sz w:val="16"/>
          <w:szCs w:val="16"/>
        </w:rPr>
        <w:t xml:space="preserve">IgM </w:t>
      </w:r>
      <w:r w:rsidRPr="00E45459">
        <w:rPr>
          <w:rFonts w:ascii="Calibri" w:hAnsi="Calibri"/>
          <w:sz w:val="16"/>
          <w:szCs w:val="16"/>
        </w:rPr>
        <w:t xml:space="preserve">antibodies specific to </w:t>
      </w:r>
      <w:r w:rsidR="00E45459">
        <w:rPr>
          <w:rFonts w:ascii="Calibri" w:hAnsi="Calibri"/>
          <w:sz w:val="16"/>
          <w:szCs w:val="16"/>
        </w:rPr>
        <w:t xml:space="preserve">rubella </w:t>
      </w:r>
      <w:r w:rsidRPr="00E45459">
        <w:rPr>
          <w:rFonts w:ascii="Calibri" w:hAnsi="Calibri"/>
          <w:sz w:val="16"/>
          <w:szCs w:val="16"/>
        </w:rPr>
        <w:t xml:space="preserve">were detected. </w:t>
      </w:r>
      <w:r w:rsidR="00E45459" w:rsidRPr="00506EFF">
        <w:rPr>
          <w:rFonts w:ascii="Calibri" w:hAnsi="Calibri"/>
          <w:sz w:val="16"/>
          <w:szCs w:val="16"/>
        </w:rPr>
        <w:t>A positive value indicates a primary or reactivated infection with rubella.  Presume that such individuals are at risk of transmitting rubella infection but are not necessarily currently contagious</w:t>
      </w:r>
      <w:r w:rsidR="008C2C3F" w:rsidRPr="00E45459">
        <w:rPr>
          <w:rFonts w:ascii="Calibri" w:hAnsi="Calibri"/>
          <w:sz w:val="16"/>
          <w:szCs w:val="16"/>
        </w:rPr>
        <w:t>.</w:t>
      </w:r>
    </w:p>
    <w:p w14:paraId="3E18ADE7" w14:textId="77777777" w:rsidR="00B3189D" w:rsidRPr="00B3189D" w:rsidRDefault="00C17799" w:rsidP="00E45459">
      <w:pPr>
        <w:numPr>
          <w:ilvl w:val="0"/>
          <w:numId w:val="25"/>
        </w:numPr>
        <w:jc w:val="both"/>
        <w:rPr>
          <w:rFonts w:ascii="Calibri" w:hAnsi="Calibri"/>
          <w:sz w:val="16"/>
          <w:szCs w:val="16"/>
        </w:rPr>
      </w:pPr>
      <w:r w:rsidRPr="00E45459">
        <w:rPr>
          <w:rFonts w:ascii="Calibri" w:hAnsi="Calibri" w:cs="Calibri"/>
          <w:sz w:val="16"/>
          <w:szCs w:val="16"/>
        </w:rPr>
        <w:t>Specimens with OD ratio values in the equivocal range (0.91</w:t>
      </w:r>
      <w:r w:rsidR="00230356" w:rsidRPr="00E45459">
        <w:rPr>
          <w:rFonts w:ascii="Calibri" w:hAnsi="Calibri" w:cs="Calibri"/>
          <w:sz w:val="16"/>
          <w:szCs w:val="16"/>
        </w:rPr>
        <w:t xml:space="preserve"> </w:t>
      </w:r>
      <w:r w:rsidRPr="00E45459">
        <w:rPr>
          <w:rFonts w:ascii="Calibri" w:hAnsi="Calibri" w:cs="Calibri"/>
          <w:sz w:val="16"/>
          <w:szCs w:val="16"/>
        </w:rPr>
        <w:t>-</w:t>
      </w:r>
      <w:r w:rsidR="00230356" w:rsidRPr="00E45459">
        <w:rPr>
          <w:rFonts w:ascii="Calibri" w:hAnsi="Calibri" w:cs="Calibri"/>
          <w:sz w:val="16"/>
          <w:szCs w:val="16"/>
        </w:rPr>
        <w:t xml:space="preserve"> </w:t>
      </w:r>
      <w:r w:rsidRPr="00E45459">
        <w:rPr>
          <w:rFonts w:ascii="Calibri" w:hAnsi="Calibri" w:cs="Calibri"/>
          <w:sz w:val="16"/>
          <w:szCs w:val="16"/>
        </w:rPr>
        <w:t xml:space="preserve">1.09) should be retested in duplicate. Report any two of </w:t>
      </w:r>
      <w:r w:rsidR="000E1A3B" w:rsidRPr="00E45459">
        <w:rPr>
          <w:rFonts w:ascii="Calibri" w:hAnsi="Calibri" w:cs="Calibri"/>
          <w:sz w:val="16"/>
          <w:szCs w:val="16"/>
        </w:rPr>
        <w:t xml:space="preserve">the three results which agree. </w:t>
      </w:r>
      <w:r w:rsidRPr="00E45459">
        <w:rPr>
          <w:rFonts w:ascii="Calibri" w:hAnsi="Calibri" w:cs="Calibri"/>
          <w:sz w:val="16"/>
          <w:szCs w:val="16"/>
        </w:rPr>
        <w:t xml:space="preserve">Evaluate repeatedly equivocal </w:t>
      </w:r>
      <w:r w:rsidR="00776136" w:rsidRPr="00E45459">
        <w:rPr>
          <w:rFonts w:ascii="Calibri" w:hAnsi="Calibri"/>
          <w:sz w:val="16"/>
          <w:szCs w:val="16"/>
        </w:rPr>
        <w:t>using an alternate serological method and/or re-evaluate by drawing another sample one to three weeks later.</w:t>
      </w:r>
    </w:p>
    <w:p w14:paraId="53D447EA" w14:textId="77777777" w:rsidR="008C2C3F" w:rsidRPr="008C2C3F" w:rsidRDefault="008C2C3F" w:rsidP="003173EF">
      <w:pPr>
        <w:jc w:val="center"/>
        <w:rPr>
          <w:rFonts w:ascii="Calibri" w:hAnsi="Calibri"/>
          <w:b/>
          <w:color w:val="FE9917"/>
          <w:sz w:val="8"/>
          <w:szCs w:val="8"/>
        </w:rPr>
      </w:pPr>
    </w:p>
    <w:p w14:paraId="11D7C369" w14:textId="77777777"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14:paraId="1D706019" w14:textId="77777777"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t>Results of the ZEU</w:t>
      </w:r>
      <w:r>
        <w:rPr>
          <w:rFonts w:ascii="Calibri" w:hAnsi="Calibri"/>
          <w:sz w:val="16"/>
          <w:szCs w:val="16"/>
        </w:rPr>
        <w:t>S ELISA Rubella IgM Test System</w:t>
      </w:r>
      <w:r w:rsidRPr="00506EFF">
        <w:rPr>
          <w:rFonts w:ascii="Calibri" w:hAnsi="Calibri"/>
          <w:sz w:val="16"/>
          <w:szCs w:val="16"/>
        </w:rPr>
        <w:t xml:space="preserve"> are not by themselves diagnostic.  Interpret results in light of the patient’s clinical condition and results of other diagnostic procedures.</w:t>
      </w:r>
    </w:p>
    <w:p w14:paraId="7B236776" w14:textId="77777777"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lastRenderedPageBreak/>
        <w:t>Rubella virus specific IgG antibody may compete with IgM for binding sites and</w:t>
      </w:r>
      <w:r>
        <w:rPr>
          <w:rFonts w:ascii="Calibri" w:hAnsi="Calibri"/>
          <w:sz w:val="16"/>
          <w:szCs w:val="16"/>
        </w:rPr>
        <w:t xml:space="preserve"> cause false negative results. </w:t>
      </w:r>
      <w:r w:rsidRPr="00506EFF">
        <w:rPr>
          <w:rFonts w:ascii="Calibri" w:hAnsi="Calibri"/>
          <w:sz w:val="16"/>
          <w:szCs w:val="16"/>
        </w:rPr>
        <w:t>Rheumatoid factor, if present along with specific IgG, will</w:t>
      </w:r>
      <w:r>
        <w:rPr>
          <w:rFonts w:ascii="Calibri" w:hAnsi="Calibri"/>
          <w:sz w:val="16"/>
          <w:szCs w:val="16"/>
        </w:rPr>
        <w:t xml:space="preserve"> cause false positive results. </w:t>
      </w:r>
      <w:r w:rsidRPr="00506EFF">
        <w:rPr>
          <w:rFonts w:ascii="Calibri" w:hAnsi="Calibri"/>
          <w:sz w:val="16"/>
          <w:szCs w:val="16"/>
        </w:rPr>
        <w:t>The Sample Diluent contains an absorbent that will remove IgG from the test specimen and significantly reduce</w:t>
      </w:r>
      <w:r w:rsidR="00054D8F">
        <w:rPr>
          <w:rFonts w:ascii="Calibri" w:hAnsi="Calibri"/>
          <w:sz w:val="16"/>
          <w:szCs w:val="16"/>
        </w:rPr>
        <w:t>s</w:t>
      </w:r>
      <w:r w:rsidRPr="00506EFF">
        <w:rPr>
          <w:rFonts w:ascii="Calibri" w:hAnsi="Calibri"/>
          <w:sz w:val="16"/>
          <w:szCs w:val="16"/>
        </w:rPr>
        <w:t xml:space="preserve"> the possibility of false positive or false negative results.</w:t>
      </w:r>
    </w:p>
    <w:p w14:paraId="1845058B" w14:textId="77777777"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t>Heterotypic IgM antibody responses may occur in patients infected with Epstein-Barr virus, and sera from patients with infectious mononucleosis may have false positive results in the rubella IgM ELISA (15).</w:t>
      </w:r>
    </w:p>
    <w:p w14:paraId="2AF259B9" w14:textId="77777777"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t xml:space="preserve">Samples taken too early during the course of a primary infection may not have detectable </w:t>
      </w:r>
      <w:r>
        <w:rPr>
          <w:rFonts w:ascii="Calibri" w:hAnsi="Calibri"/>
          <w:sz w:val="16"/>
          <w:szCs w:val="16"/>
        </w:rPr>
        <w:t>levels of rubella specific IgM.</w:t>
      </w:r>
      <w:r w:rsidRPr="00506EFF">
        <w:rPr>
          <w:rFonts w:ascii="Calibri" w:hAnsi="Calibri"/>
          <w:sz w:val="16"/>
          <w:szCs w:val="16"/>
        </w:rPr>
        <w:t xml:space="preserve"> A negative result does not rule out a primary infection with rubella virus.</w:t>
      </w:r>
    </w:p>
    <w:p w14:paraId="2E68D8D6" w14:textId="77777777"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t>The ZEUS ELISA Rubella IgM Test System cannot distinguish the difference between vaccine-induced antibody and antibody resulting from a natural infection.</w:t>
      </w:r>
    </w:p>
    <w:p w14:paraId="0753604A" w14:textId="77777777" w:rsidR="00E45459" w:rsidRPr="00506EFF" w:rsidRDefault="00E45459" w:rsidP="00E45459">
      <w:pPr>
        <w:pStyle w:val="ListParagraph"/>
        <w:numPr>
          <w:ilvl w:val="3"/>
          <w:numId w:val="26"/>
        </w:numPr>
        <w:ind w:left="360"/>
        <w:jc w:val="both"/>
        <w:rPr>
          <w:rFonts w:ascii="Calibri" w:hAnsi="Calibri"/>
          <w:sz w:val="16"/>
          <w:szCs w:val="16"/>
        </w:rPr>
      </w:pPr>
      <w:r w:rsidRPr="00506EFF">
        <w:rPr>
          <w:rFonts w:ascii="Calibri" w:hAnsi="Calibri"/>
          <w:sz w:val="16"/>
          <w:szCs w:val="16"/>
        </w:rPr>
        <w:t>Patients with autoimmune disease may present with false positive anti-rubella IgM results.</w:t>
      </w:r>
    </w:p>
    <w:p w14:paraId="24A1A27E" w14:textId="77777777" w:rsidR="00E45459" w:rsidRPr="00506EFF" w:rsidRDefault="00056581" w:rsidP="00E45459">
      <w:pPr>
        <w:pStyle w:val="ListParagraph"/>
        <w:numPr>
          <w:ilvl w:val="3"/>
          <w:numId w:val="26"/>
        </w:numPr>
        <w:ind w:left="360"/>
        <w:jc w:val="both"/>
        <w:rPr>
          <w:rFonts w:ascii="Calibri" w:hAnsi="Calibri"/>
          <w:sz w:val="16"/>
          <w:szCs w:val="16"/>
        </w:rPr>
      </w:pPr>
      <w:r>
        <w:pict w14:anchorId="4F3653E6">
          <v:shape id="_x0000_s1051" type="#_x0000_t202" style="position:absolute;left:0;text-align:left;margin-left:-6.9pt;margin-top:657pt;width:210.3pt;height:86pt;z-index:251677184;mso-position-horizontal-relative:margin;mso-position-vertical-relative:margin" o:allowincell="f" filled="f" stroked="f">
            <o:lock v:ext="edit" aspectratio="t"/>
            <v:textbox style="mso-next-textbox:#_x0000_s1051">
              <w:txbxContent>
                <w:p w14:paraId="64347839" w14:textId="77777777" w:rsidR="00C204E2" w:rsidRPr="00681708" w:rsidRDefault="00C204E2" w:rsidP="00C204E2">
                  <w:pPr>
                    <w:rPr>
                      <w:rFonts w:ascii="Calibri" w:hAnsi="Calibri"/>
                      <w:b/>
                    </w:rPr>
                  </w:pPr>
                  <w:r>
                    <w:rPr>
                      <w:rFonts w:ascii="Calibri" w:hAnsi="Calibri"/>
                      <w:b/>
                    </w:rPr>
                    <w:drawing>
                      <wp:inline distT="0" distB="0" distL="0" distR="0" wp14:anchorId="5B970EAE" wp14:editId="4D1B0FDD">
                        <wp:extent cx="247650" cy="209550"/>
                        <wp:effectExtent l="19050" t="0" r="0" b="0"/>
                        <wp:docPr id="2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4BF50054" w14:textId="0593C464" w:rsidR="00C204E2" w:rsidRPr="00681708" w:rsidRDefault="00C204E2" w:rsidP="00C204E2">
                  <w:pPr>
                    <w:rPr>
                      <w:rFonts w:ascii="Calibri" w:hAnsi="Calibri"/>
                      <w:b/>
                      <w:sz w:val="14"/>
                      <w:szCs w:val="14"/>
                    </w:rPr>
                  </w:pPr>
                  <w:r w:rsidRPr="00681708">
                    <w:rPr>
                      <w:rFonts w:ascii="Calibri" w:hAnsi="Calibri"/>
                      <w:b/>
                      <w:sz w:val="14"/>
                      <w:szCs w:val="14"/>
                    </w:rPr>
                    <w:t>ZEUS Scientific</w:t>
                  </w:r>
                  <w:r w:rsidRPr="00681708">
                    <w:rPr>
                      <w:rFonts w:ascii="Calibri" w:hAnsi="Calibri"/>
                    </w:rPr>
                    <w:t xml:space="preserve"> </w:t>
                  </w:r>
                </w:p>
                <w:p w14:paraId="111A81F7" w14:textId="77777777" w:rsidR="00C204E2" w:rsidRPr="00681708" w:rsidRDefault="00C204E2" w:rsidP="00C204E2">
                  <w:pPr>
                    <w:rPr>
                      <w:rFonts w:ascii="Calibri" w:hAnsi="Calibri"/>
                      <w:sz w:val="14"/>
                      <w:szCs w:val="14"/>
                    </w:rPr>
                  </w:pPr>
                  <w:r w:rsidRPr="00681708">
                    <w:rPr>
                      <w:rFonts w:ascii="Calibri" w:hAnsi="Calibri"/>
                      <w:sz w:val="14"/>
                      <w:szCs w:val="14"/>
                    </w:rPr>
                    <w:t>200 Evans Way, Branchburg, New Jersey, 08876, USA</w:t>
                  </w:r>
                </w:p>
                <w:p w14:paraId="40F8A657" w14:textId="77777777" w:rsidR="00C204E2" w:rsidRPr="00681708" w:rsidRDefault="00C204E2" w:rsidP="00C204E2">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1E1227A2" w14:textId="77777777" w:rsidR="00C204E2" w:rsidRPr="00681708" w:rsidRDefault="00C204E2" w:rsidP="00C204E2">
                  <w:pPr>
                    <w:rPr>
                      <w:rFonts w:ascii="Calibri" w:hAnsi="Calibri"/>
                      <w:sz w:val="14"/>
                      <w:szCs w:val="14"/>
                    </w:rPr>
                  </w:pPr>
                  <w:r w:rsidRPr="00681708">
                    <w:rPr>
                      <w:rFonts w:ascii="Calibri" w:hAnsi="Calibri"/>
                      <w:sz w:val="14"/>
                      <w:szCs w:val="14"/>
                    </w:rPr>
                    <w:t>International: +1 908-526-3744</w:t>
                  </w:r>
                </w:p>
                <w:p w14:paraId="39872507" w14:textId="77777777" w:rsidR="00C204E2" w:rsidRDefault="00C204E2" w:rsidP="00C204E2">
                  <w:pPr>
                    <w:rPr>
                      <w:rFonts w:ascii="Calibri" w:hAnsi="Calibri"/>
                      <w:sz w:val="14"/>
                      <w:szCs w:val="14"/>
                    </w:rPr>
                  </w:pPr>
                  <w:r w:rsidRPr="00681708">
                    <w:rPr>
                      <w:rFonts w:ascii="Calibri" w:hAnsi="Calibri"/>
                      <w:sz w:val="14"/>
                      <w:szCs w:val="14"/>
                    </w:rPr>
                    <w:t>Fax: +1 908-526-2058</w:t>
                  </w:r>
                </w:p>
                <w:p w14:paraId="10A459B5" w14:textId="77777777" w:rsidR="00C204E2" w:rsidRPr="00681708" w:rsidRDefault="00C204E2" w:rsidP="00C204E2">
                  <w:pPr>
                    <w:rPr>
                      <w:rFonts w:ascii="Calibri" w:hAnsi="Calibri"/>
                      <w:sz w:val="14"/>
                      <w:szCs w:val="14"/>
                    </w:rPr>
                  </w:pPr>
                  <w:r w:rsidRPr="00681708">
                    <w:rPr>
                      <w:rFonts w:ascii="Calibri" w:hAnsi="Calibri"/>
                      <w:sz w:val="14"/>
                      <w:szCs w:val="14"/>
                    </w:rPr>
                    <w:t xml:space="preserve">Website: </w:t>
                  </w:r>
                  <w:hyperlink r:id="rId15" w:history="1">
                    <w:r w:rsidRPr="00681708">
                      <w:rPr>
                        <w:rStyle w:val="Hyperlink"/>
                        <w:rFonts w:ascii="Calibri" w:hAnsi="Calibri"/>
                        <w:sz w:val="14"/>
                        <w:szCs w:val="14"/>
                      </w:rPr>
                      <w:t>www.zeusscientific.com</w:t>
                    </w:r>
                  </w:hyperlink>
                </w:p>
                <w:p w14:paraId="0C123845" w14:textId="70759EB6" w:rsidR="00C204E2" w:rsidRPr="00681708" w:rsidRDefault="00C204E2" w:rsidP="00C204E2">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w:t>
                  </w:r>
                </w:p>
              </w:txbxContent>
            </v:textbox>
            <w10:wrap type="square" anchorx="margin" anchory="margin"/>
          </v:shape>
        </w:pict>
      </w:r>
      <w:r w:rsidR="00C204E2" w:rsidRPr="00614A8E">
        <w:drawing>
          <wp:anchor distT="0" distB="0" distL="114300" distR="114300" simplePos="0" relativeHeight="251676160" behindDoc="0" locked="0" layoutInCell="1" allowOverlap="1" wp14:anchorId="723D8A86" wp14:editId="3DF82D11">
            <wp:simplePos x="0" y="0"/>
            <wp:positionH relativeFrom="column">
              <wp:posOffset>-23480</wp:posOffset>
            </wp:positionH>
            <wp:positionV relativeFrom="paragraph">
              <wp:posOffset>6816887</wp:posOffset>
            </wp:positionV>
            <wp:extent cx="1671527" cy="404038"/>
            <wp:effectExtent l="19050" t="0" r="0" b="0"/>
            <wp:wrapThrough wrapText="bothSides">
              <wp:wrapPolygon edited="0">
                <wp:start x="-245" y="0"/>
                <wp:lineTo x="-245" y="20571"/>
                <wp:lineTo x="21600" y="20571"/>
                <wp:lineTo x="21600" y="0"/>
                <wp:lineTo x="-245" y="0"/>
              </wp:wrapPolygon>
            </wp:wrapThrough>
            <wp:docPr id="11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tretch>
                      <a:fillRect/>
                    </a:stretch>
                  </pic:blipFill>
                  <pic:spPr bwMode="auto">
                    <a:xfrm>
                      <a:off x="0" y="0"/>
                      <a:ext cx="1676400" cy="400050"/>
                    </a:xfrm>
                    <a:prstGeom prst="rect">
                      <a:avLst/>
                    </a:prstGeom>
                    <a:noFill/>
                  </pic:spPr>
                </pic:pic>
              </a:graphicData>
            </a:graphic>
          </wp:anchor>
        </w:drawing>
      </w:r>
      <w:r w:rsidR="00E45459" w:rsidRPr="00506EFF">
        <w:rPr>
          <w:rFonts w:ascii="Calibri" w:hAnsi="Calibri"/>
          <w:sz w:val="16"/>
          <w:szCs w:val="16"/>
        </w:rPr>
        <w:t>The performance of the ZEUS ELISA Rubella IgM Test System has not been validated using neonatal samples.</w:t>
      </w:r>
    </w:p>
    <w:p w14:paraId="67E38AAC" w14:textId="77777777" w:rsidR="00C17799" w:rsidRPr="000A42FF" w:rsidRDefault="00C17799" w:rsidP="00911FD0">
      <w:pPr>
        <w:jc w:val="center"/>
        <w:rPr>
          <w:rFonts w:ascii="Calibri" w:hAnsi="Calibri"/>
          <w:b/>
          <w:color w:val="FE9917"/>
          <w:sz w:val="8"/>
          <w:szCs w:val="10"/>
        </w:rPr>
      </w:pPr>
    </w:p>
    <w:p w14:paraId="1F4BCC97" w14:textId="77777777"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14:paraId="39F48A1B"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Cooper LZ: The history and medical consequences of rubella. Rev. Infect. Dis. 7:502-510, 1985.</w:t>
      </w:r>
    </w:p>
    <w:p w14:paraId="7563120F"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Assad F, and Ljungars-Esteves K: Rubella - World impact. Rev. Infect. Dis. 7:529-536, 1985.</w:t>
      </w:r>
    </w:p>
    <w:p w14:paraId="74B8CAFF"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 xml:space="preserve">Cooper LZ, Greene RH, Krugman S, Giles JP, and Mirick GS: Neonatal thrombocytopenic purpura and other manifestations of rubella contracted </w:t>
      </w:r>
      <w:r w:rsidRPr="00506EFF">
        <w:rPr>
          <w:rFonts w:ascii="Calibri" w:hAnsi="Calibri"/>
          <w:i/>
          <w:sz w:val="16"/>
          <w:szCs w:val="16"/>
        </w:rPr>
        <w:t>in utero</w:t>
      </w:r>
      <w:r w:rsidRPr="00506EFF">
        <w:rPr>
          <w:rFonts w:ascii="Calibri" w:hAnsi="Calibri"/>
          <w:sz w:val="16"/>
          <w:szCs w:val="16"/>
        </w:rPr>
        <w:t>. Am. J. Dis. Child. 110:416-427, 1965.</w:t>
      </w:r>
    </w:p>
    <w:p w14:paraId="70509B16"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Miller E, Cradock-Watson JE, and Pollock IM: Consequences of confirmed maternal rubella at successive stages of pregnancy. Lancet 2:782-784, 1982.</w:t>
      </w:r>
    </w:p>
    <w:p w14:paraId="5F5A7DF9"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Hinman AR, Bart KJ, Orenstein WA, and Preblub SR: Rational strategy for rubella vaccination. Lancet 1:39-41, 1983.</w:t>
      </w:r>
    </w:p>
    <w:p w14:paraId="2D9F9159"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Herrman KL: Rubella virus. In: Lennette EH, Balows A, Hausler WJ, and Shadomy HJ, eds. Manual of Clinical Microbiology, American Society for Microbiology, Washington, DC, pp.779-784, 1985.</w:t>
      </w:r>
    </w:p>
    <w:p w14:paraId="5D97DFA4"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Herrman KL: Available rubella serologic tests. Rev. Infect. Dis. 7:5108-5112, 1985.</w:t>
      </w:r>
    </w:p>
    <w:p w14:paraId="266B8E64"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Vaheri A, and Salonen EM: Evaluation of solid-phase enzyme immunoassay procedure in immunity surveys and diagnosis of rubella. J. Med. Virol. 5:171-181, 1980.</w:t>
      </w:r>
    </w:p>
    <w:p w14:paraId="074256D1"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Enders G, Knotek F, and Pacher U: Comparison of various serological methods and diagnostic kits for the detection of acute, recent, and previous rubella infection, vaccination, and congenital infections. J. Med. Virol. 16:219-232, 1985.</w:t>
      </w:r>
    </w:p>
    <w:p w14:paraId="17094427"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Fraser KB, Shirodaria PV, and Stanford CF: Fluorescent staining and human IgM. Br. Med. J. 3:707, 1971.</w:t>
      </w:r>
    </w:p>
    <w:p w14:paraId="598856CC"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Salonen EM, Vaheri A, Suni J, and Wager O: Rheumatoid factor in acute viral infections: Interference with determination of IgM, IgG, and IgA antibodies in enzyme immunoassay. J. Infect. Dis. 142:250-255, 1980.</w:t>
      </w:r>
    </w:p>
    <w:p w14:paraId="5E76A6A6"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Johnson RB, and Libby R: Separation of immunoglobulin M (IgM) essentially free of IgG from serum for use in systems requiring assay of IgM-type antibodies without interference from rheumatoid factor. J. Clin. Micro. 12:451-454, 1980.</w:t>
      </w:r>
    </w:p>
    <w:p w14:paraId="08E426A5"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Lennette DA: Collection and preparation of specimens for virological examination. in: EH Lennette, A Balows, WJ Hausler, and HJ Shadomy, eds. Manual of Clinical Microbiology, 4t</w:t>
      </w:r>
      <w:r w:rsidRPr="00506EFF">
        <w:rPr>
          <w:rFonts w:ascii="Calibri" w:hAnsi="Calibri"/>
          <w:sz w:val="16"/>
          <w:szCs w:val="16"/>
          <w:vertAlign w:val="superscript"/>
        </w:rPr>
        <w:t xml:space="preserve">h </w:t>
      </w:r>
      <w:r w:rsidRPr="00506EFF">
        <w:rPr>
          <w:rFonts w:ascii="Calibri" w:hAnsi="Calibri"/>
          <w:sz w:val="16"/>
          <w:szCs w:val="16"/>
        </w:rPr>
        <w:t>ed. American Society for Microbiology, Washington, DC: ch 61, p 687-693, 1985.</w:t>
      </w:r>
    </w:p>
    <w:p w14:paraId="33AB307B"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Procedures for the Handling and Processing of Blood Specimens. NCCLS Document H-18, Approved Guideline.</w:t>
      </w:r>
    </w:p>
    <w:p w14:paraId="496F9C6D" w14:textId="77777777" w:rsidR="007A5CEC" w:rsidRPr="00506EFF" w:rsidRDefault="007A5CEC" w:rsidP="007A5CEC">
      <w:pPr>
        <w:numPr>
          <w:ilvl w:val="0"/>
          <w:numId w:val="29"/>
        </w:numPr>
        <w:ind w:left="360"/>
        <w:rPr>
          <w:rFonts w:ascii="Calibri" w:hAnsi="Calibri"/>
          <w:sz w:val="16"/>
          <w:szCs w:val="16"/>
        </w:rPr>
      </w:pPr>
      <w:r w:rsidRPr="00506EFF">
        <w:rPr>
          <w:rFonts w:ascii="Calibri" w:hAnsi="Calibri"/>
          <w:sz w:val="16"/>
          <w:szCs w:val="16"/>
        </w:rPr>
        <w:t>Morgan-Capner P, Tedder RS, and Mace JE: Rubella-specific IgM reactivity in sera from cases of infectious mononucleosis. J. Hyg. (Camb) 90:407-413, 1983.</w:t>
      </w:r>
    </w:p>
    <w:p w14:paraId="59D0CED9" w14:textId="77777777" w:rsidR="008C2C3F" w:rsidRDefault="007A5CEC" w:rsidP="007A5CEC">
      <w:pPr>
        <w:numPr>
          <w:ilvl w:val="0"/>
          <w:numId w:val="29"/>
        </w:numPr>
        <w:ind w:left="360"/>
        <w:rPr>
          <w:rFonts w:ascii="Calibri" w:hAnsi="Calibri"/>
          <w:sz w:val="16"/>
          <w:szCs w:val="16"/>
        </w:rPr>
      </w:pPr>
      <w:r w:rsidRPr="00506EFF">
        <w:rPr>
          <w:rFonts w:ascii="Calibri" w:hAnsi="Calibri"/>
          <w:sz w:val="16"/>
          <w:szCs w:val="16"/>
        </w:rPr>
        <w:t>U.S. Department of Labor, Occupational Safety and Health Administration: Occupational Exposure to Bloodborne Pathogens, Final Rule. Fed. Register 56:64175-64182, 1991.</w:t>
      </w:r>
      <w:r w:rsidRPr="007A5CEC">
        <w:rPr>
          <w:rFonts w:ascii="Calibri" w:hAnsi="Calibri"/>
          <w:sz w:val="16"/>
          <w:szCs w:val="16"/>
        </w:rPr>
        <w:t xml:space="preserve"> </w:t>
      </w:r>
    </w:p>
    <w:p w14:paraId="3A9C3F16" w14:textId="77777777" w:rsidR="00C204E2" w:rsidRDefault="00056581" w:rsidP="007A5CEC">
      <w:pPr>
        <w:numPr>
          <w:ilvl w:val="0"/>
          <w:numId w:val="29"/>
        </w:numPr>
        <w:ind w:left="360"/>
        <w:rPr>
          <w:rFonts w:ascii="Calibri" w:hAnsi="Calibri"/>
          <w:sz w:val="16"/>
          <w:szCs w:val="16"/>
        </w:rPr>
      </w:pPr>
      <w:r>
        <w:rPr>
          <w:rFonts w:ascii="Calibri" w:hAnsi="Calibri"/>
          <w:sz w:val="16"/>
        </w:rPr>
        <w:pict w14:anchorId="74E5BEB6">
          <v:shape id="_x0000_s1052" type="#_x0000_t202" style="position:absolute;left:0;text-align:left;margin-left:205.65pt;margin-top:677.2pt;width:192.55pt;height:62.65pt;z-index:251678208;mso-position-horizontal-relative:margin;mso-position-vertical-relative:margin" o:allowincell="f" filled="f" stroked="f">
            <o:lock v:ext="edit" aspectratio="t"/>
            <v:textbox style="mso-next-textbox:#_x0000_s1052">
              <w:txbxContent>
                <w:p w14:paraId="11AB36CE" w14:textId="77777777" w:rsidR="00C204E2" w:rsidRDefault="00C204E2" w:rsidP="00C204E2">
                  <w:pPr>
                    <w:rPr>
                      <w:rFonts w:ascii="Calibri" w:hAnsi="Calibri"/>
                      <w:sz w:val="14"/>
                      <w:szCs w:val="14"/>
                    </w:rPr>
                  </w:pPr>
                  <w:r>
                    <w:rPr>
                      <w:rFonts w:ascii="Calibri" w:hAnsi="Calibri"/>
                      <w:sz w:val="14"/>
                      <w:szCs w:val="14"/>
                    </w:rPr>
                    <w:t>For US Customer Service contact your local distributor.</w:t>
                  </w:r>
                </w:p>
                <w:p w14:paraId="70622824" w14:textId="77777777" w:rsidR="00C204E2" w:rsidRDefault="00C204E2" w:rsidP="00C204E2">
                  <w:pPr>
                    <w:rPr>
                      <w:rFonts w:ascii="Calibri" w:hAnsi="Calibri"/>
                      <w:sz w:val="14"/>
                      <w:szCs w:val="14"/>
                    </w:rPr>
                  </w:pPr>
                  <w:r>
                    <w:rPr>
                      <w:rFonts w:ascii="Calibri" w:hAnsi="Calibri"/>
                      <w:sz w:val="14"/>
                      <w:szCs w:val="14"/>
                    </w:rPr>
                    <w:t xml:space="preserve">For US Technical Support contact ZEUS Scientific, call toll free or  e-mail </w:t>
                  </w:r>
                  <w:hyperlink r:id="rId17" w:history="1">
                    <w:r w:rsidRPr="00CB5D6A">
                      <w:rPr>
                        <w:rStyle w:val="Hyperlink"/>
                        <w:rFonts w:ascii="Calibri" w:hAnsi="Calibri"/>
                        <w:sz w:val="14"/>
                        <w:szCs w:val="14"/>
                      </w:rPr>
                      <w:t>support@zeusscientific.com</w:t>
                    </w:r>
                  </w:hyperlink>
                  <w:r>
                    <w:rPr>
                      <w:rFonts w:ascii="Calibri" w:hAnsi="Calibri"/>
                      <w:sz w:val="14"/>
                      <w:szCs w:val="14"/>
                    </w:rPr>
                    <w:t>.</w:t>
                  </w:r>
                </w:p>
                <w:p w14:paraId="00AAECD6" w14:textId="77777777" w:rsidR="00C204E2" w:rsidRDefault="00C204E2" w:rsidP="00C204E2">
                  <w:pPr>
                    <w:rPr>
                      <w:rFonts w:ascii="Calibri" w:hAnsi="Calibri"/>
                      <w:sz w:val="14"/>
                      <w:szCs w:val="14"/>
                    </w:rPr>
                  </w:pPr>
                  <w:r>
                    <w:rPr>
                      <w:rFonts w:ascii="Calibri" w:hAnsi="Calibri"/>
                      <w:sz w:val="14"/>
                      <w:szCs w:val="14"/>
                    </w:rPr>
                    <w:t>For Non-US Customer Service and Technical Support inquiries, please contact your local distributor.</w:t>
                  </w:r>
                </w:p>
                <w:p w14:paraId="384C75AE" w14:textId="356026E0" w:rsidR="00C204E2" w:rsidRPr="00681708" w:rsidRDefault="00C204E2" w:rsidP="00C204E2">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0F781F">
                    <w:rPr>
                      <w:rFonts w:ascii="Calibri" w:hAnsi="Calibri"/>
                      <w:b/>
                      <w:sz w:val="14"/>
                    </w:rPr>
                    <w:t>7</w:t>
                  </w:r>
                  <w:r w:rsidRPr="00681708">
                    <w:rPr>
                      <w:rFonts w:ascii="Calibri" w:hAnsi="Calibri"/>
                      <w:b/>
                      <w:sz w:val="14"/>
                    </w:rPr>
                    <w:t xml:space="preserve"> ZEUS Scientific All Rights Reserved.</w:t>
                  </w:r>
                </w:p>
              </w:txbxContent>
            </v:textbox>
            <w10:wrap type="square" anchorx="margin" anchory="margin"/>
          </v:shape>
        </w:pict>
      </w:r>
      <w:r w:rsidR="00C204E2">
        <w:rPr>
          <w:rFonts w:ascii="Calibri" w:hAnsi="Calibri"/>
          <w:sz w:val="16"/>
        </w:rPr>
        <w:t>Procedures for the Handling and Processing of Blood Specimens for Common Laboratory Tests; Approved Guidelines – 4</w:t>
      </w:r>
      <w:r w:rsidR="00C204E2" w:rsidRPr="00B903F2">
        <w:rPr>
          <w:rFonts w:ascii="Calibri" w:hAnsi="Calibri"/>
          <w:sz w:val="16"/>
          <w:vertAlign w:val="superscript"/>
        </w:rPr>
        <w:t>th</w:t>
      </w:r>
      <w:r w:rsidR="00C204E2">
        <w:rPr>
          <w:rFonts w:ascii="Calibri" w:hAnsi="Calibri"/>
          <w:sz w:val="16"/>
        </w:rPr>
        <w:t xml:space="preserve"> Edition (2010).  CLSI Document GP44-A4 (ISBN 1-56238-724-3).  Clinical and Laboratory Standards Institute, 950 West Valley Road, Suite 2500, Wayne, PA 19087.</w:t>
      </w:r>
    </w:p>
    <w:p w14:paraId="172D0A2F" w14:textId="77777777" w:rsidR="00C204E2" w:rsidRPr="00C204E2" w:rsidRDefault="00C204E2" w:rsidP="00C204E2">
      <w:pPr>
        <w:rPr>
          <w:rFonts w:ascii="Calibri" w:hAnsi="Calibri"/>
          <w:sz w:val="16"/>
          <w:szCs w:val="16"/>
        </w:rPr>
      </w:pPr>
    </w:p>
    <w:p w14:paraId="35EC62B9" w14:textId="77777777" w:rsidR="00C204E2" w:rsidRPr="00C204E2" w:rsidRDefault="00C204E2" w:rsidP="00C204E2">
      <w:pPr>
        <w:rPr>
          <w:rFonts w:ascii="Calibri" w:hAnsi="Calibri"/>
          <w:sz w:val="16"/>
          <w:szCs w:val="16"/>
        </w:rPr>
      </w:pPr>
    </w:p>
    <w:p w14:paraId="48942F25" w14:textId="77777777" w:rsidR="00C204E2" w:rsidRPr="00C204E2" w:rsidRDefault="00C204E2" w:rsidP="00C204E2">
      <w:pPr>
        <w:rPr>
          <w:rFonts w:ascii="Calibri" w:hAnsi="Calibri"/>
          <w:sz w:val="16"/>
          <w:szCs w:val="16"/>
        </w:rPr>
      </w:pPr>
    </w:p>
    <w:p w14:paraId="77E17368" w14:textId="77777777" w:rsidR="00C204E2" w:rsidRPr="00C204E2" w:rsidRDefault="00C204E2" w:rsidP="00C204E2">
      <w:pPr>
        <w:rPr>
          <w:rFonts w:ascii="Calibri" w:hAnsi="Calibri"/>
          <w:sz w:val="16"/>
          <w:szCs w:val="16"/>
        </w:rPr>
      </w:pPr>
    </w:p>
    <w:p w14:paraId="1F155C3D" w14:textId="77777777" w:rsidR="00C204E2" w:rsidRPr="00C204E2" w:rsidRDefault="00C204E2" w:rsidP="00C204E2">
      <w:pPr>
        <w:rPr>
          <w:rFonts w:ascii="Calibri" w:hAnsi="Calibri"/>
          <w:sz w:val="16"/>
          <w:szCs w:val="16"/>
        </w:rPr>
      </w:pPr>
    </w:p>
    <w:p w14:paraId="11804297" w14:textId="77777777" w:rsidR="00C204E2" w:rsidRPr="00C204E2" w:rsidRDefault="00C204E2" w:rsidP="00C204E2">
      <w:pPr>
        <w:rPr>
          <w:rFonts w:ascii="Calibri" w:hAnsi="Calibri"/>
          <w:sz w:val="16"/>
          <w:szCs w:val="16"/>
        </w:rPr>
      </w:pPr>
    </w:p>
    <w:p w14:paraId="008757B4" w14:textId="77777777" w:rsidR="00C204E2" w:rsidRPr="00C204E2" w:rsidRDefault="00C204E2" w:rsidP="00C204E2">
      <w:pPr>
        <w:rPr>
          <w:rFonts w:ascii="Calibri" w:hAnsi="Calibri"/>
          <w:sz w:val="16"/>
          <w:szCs w:val="16"/>
        </w:rPr>
      </w:pPr>
    </w:p>
    <w:p w14:paraId="633C3462" w14:textId="77777777" w:rsidR="00C204E2" w:rsidRPr="00C204E2" w:rsidRDefault="00C204E2" w:rsidP="00C204E2">
      <w:pPr>
        <w:rPr>
          <w:rFonts w:ascii="Calibri" w:hAnsi="Calibri"/>
          <w:sz w:val="16"/>
          <w:szCs w:val="16"/>
        </w:rPr>
      </w:pPr>
    </w:p>
    <w:p w14:paraId="17B282F3" w14:textId="77777777" w:rsidR="00C204E2" w:rsidRPr="00C204E2" w:rsidRDefault="00C204E2" w:rsidP="00C204E2">
      <w:pPr>
        <w:rPr>
          <w:rFonts w:ascii="Calibri" w:hAnsi="Calibri"/>
          <w:sz w:val="16"/>
          <w:szCs w:val="16"/>
        </w:rPr>
      </w:pPr>
    </w:p>
    <w:p w14:paraId="36566012" w14:textId="77777777" w:rsidR="00C204E2" w:rsidRPr="00C204E2" w:rsidRDefault="00C204E2" w:rsidP="00C204E2">
      <w:pPr>
        <w:rPr>
          <w:rFonts w:ascii="Calibri" w:hAnsi="Calibri"/>
          <w:sz w:val="16"/>
          <w:szCs w:val="16"/>
        </w:rPr>
      </w:pPr>
    </w:p>
    <w:p w14:paraId="2AB06A6E" w14:textId="77777777" w:rsidR="00C204E2" w:rsidRPr="00C204E2" w:rsidRDefault="00C204E2" w:rsidP="00C204E2">
      <w:pPr>
        <w:rPr>
          <w:rFonts w:ascii="Calibri" w:hAnsi="Calibri"/>
          <w:sz w:val="16"/>
          <w:szCs w:val="16"/>
        </w:rPr>
      </w:pPr>
    </w:p>
    <w:p w14:paraId="4CEFDA46" w14:textId="77777777" w:rsidR="00C204E2" w:rsidRPr="00C204E2" w:rsidRDefault="00C204E2" w:rsidP="00C204E2">
      <w:pPr>
        <w:rPr>
          <w:rFonts w:ascii="Calibri" w:hAnsi="Calibri"/>
          <w:sz w:val="16"/>
          <w:szCs w:val="16"/>
        </w:rPr>
      </w:pPr>
    </w:p>
    <w:p w14:paraId="289580E1" w14:textId="77777777" w:rsidR="00C204E2" w:rsidRPr="00C204E2" w:rsidRDefault="00C204E2" w:rsidP="00C204E2">
      <w:pPr>
        <w:rPr>
          <w:rFonts w:ascii="Calibri" w:hAnsi="Calibri"/>
          <w:sz w:val="16"/>
          <w:szCs w:val="16"/>
        </w:rPr>
      </w:pPr>
    </w:p>
    <w:p w14:paraId="0A7DFC3A" w14:textId="77777777" w:rsidR="00C204E2" w:rsidRPr="00C204E2" w:rsidRDefault="00C204E2" w:rsidP="00C204E2">
      <w:pPr>
        <w:rPr>
          <w:rFonts w:ascii="Calibri" w:hAnsi="Calibri"/>
          <w:sz w:val="16"/>
          <w:szCs w:val="16"/>
        </w:rPr>
      </w:pPr>
    </w:p>
    <w:p w14:paraId="1E41F14C" w14:textId="77777777" w:rsidR="00C204E2" w:rsidRPr="00C204E2" w:rsidRDefault="00C204E2" w:rsidP="00C204E2">
      <w:pPr>
        <w:rPr>
          <w:rFonts w:ascii="Calibri" w:hAnsi="Calibri"/>
          <w:sz w:val="16"/>
          <w:szCs w:val="16"/>
        </w:rPr>
      </w:pPr>
    </w:p>
    <w:p w14:paraId="62D2BB3C" w14:textId="77777777" w:rsidR="00C204E2" w:rsidRPr="00C204E2" w:rsidRDefault="00C204E2" w:rsidP="00C204E2">
      <w:pPr>
        <w:rPr>
          <w:rFonts w:ascii="Calibri" w:hAnsi="Calibri"/>
          <w:sz w:val="16"/>
          <w:szCs w:val="16"/>
        </w:rPr>
      </w:pPr>
    </w:p>
    <w:p w14:paraId="4965E9B4" w14:textId="77777777" w:rsidR="00C204E2" w:rsidRPr="00C204E2" w:rsidRDefault="00C204E2" w:rsidP="00C204E2">
      <w:pPr>
        <w:rPr>
          <w:rFonts w:ascii="Calibri" w:hAnsi="Calibri"/>
          <w:sz w:val="16"/>
          <w:szCs w:val="16"/>
        </w:rPr>
      </w:pPr>
    </w:p>
    <w:p w14:paraId="65C3705C" w14:textId="77777777" w:rsidR="00C204E2" w:rsidRPr="00C204E2" w:rsidRDefault="00C204E2" w:rsidP="00C204E2">
      <w:pPr>
        <w:rPr>
          <w:rFonts w:ascii="Calibri" w:hAnsi="Calibri"/>
          <w:sz w:val="16"/>
          <w:szCs w:val="16"/>
        </w:rPr>
      </w:pPr>
    </w:p>
    <w:p w14:paraId="15BA6EB0" w14:textId="77777777" w:rsidR="00C204E2" w:rsidRPr="00C204E2" w:rsidRDefault="00C204E2" w:rsidP="00C204E2">
      <w:pPr>
        <w:rPr>
          <w:rFonts w:ascii="Calibri" w:hAnsi="Calibri"/>
          <w:sz w:val="16"/>
          <w:szCs w:val="16"/>
        </w:rPr>
      </w:pPr>
    </w:p>
    <w:p w14:paraId="2C3513AE" w14:textId="77777777" w:rsidR="00C204E2" w:rsidRPr="00C204E2" w:rsidRDefault="00C204E2" w:rsidP="00C204E2">
      <w:pPr>
        <w:rPr>
          <w:rFonts w:ascii="Calibri" w:hAnsi="Calibri"/>
          <w:sz w:val="16"/>
          <w:szCs w:val="16"/>
        </w:rPr>
      </w:pPr>
    </w:p>
    <w:p w14:paraId="0B40C777" w14:textId="77777777" w:rsidR="00C204E2" w:rsidRPr="00C204E2" w:rsidRDefault="00C204E2" w:rsidP="00C204E2">
      <w:pPr>
        <w:rPr>
          <w:rFonts w:ascii="Calibri" w:hAnsi="Calibri"/>
          <w:sz w:val="16"/>
          <w:szCs w:val="16"/>
        </w:rPr>
      </w:pPr>
    </w:p>
    <w:p w14:paraId="4F30DE1F" w14:textId="77777777" w:rsidR="00C204E2" w:rsidRPr="00C204E2" w:rsidRDefault="00C204E2" w:rsidP="00C204E2">
      <w:pPr>
        <w:rPr>
          <w:rFonts w:ascii="Calibri" w:hAnsi="Calibri"/>
          <w:sz w:val="16"/>
          <w:szCs w:val="16"/>
        </w:rPr>
      </w:pPr>
    </w:p>
    <w:p w14:paraId="20C62674" w14:textId="77777777" w:rsidR="00C204E2" w:rsidRPr="00C204E2" w:rsidRDefault="00C204E2" w:rsidP="00C204E2">
      <w:pPr>
        <w:rPr>
          <w:rFonts w:ascii="Calibri" w:hAnsi="Calibri"/>
          <w:sz w:val="16"/>
          <w:szCs w:val="16"/>
        </w:rPr>
      </w:pPr>
    </w:p>
    <w:p w14:paraId="6CBDE5C9" w14:textId="77777777" w:rsidR="00C204E2" w:rsidRPr="00C204E2" w:rsidRDefault="00C204E2" w:rsidP="00C204E2">
      <w:pPr>
        <w:rPr>
          <w:rFonts w:ascii="Calibri" w:hAnsi="Calibri"/>
          <w:sz w:val="16"/>
          <w:szCs w:val="16"/>
        </w:rPr>
      </w:pPr>
    </w:p>
    <w:p w14:paraId="4C255252" w14:textId="77777777" w:rsidR="00C204E2" w:rsidRPr="00C204E2" w:rsidRDefault="00C204E2" w:rsidP="00C204E2">
      <w:pPr>
        <w:rPr>
          <w:rFonts w:ascii="Calibri" w:hAnsi="Calibri"/>
          <w:sz w:val="16"/>
          <w:szCs w:val="16"/>
        </w:rPr>
      </w:pPr>
    </w:p>
    <w:p w14:paraId="4ED3E8D5" w14:textId="77777777" w:rsidR="00C204E2" w:rsidRPr="00C204E2" w:rsidRDefault="00C204E2" w:rsidP="00C204E2">
      <w:pPr>
        <w:rPr>
          <w:rFonts w:ascii="Calibri" w:hAnsi="Calibri"/>
          <w:sz w:val="16"/>
          <w:szCs w:val="16"/>
        </w:rPr>
      </w:pPr>
    </w:p>
    <w:p w14:paraId="32981370" w14:textId="77777777" w:rsidR="00C204E2" w:rsidRPr="00C204E2" w:rsidRDefault="00C204E2" w:rsidP="00C204E2">
      <w:pPr>
        <w:rPr>
          <w:rFonts w:ascii="Calibri" w:hAnsi="Calibri"/>
          <w:sz w:val="16"/>
          <w:szCs w:val="16"/>
        </w:rPr>
      </w:pPr>
    </w:p>
    <w:p w14:paraId="0F2E8449" w14:textId="77777777" w:rsidR="00C204E2" w:rsidRPr="00C204E2" w:rsidRDefault="00C204E2" w:rsidP="00C204E2">
      <w:pPr>
        <w:rPr>
          <w:rFonts w:ascii="Calibri" w:hAnsi="Calibri"/>
          <w:sz w:val="16"/>
          <w:szCs w:val="16"/>
        </w:rPr>
      </w:pPr>
    </w:p>
    <w:p w14:paraId="06959AC5" w14:textId="77777777" w:rsidR="00C204E2" w:rsidRDefault="00C204E2" w:rsidP="00C204E2">
      <w:pPr>
        <w:rPr>
          <w:rFonts w:ascii="Calibri" w:hAnsi="Calibri"/>
          <w:sz w:val="16"/>
          <w:szCs w:val="16"/>
        </w:rPr>
      </w:pPr>
    </w:p>
    <w:p w14:paraId="345F3E86" w14:textId="36F9210A" w:rsidR="00C204E2" w:rsidRPr="00C204E2" w:rsidRDefault="00C204E2" w:rsidP="00C204E2">
      <w:pPr>
        <w:jc w:val="center"/>
        <w:rPr>
          <w:rFonts w:ascii="Calibri" w:hAnsi="Calibri"/>
          <w:sz w:val="16"/>
          <w:szCs w:val="16"/>
        </w:rPr>
      </w:pPr>
    </w:p>
    <w:sectPr w:rsidR="00C204E2" w:rsidRPr="00C204E2" w:rsidSect="00BB74DD">
      <w:footerReference w:type="even" r:id="rId18"/>
      <w:footerReference w:type="default" r:id="rId19"/>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2F0F" w14:textId="77777777" w:rsidR="00FA39BF" w:rsidRDefault="00FA39BF">
      <w:r>
        <w:separator/>
      </w:r>
    </w:p>
  </w:endnote>
  <w:endnote w:type="continuationSeparator" w:id="0">
    <w:p w14:paraId="3D7BD70C" w14:textId="77777777" w:rsidR="00FA39BF" w:rsidRDefault="00FA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0D7A" w14:textId="3D311B48" w:rsidR="00054D8F" w:rsidRPr="005014FB" w:rsidRDefault="00054D8F"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B65B37"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B65B37" w:rsidRPr="005014FB">
      <w:rPr>
        <w:rFonts w:ascii="Eurostile" w:hAnsi="Eurostile"/>
        <w:sz w:val="12"/>
        <w:szCs w:val="12"/>
      </w:rPr>
      <w:fldChar w:fldCharType="separate"/>
    </w:r>
    <w:r>
      <w:rPr>
        <w:rFonts w:ascii="Eurostile" w:hAnsi="Eurostile"/>
        <w:sz w:val="12"/>
        <w:szCs w:val="12"/>
      </w:rPr>
      <w:t>8</w:t>
    </w:r>
    <w:r w:rsidR="00B65B37" w:rsidRPr="005014FB">
      <w:rPr>
        <w:rFonts w:ascii="Eurostile" w:hAnsi="Eurostile"/>
        <w:sz w:val="12"/>
        <w:szCs w:val="12"/>
      </w:rPr>
      <w:fldChar w:fldCharType="end"/>
    </w:r>
    <w:r w:rsidRPr="005014FB">
      <w:rPr>
        <w:rFonts w:ascii="Eurostile" w:hAnsi="Eurostile"/>
        <w:sz w:val="12"/>
        <w:szCs w:val="12"/>
      </w:rPr>
      <w:tab/>
      <w:t xml:space="preserve">(Rev. Date </w:t>
    </w:r>
    <w:r w:rsidR="00B65B37"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B65B37" w:rsidRPr="005014FB">
      <w:rPr>
        <w:rFonts w:ascii="Eurostile" w:hAnsi="Eurostile"/>
        <w:sz w:val="12"/>
        <w:szCs w:val="12"/>
      </w:rPr>
      <w:fldChar w:fldCharType="separate"/>
    </w:r>
    <w:r w:rsidR="00056581">
      <w:rPr>
        <w:rFonts w:ascii="Eurostile" w:hAnsi="Eurostile"/>
        <w:sz w:val="12"/>
        <w:szCs w:val="12"/>
      </w:rPr>
      <w:t>5/12/2025</w:t>
    </w:r>
    <w:r w:rsidR="00B65B37"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ACD3" w14:textId="724FC579" w:rsidR="00054D8F" w:rsidRPr="00511F78" w:rsidRDefault="00C204E2"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911CB3">
      <w:rPr>
        <w:rFonts w:ascii="Calibri" w:hAnsi="Calibri"/>
        <w:sz w:val="14"/>
        <w:szCs w:val="14"/>
      </w:rPr>
      <w:t xml:space="preserve">ELISA Rubella IgM </w:t>
    </w:r>
    <w:r>
      <w:rPr>
        <w:rFonts w:ascii="Calibri" w:hAnsi="Calibri"/>
        <w:sz w:val="14"/>
        <w:szCs w:val="14"/>
      </w:rPr>
      <w:t xml:space="preserve">Test System </w:t>
    </w:r>
    <w:r w:rsidR="00911CB3">
      <w:rPr>
        <w:rFonts w:ascii="Calibri" w:hAnsi="Calibri"/>
        <w:sz w:val="14"/>
        <w:szCs w:val="14"/>
      </w:rPr>
      <w:t>CLSI</w:t>
    </w:r>
    <w:r w:rsidR="00054D8F" w:rsidRPr="006B12B3">
      <w:rPr>
        <w:rFonts w:ascii="Calibri" w:hAnsi="Calibri"/>
        <w:sz w:val="14"/>
        <w:szCs w:val="14"/>
      </w:rPr>
      <w:tab/>
      <w:t xml:space="preserve">  </w:t>
    </w:r>
    <w:r w:rsidR="00B65B37" w:rsidRPr="006B12B3">
      <w:rPr>
        <w:rFonts w:ascii="Calibri" w:hAnsi="Calibri"/>
        <w:sz w:val="14"/>
        <w:szCs w:val="14"/>
      </w:rPr>
      <w:fldChar w:fldCharType="begin"/>
    </w:r>
    <w:r w:rsidR="00054D8F" w:rsidRPr="006B12B3">
      <w:rPr>
        <w:rFonts w:ascii="Calibri" w:hAnsi="Calibri"/>
        <w:sz w:val="14"/>
        <w:szCs w:val="14"/>
      </w:rPr>
      <w:instrText xml:space="preserve"> PAGE   \* MERGEFORMAT </w:instrText>
    </w:r>
    <w:r w:rsidR="00B65B37" w:rsidRPr="006B12B3">
      <w:rPr>
        <w:rFonts w:ascii="Calibri" w:hAnsi="Calibri"/>
        <w:sz w:val="14"/>
        <w:szCs w:val="14"/>
      </w:rPr>
      <w:fldChar w:fldCharType="separate"/>
    </w:r>
    <w:r w:rsidR="00F405B4">
      <w:rPr>
        <w:rFonts w:ascii="Calibri" w:hAnsi="Calibri"/>
        <w:sz w:val="14"/>
        <w:szCs w:val="14"/>
      </w:rPr>
      <w:t>1</w:t>
    </w:r>
    <w:r w:rsidR="00B65B37" w:rsidRPr="006B12B3">
      <w:rPr>
        <w:rFonts w:ascii="Calibri" w:hAnsi="Calibri"/>
        <w:sz w:val="14"/>
        <w:szCs w:val="14"/>
      </w:rPr>
      <w:fldChar w:fldCharType="end"/>
    </w:r>
    <w:r w:rsidR="00054D8F" w:rsidRPr="006B12B3">
      <w:rPr>
        <w:rFonts w:ascii="Calibri" w:hAnsi="Calibri"/>
        <w:sz w:val="14"/>
        <w:szCs w:val="14"/>
      </w:rPr>
      <w:t xml:space="preserve"> </w:t>
    </w:r>
    <w:r w:rsidR="00054D8F">
      <w:rPr>
        <w:rFonts w:ascii="Calibri" w:hAnsi="Calibri"/>
        <w:sz w:val="14"/>
        <w:szCs w:val="14"/>
      </w:rPr>
      <w:tab/>
    </w:r>
    <w:r w:rsidR="00054D8F" w:rsidRPr="006B12B3">
      <w:rPr>
        <w:rFonts w:ascii="Calibri" w:hAnsi="Calibri"/>
        <w:sz w:val="14"/>
        <w:szCs w:val="14"/>
      </w:rPr>
      <w:t xml:space="preserve">                  </w:t>
    </w:r>
    <w:r w:rsidR="00054D8F">
      <w:rPr>
        <w:rFonts w:ascii="Calibri" w:hAnsi="Calibri"/>
        <w:sz w:val="14"/>
        <w:szCs w:val="14"/>
      </w:rPr>
      <w:t xml:space="preserve">  </w:t>
    </w:r>
    <w:r w:rsidR="00054D8F" w:rsidRPr="006B12B3">
      <w:rPr>
        <w:rFonts w:ascii="Calibri" w:hAnsi="Calibri"/>
        <w:sz w:val="14"/>
        <w:szCs w:val="14"/>
      </w:rPr>
      <w:t>(Rev. Date</w:t>
    </w:r>
    <w:r w:rsidR="00911CB3">
      <w:rPr>
        <w:rFonts w:ascii="Calibri" w:hAnsi="Calibri"/>
        <w:sz w:val="14"/>
        <w:szCs w:val="14"/>
      </w:rPr>
      <w:t xml:space="preserve"> </w:t>
    </w:r>
    <w:r w:rsidR="002A3BC4">
      <w:rPr>
        <w:rFonts w:ascii="Calibri" w:hAnsi="Calibri"/>
        <w:sz w:val="14"/>
        <w:szCs w:val="14"/>
      </w:rPr>
      <w:t>05</w:t>
    </w:r>
    <w:r w:rsidR="00121BA6">
      <w:rPr>
        <w:rFonts w:ascii="Calibri" w:hAnsi="Calibri"/>
        <w:sz w:val="14"/>
        <w:szCs w:val="14"/>
      </w:rPr>
      <w:t>/</w:t>
    </w:r>
    <w:r w:rsidR="002A3BC4">
      <w:rPr>
        <w:rFonts w:ascii="Calibri" w:hAnsi="Calibri"/>
        <w:sz w:val="14"/>
        <w:szCs w:val="14"/>
      </w:rPr>
      <w:t>08</w:t>
    </w:r>
    <w:r w:rsidR="00F405B4">
      <w:rPr>
        <w:rFonts w:ascii="Calibri" w:hAnsi="Calibri"/>
        <w:sz w:val="14"/>
        <w:szCs w:val="14"/>
      </w:rPr>
      <w:t>/</w:t>
    </w:r>
    <w:r w:rsidR="00911CB3">
      <w:rPr>
        <w:rFonts w:ascii="Calibri" w:hAnsi="Calibri"/>
        <w:sz w:val="14"/>
        <w:szCs w:val="14"/>
      </w:rPr>
      <w:t>20</w:t>
    </w:r>
    <w:r w:rsidR="002A3BC4">
      <w:rPr>
        <w:rFonts w:ascii="Calibri" w:hAnsi="Calibri"/>
        <w:sz w:val="14"/>
        <w:szCs w:val="14"/>
      </w:rPr>
      <w:t>25</w:t>
    </w:r>
    <w:r w:rsidR="00054D8F" w:rsidRPr="006B12B3">
      <w:rPr>
        <w:rFonts w:ascii="Calibri" w:hAnsi="Calibri"/>
        <w:sz w:val="14"/>
        <w:szCs w:val="14"/>
      </w:rPr>
      <w:t>)</w:t>
    </w:r>
    <w:r w:rsidR="00054D8F">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5346" w14:textId="77777777" w:rsidR="00FA39BF" w:rsidRDefault="00FA39BF">
      <w:r>
        <w:separator/>
      </w:r>
    </w:p>
  </w:footnote>
  <w:footnote w:type="continuationSeparator" w:id="0">
    <w:p w14:paraId="4F789DC1" w14:textId="77777777" w:rsidR="00FA39BF" w:rsidRDefault="00FA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ADE"/>
    <w:multiLevelType w:val="hybridMultilevel"/>
    <w:tmpl w:val="F10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68E01A3"/>
    <w:multiLevelType w:val="hybridMultilevel"/>
    <w:tmpl w:val="D7CA11B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8BC1903"/>
    <w:multiLevelType w:val="singleLevel"/>
    <w:tmpl w:val="D42E81F6"/>
    <w:lvl w:ilvl="0">
      <w:start w:val="1"/>
      <w:numFmt w:val="decimal"/>
      <w:lvlText w:val="%1."/>
      <w:lvlJc w:val="right"/>
      <w:pPr>
        <w:tabs>
          <w:tab w:val="num" w:pos="360"/>
        </w:tabs>
        <w:ind w:left="360" w:hanging="72"/>
      </w:pPr>
      <w:rPr>
        <w:rFonts w:hint="default"/>
      </w:rPr>
    </w:lvl>
  </w:abstractNum>
  <w:abstractNum w:abstractNumId="4" w15:restartNumberingAfterBreak="0">
    <w:nsid w:val="19174C23"/>
    <w:multiLevelType w:val="hybridMultilevel"/>
    <w:tmpl w:val="4D8EA4B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C370FFC"/>
    <w:multiLevelType w:val="hybridMultilevel"/>
    <w:tmpl w:val="BA98DD9C"/>
    <w:lvl w:ilvl="0" w:tplc="0409000F">
      <w:start w:val="1"/>
      <w:numFmt w:val="decimal"/>
      <w:lvlText w:val="%1."/>
      <w:lvlJc w:val="left"/>
      <w:pPr>
        <w:ind w:left="10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02D6F"/>
    <w:multiLevelType w:val="hybridMultilevel"/>
    <w:tmpl w:val="7F58F59C"/>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734A72"/>
    <w:multiLevelType w:val="hybridMultilevel"/>
    <w:tmpl w:val="02D85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F5AF6"/>
    <w:multiLevelType w:val="hybridMultilevel"/>
    <w:tmpl w:val="9140C07A"/>
    <w:lvl w:ilvl="0" w:tplc="741AAD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1878AC"/>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5" w15:restartNumberingAfterBreak="0">
    <w:nsid w:val="44DA1A5C"/>
    <w:multiLevelType w:val="singleLevel"/>
    <w:tmpl w:val="04090019"/>
    <w:lvl w:ilvl="0">
      <w:start w:val="1"/>
      <w:numFmt w:val="lowerLetter"/>
      <w:lvlText w:val="%1."/>
      <w:lvlJc w:val="left"/>
      <w:pPr>
        <w:ind w:left="720" w:hanging="360"/>
      </w:pPr>
      <w:rPr>
        <w:b w:val="0"/>
      </w:rPr>
    </w:lvl>
  </w:abstractNum>
  <w:abstractNum w:abstractNumId="16" w15:restartNumberingAfterBreak="0">
    <w:nsid w:val="46863BE0"/>
    <w:multiLevelType w:val="hybridMultilevel"/>
    <w:tmpl w:val="6A1070C2"/>
    <w:lvl w:ilvl="0" w:tplc="F7866F7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21EE9"/>
    <w:multiLevelType w:val="hybridMultilevel"/>
    <w:tmpl w:val="FA66DEF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2687D85"/>
    <w:multiLevelType w:val="singleLevel"/>
    <w:tmpl w:val="B1966F72"/>
    <w:lvl w:ilvl="0">
      <w:start w:val="1"/>
      <w:numFmt w:val="decimal"/>
      <w:lvlText w:val="%1."/>
      <w:lvlJc w:val="right"/>
      <w:pPr>
        <w:tabs>
          <w:tab w:val="num" w:pos="360"/>
        </w:tabs>
        <w:ind w:left="360" w:hanging="72"/>
      </w:pPr>
    </w:lvl>
  </w:abstractNum>
  <w:abstractNum w:abstractNumId="22"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3D5C2E"/>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0BA4ED9"/>
    <w:multiLevelType w:val="hybridMultilevel"/>
    <w:tmpl w:val="D0386E6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61B24"/>
    <w:multiLevelType w:val="hybridMultilevel"/>
    <w:tmpl w:val="C86207A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7AD64210"/>
    <w:multiLevelType w:val="hybridMultilevel"/>
    <w:tmpl w:val="511AB40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4435062">
    <w:abstractNumId w:val="18"/>
  </w:num>
  <w:num w:numId="2" w16cid:durableId="840465947">
    <w:abstractNumId w:val="22"/>
  </w:num>
  <w:num w:numId="3" w16cid:durableId="353305787">
    <w:abstractNumId w:val="8"/>
  </w:num>
  <w:num w:numId="4" w16cid:durableId="1417092697">
    <w:abstractNumId w:val="28"/>
  </w:num>
  <w:num w:numId="5" w16cid:durableId="1852454975">
    <w:abstractNumId w:val="24"/>
  </w:num>
  <w:num w:numId="6" w16cid:durableId="1817406567">
    <w:abstractNumId w:val="19"/>
  </w:num>
  <w:num w:numId="7" w16cid:durableId="1967856041">
    <w:abstractNumId w:val="10"/>
  </w:num>
  <w:num w:numId="8" w16cid:durableId="96291723">
    <w:abstractNumId w:val="7"/>
  </w:num>
  <w:num w:numId="9" w16cid:durableId="891693361">
    <w:abstractNumId w:val="13"/>
  </w:num>
  <w:num w:numId="10" w16cid:durableId="1894197809">
    <w:abstractNumId w:val="12"/>
  </w:num>
  <w:num w:numId="11" w16cid:durableId="633945136">
    <w:abstractNumId w:val="14"/>
  </w:num>
  <w:num w:numId="12" w16cid:durableId="1183669814">
    <w:abstractNumId w:val="1"/>
  </w:num>
  <w:num w:numId="13" w16cid:durableId="776027025">
    <w:abstractNumId w:val="20"/>
  </w:num>
  <w:num w:numId="14" w16cid:durableId="1149980016">
    <w:abstractNumId w:val="25"/>
  </w:num>
  <w:num w:numId="15" w16cid:durableId="337774446">
    <w:abstractNumId w:val="17"/>
  </w:num>
  <w:num w:numId="16" w16cid:durableId="1121412095">
    <w:abstractNumId w:val="23"/>
  </w:num>
  <w:num w:numId="17" w16cid:durableId="959260937">
    <w:abstractNumId w:val="5"/>
  </w:num>
  <w:num w:numId="18" w16cid:durableId="750615889">
    <w:abstractNumId w:val="6"/>
  </w:num>
  <w:num w:numId="19" w16cid:durableId="999499360">
    <w:abstractNumId w:val="21"/>
  </w:num>
  <w:num w:numId="20" w16cid:durableId="160236982">
    <w:abstractNumId w:val="27"/>
  </w:num>
  <w:num w:numId="21" w16cid:durableId="1150052383">
    <w:abstractNumId w:val="11"/>
  </w:num>
  <w:num w:numId="22" w16cid:durableId="1198932079">
    <w:abstractNumId w:val="26"/>
  </w:num>
  <w:num w:numId="23" w16cid:durableId="932009618">
    <w:abstractNumId w:val="3"/>
  </w:num>
  <w:num w:numId="24" w16cid:durableId="1990669406">
    <w:abstractNumId w:val="4"/>
  </w:num>
  <w:num w:numId="25" w16cid:durableId="1214006982">
    <w:abstractNumId w:val="15"/>
  </w:num>
  <w:num w:numId="26" w16cid:durableId="608318049">
    <w:abstractNumId w:val="9"/>
  </w:num>
  <w:num w:numId="27" w16cid:durableId="1340619123">
    <w:abstractNumId w:val="0"/>
  </w:num>
  <w:num w:numId="28" w16cid:durableId="1817406797">
    <w:abstractNumId w:val="16"/>
  </w:num>
  <w:num w:numId="29" w16cid:durableId="82536586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3FC0"/>
    <w:rsid w:val="000071E0"/>
    <w:rsid w:val="000128C3"/>
    <w:rsid w:val="0001649D"/>
    <w:rsid w:val="00022310"/>
    <w:rsid w:val="0003073A"/>
    <w:rsid w:val="000319DC"/>
    <w:rsid w:val="0003396E"/>
    <w:rsid w:val="00040DDD"/>
    <w:rsid w:val="00045527"/>
    <w:rsid w:val="00046068"/>
    <w:rsid w:val="00046BAF"/>
    <w:rsid w:val="0005385B"/>
    <w:rsid w:val="00054D8F"/>
    <w:rsid w:val="00056581"/>
    <w:rsid w:val="00056630"/>
    <w:rsid w:val="00057018"/>
    <w:rsid w:val="00057C11"/>
    <w:rsid w:val="0006446B"/>
    <w:rsid w:val="00074F9E"/>
    <w:rsid w:val="00075B28"/>
    <w:rsid w:val="00075FFE"/>
    <w:rsid w:val="00081AB0"/>
    <w:rsid w:val="00082D73"/>
    <w:rsid w:val="00085F21"/>
    <w:rsid w:val="00085FE1"/>
    <w:rsid w:val="000926C7"/>
    <w:rsid w:val="00092E2B"/>
    <w:rsid w:val="00093F8A"/>
    <w:rsid w:val="000A42FF"/>
    <w:rsid w:val="000A6E03"/>
    <w:rsid w:val="000A6FCB"/>
    <w:rsid w:val="000C31A8"/>
    <w:rsid w:val="000C3ADF"/>
    <w:rsid w:val="000C42B5"/>
    <w:rsid w:val="000C4339"/>
    <w:rsid w:val="000D15F7"/>
    <w:rsid w:val="000D233C"/>
    <w:rsid w:val="000E1A3B"/>
    <w:rsid w:val="000E7666"/>
    <w:rsid w:val="000F2F56"/>
    <w:rsid w:val="000F455F"/>
    <w:rsid w:val="000F781F"/>
    <w:rsid w:val="0010437F"/>
    <w:rsid w:val="00121BA6"/>
    <w:rsid w:val="00123B19"/>
    <w:rsid w:val="00130132"/>
    <w:rsid w:val="00131B19"/>
    <w:rsid w:val="001322CA"/>
    <w:rsid w:val="0014106B"/>
    <w:rsid w:val="00141E79"/>
    <w:rsid w:val="00143B36"/>
    <w:rsid w:val="0014516F"/>
    <w:rsid w:val="001565D8"/>
    <w:rsid w:val="001653C7"/>
    <w:rsid w:val="001659E0"/>
    <w:rsid w:val="0016699B"/>
    <w:rsid w:val="00171DDA"/>
    <w:rsid w:val="001744C2"/>
    <w:rsid w:val="001745F1"/>
    <w:rsid w:val="00182DA4"/>
    <w:rsid w:val="0018304A"/>
    <w:rsid w:val="001832AA"/>
    <w:rsid w:val="00183A71"/>
    <w:rsid w:val="001868D3"/>
    <w:rsid w:val="00195A7C"/>
    <w:rsid w:val="00197D09"/>
    <w:rsid w:val="001A3E86"/>
    <w:rsid w:val="001B2D29"/>
    <w:rsid w:val="001B523F"/>
    <w:rsid w:val="001B540B"/>
    <w:rsid w:val="001D2C6D"/>
    <w:rsid w:val="001D5463"/>
    <w:rsid w:val="001E0519"/>
    <w:rsid w:val="001E0760"/>
    <w:rsid w:val="001E0D1F"/>
    <w:rsid w:val="001E63A5"/>
    <w:rsid w:val="001F08B0"/>
    <w:rsid w:val="001F6222"/>
    <w:rsid w:val="00203DD8"/>
    <w:rsid w:val="00205460"/>
    <w:rsid w:val="00215FB8"/>
    <w:rsid w:val="00222558"/>
    <w:rsid w:val="00222EC5"/>
    <w:rsid w:val="0022419C"/>
    <w:rsid w:val="002275AF"/>
    <w:rsid w:val="00230356"/>
    <w:rsid w:val="0023641E"/>
    <w:rsid w:val="0023722C"/>
    <w:rsid w:val="00241738"/>
    <w:rsid w:val="00250EB6"/>
    <w:rsid w:val="00250EE9"/>
    <w:rsid w:val="002531DB"/>
    <w:rsid w:val="00256254"/>
    <w:rsid w:val="00263405"/>
    <w:rsid w:val="00265C52"/>
    <w:rsid w:val="00273F81"/>
    <w:rsid w:val="00276DD8"/>
    <w:rsid w:val="0028104C"/>
    <w:rsid w:val="00285AB7"/>
    <w:rsid w:val="00285CAB"/>
    <w:rsid w:val="0028691B"/>
    <w:rsid w:val="00287266"/>
    <w:rsid w:val="0029047B"/>
    <w:rsid w:val="00290AD8"/>
    <w:rsid w:val="002A09B1"/>
    <w:rsid w:val="002A3BC4"/>
    <w:rsid w:val="002A4708"/>
    <w:rsid w:val="002A6807"/>
    <w:rsid w:val="002B193F"/>
    <w:rsid w:val="002B5A4A"/>
    <w:rsid w:val="002C084B"/>
    <w:rsid w:val="002C293E"/>
    <w:rsid w:val="002C4BF9"/>
    <w:rsid w:val="002C4F81"/>
    <w:rsid w:val="002C5042"/>
    <w:rsid w:val="002C7ECF"/>
    <w:rsid w:val="002D689A"/>
    <w:rsid w:val="002E1DBD"/>
    <w:rsid w:val="002F50F8"/>
    <w:rsid w:val="002F7CD8"/>
    <w:rsid w:val="003115EA"/>
    <w:rsid w:val="00312DB3"/>
    <w:rsid w:val="00312E2C"/>
    <w:rsid w:val="0031611A"/>
    <w:rsid w:val="0031680B"/>
    <w:rsid w:val="003173EF"/>
    <w:rsid w:val="0032414D"/>
    <w:rsid w:val="00326835"/>
    <w:rsid w:val="003311F2"/>
    <w:rsid w:val="00331B8B"/>
    <w:rsid w:val="00335471"/>
    <w:rsid w:val="003373C1"/>
    <w:rsid w:val="00340633"/>
    <w:rsid w:val="003437AA"/>
    <w:rsid w:val="003440D3"/>
    <w:rsid w:val="003514C4"/>
    <w:rsid w:val="00361B81"/>
    <w:rsid w:val="003640CC"/>
    <w:rsid w:val="0036687A"/>
    <w:rsid w:val="00377628"/>
    <w:rsid w:val="0038132E"/>
    <w:rsid w:val="003829A6"/>
    <w:rsid w:val="003858AB"/>
    <w:rsid w:val="00390BB1"/>
    <w:rsid w:val="00393DF2"/>
    <w:rsid w:val="00397EE2"/>
    <w:rsid w:val="003A4EC4"/>
    <w:rsid w:val="003A6E80"/>
    <w:rsid w:val="003B0D32"/>
    <w:rsid w:val="003B3502"/>
    <w:rsid w:val="003B4F08"/>
    <w:rsid w:val="003B6B47"/>
    <w:rsid w:val="003B7272"/>
    <w:rsid w:val="003C1332"/>
    <w:rsid w:val="003C44BF"/>
    <w:rsid w:val="003C5AE8"/>
    <w:rsid w:val="003C686E"/>
    <w:rsid w:val="003D1EAA"/>
    <w:rsid w:val="003D7394"/>
    <w:rsid w:val="003E119C"/>
    <w:rsid w:val="003E4C55"/>
    <w:rsid w:val="003E7367"/>
    <w:rsid w:val="003F0806"/>
    <w:rsid w:val="003F2C46"/>
    <w:rsid w:val="004061EF"/>
    <w:rsid w:val="00414D33"/>
    <w:rsid w:val="00420763"/>
    <w:rsid w:val="004223A1"/>
    <w:rsid w:val="00432D65"/>
    <w:rsid w:val="004376EA"/>
    <w:rsid w:val="00440FC6"/>
    <w:rsid w:val="004425F2"/>
    <w:rsid w:val="00444722"/>
    <w:rsid w:val="004510D9"/>
    <w:rsid w:val="00452E7A"/>
    <w:rsid w:val="0045308A"/>
    <w:rsid w:val="00462081"/>
    <w:rsid w:val="00471F84"/>
    <w:rsid w:val="00472822"/>
    <w:rsid w:val="004828A1"/>
    <w:rsid w:val="00492295"/>
    <w:rsid w:val="0049678A"/>
    <w:rsid w:val="00497898"/>
    <w:rsid w:val="00497FE0"/>
    <w:rsid w:val="004B3235"/>
    <w:rsid w:val="004C3329"/>
    <w:rsid w:val="004C3440"/>
    <w:rsid w:val="004C3A4B"/>
    <w:rsid w:val="004D41E0"/>
    <w:rsid w:val="004D79C3"/>
    <w:rsid w:val="004E3DC5"/>
    <w:rsid w:val="004E52B2"/>
    <w:rsid w:val="004E5C0B"/>
    <w:rsid w:val="004F22FB"/>
    <w:rsid w:val="004F31A6"/>
    <w:rsid w:val="004F4521"/>
    <w:rsid w:val="005014FB"/>
    <w:rsid w:val="005030FA"/>
    <w:rsid w:val="00511F78"/>
    <w:rsid w:val="00513824"/>
    <w:rsid w:val="00513CF7"/>
    <w:rsid w:val="00516CCE"/>
    <w:rsid w:val="005236F4"/>
    <w:rsid w:val="00541098"/>
    <w:rsid w:val="00542129"/>
    <w:rsid w:val="00542281"/>
    <w:rsid w:val="00543C11"/>
    <w:rsid w:val="00544B23"/>
    <w:rsid w:val="00546505"/>
    <w:rsid w:val="005504BD"/>
    <w:rsid w:val="005504D8"/>
    <w:rsid w:val="00567506"/>
    <w:rsid w:val="00571CF8"/>
    <w:rsid w:val="00580060"/>
    <w:rsid w:val="00582FB4"/>
    <w:rsid w:val="005834B6"/>
    <w:rsid w:val="00583A8D"/>
    <w:rsid w:val="005875B6"/>
    <w:rsid w:val="00593872"/>
    <w:rsid w:val="00597CFC"/>
    <w:rsid w:val="005A3FAB"/>
    <w:rsid w:val="005B61D5"/>
    <w:rsid w:val="005B636C"/>
    <w:rsid w:val="005B67ED"/>
    <w:rsid w:val="005C376E"/>
    <w:rsid w:val="005C60A9"/>
    <w:rsid w:val="005D4D5F"/>
    <w:rsid w:val="005D74EB"/>
    <w:rsid w:val="005E45FD"/>
    <w:rsid w:val="005E4BF5"/>
    <w:rsid w:val="005E4C8C"/>
    <w:rsid w:val="005E5441"/>
    <w:rsid w:val="005E6F72"/>
    <w:rsid w:val="005E72C2"/>
    <w:rsid w:val="005F1236"/>
    <w:rsid w:val="005F689F"/>
    <w:rsid w:val="005F69D0"/>
    <w:rsid w:val="005F774A"/>
    <w:rsid w:val="00605E6E"/>
    <w:rsid w:val="006162AB"/>
    <w:rsid w:val="006165C8"/>
    <w:rsid w:val="00616CFE"/>
    <w:rsid w:val="00617979"/>
    <w:rsid w:val="0062192D"/>
    <w:rsid w:val="0062472C"/>
    <w:rsid w:val="0063433E"/>
    <w:rsid w:val="00641F61"/>
    <w:rsid w:val="006439E9"/>
    <w:rsid w:val="00646B1C"/>
    <w:rsid w:val="00665986"/>
    <w:rsid w:val="00675750"/>
    <w:rsid w:val="00675825"/>
    <w:rsid w:val="00677D19"/>
    <w:rsid w:val="00681708"/>
    <w:rsid w:val="00682DAE"/>
    <w:rsid w:val="00687A13"/>
    <w:rsid w:val="00687E68"/>
    <w:rsid w:val="006A0EF3"/>
    <w:rsid w:val="006A4A23"/>
    <w:rsid w:val="006B12B3"/>
    <w:rsid w:val="006C2111"/>
    <w:rsid w:val="006D01D2"/>
    <w:rsid w:val="006D0EB6"/>
    <w:rsid w:val="006D107D"/>
    <w:rsid w:val="006D5F95"/>
    <w:rsid w:val="006D6EA1"/>
    <w:rsid w:val="0070438D"/>
    <w:rsid w:val="007147D3"/>
    <w:rsid w:val="00717067"/>
    <w:rsid w:val="007174A4"/>
    <w:rsid w:val="00717594"/>
    <w:rsid w:val="00721620"/>
    <w:rsid w:val="0072273E"/>
    <w:rsid w:val="00734C0D"/>
    <w:rsid w:val="00734C9C"/>
    <w:rsid w:val="00736884"/>
    <w:rsid w:val="00755F4E"/>
    <w:rsid w:val="00757478"/>
    <w:rsid w:val="00757789"/>
    <w:rsid w:val="00760423"/>
    <w:rsid w:val="00761070"/>
    <w:rsid w:val="00766411"/>
    <w:rsid w:val="00770699"/>
    <w:rsid w:val="00771902"/>
    <w:rsid w:val="00776136"/>
    <w:rsid w:val="0078096B"/>
    <w:rsid w:val="007935F0"/>
    <w:rsid w:val="007A23DF"/>
    <w:rsid w:val="007A5CEC"/>
    <w:rsid w:val="007C77FD"/>
    <w:rsid w:val="007D2513"/>
    <w:rsid w:val="007D6362"/>
    <w:rsid w:val="007D71CB"/>
    <w:rsid w:val="007F101C"/>
    <w:rsid w:val="007F79F5"/>
    <w:rsid w:val="00803B43"/>
    <w:rsid w:val="00811F4F"/>
    <w:rsid w:val="00824306"/>
    <w:rsid w:val="0082646C"/>
    <w:rsid w:val="008330EE"/>
    <w:rsid w:val="0084136C"/>
    <w:rsid w:val="0084479B"/>
    <w:rsid w:val="0084542C"/>
    <w:rsid w:val="00845731"/>
    <w:rsid w:val="008479BE"/>
    <w:rsid w:val="00853C5B"/>
    <w:rsid w:val="0085642A"/>
    <w:rsid w:val="008609A9"/>
    <w:rsid w:val="00862F2D"/>
    <w:rsid w:val="00875F7A"/>
    <w:rsid w:val="008767E9"/>
    <w:rsid w:val="00886874"/>
    <w:rsid w:val="00897D8E"/>
    <w:rsid w:val="008A712F"/>
    <w:rsid w:val="008B332F"/>
    <w:rsid w:val="008B35A6"/>
    <w:rsid w:val="008B5505"/>
    <w:rsid w:val="008B7241"/>
    <w:rsid w:val="008C2C3F"/>
    <w:rsid w:val="008D20D8"/>
    <w:rsid w:val="008D4289"/>
    <w:rsid w:val="008D5D3D"/>
    <w:rsid w:val="008D7136"/>
    <w:rsid w:val="008E6275"/>
    <w:rsid w:val="008E68CE"/>
    <w:rsid w:val="008F3C1D"/>
    <w:rsid w:val="008F7595"/>
    <w:rsid w:val="008F7B04"/>
    <w:rsid w:val="009025A0"/>
    <w:rsid w:val="00911CB3"/>
    <w:rsid w:val="00911E63"/>
    <w:rsid w:val="00911FD0"/>
    <w:rsid w:val="009126ED"/>
    <w:rsid w:val="00914462"/>
    <w:rsid w:val="00921589"/>
    <w:rsid w:val="00924954"/>
    <w:rsid w:val="00925E3E"/>
    <w:rsid w:val="009323EF"/>
    <w:rsid w:val="00936369"/>
    <w:rsid w:val="00940C63"/>
    <w:rsid w:val="00942125"/>
    <w:rsid w:val="0094529F"/>
    <w:rsid w:val="00947A94"/>
    <w:rsid w:val="00952E3A"/>
    <w:rsid w:val="009577B3"/>
    <w:rsid w:val="00957BDE"/>
    <w:rsid w:val="00965267"/>
    <w:rsid w:val="00972BA3"/>
    <w:rsid w:val="00974128"/>
    <w:rsid w:val="00977612"/>
    <w:rsid w:val="00987706"/>
    <w:rsid w:val="00991427"/>
    <w:rsid w:val="0099738F"/>
    <w:rsid w:val="009A1F33"/>
    <w:rsid w:val="009A2E69"/>
    <w:rsid w:val="009A58E9"/>
    <w:rsid w:val="009C0D55"/>
    <w:rsid w:val="009C2B92"/>
    <w:rsid w:val="009C7252"/>
    <w:rsid w:val="009D2164"/>
    <w:rsid w:val="009D381B"/>
    <w:rsid w:val="009E0D40"/>
    <w:rsid w:val="009E174C"/>
    <w:rsid w:val="009E32BE"/>
    <w:rsid w:val="009F0CFF"/>
    <w:rsid w:val="009F60D8"/>
    <w:rsid w:val="009F7FDB"/>
    <w:rsid w:val="00A003EE"/>
    <w:rsid w:val="00A0219C"/>
    <w:rsid w:val="00A03857"/>
    <w:rsid w:val="00A132AC"/>
    <w:rsid w:val="00A155F9"/>
    <w:rsid w:val="00A30224"/>
    <w:rsid w:val="00A3694A"/>
    <w:rsid w:val="00A379A8"/>
    <w:rsid w:val="00A43761"/>
    <w:rsid w:val="00A4453E"/>
    <w:rsid w:val="00A4475F"/>
    <w:rsid w:val="00A53D9E"/>
    <w:rsid w:val="00A60A08"/>
    <w:rsid w:val="00A65982"/>
    <w:rsid w:val="00A9364B"/>
    <w:rsid w:val="00A93AD7"/>
    <w:rsid w:val="00A94267"/>
    <w:rsid w:val="00A9670A"/>
    <w:rsid w:val="00AA3799"/>
    <w:rsid w:val="00AA43A2"/>
    <w:rsid w:val="00AB0137"/>
    <w:rsid w:val="00AC0B8E"/>
    <w:rsid w:val="00AC1DE2"/>
    <w:rsid w:val="00AC7507"/>
    <w:rsid w:val="00AD1FF9"/>
    <w:rsid w:val="00AD32DE"/>
    <w:rsid w:val="00AD7F3B"/>
    <w:rsid w:val="00AE07A4"/>
    <w:rsid w:val="00AE50E6"/>
    <w:rsid w:val="00AF1CA4"/>
    <w:rsid w:val="00B0473A"/>
    <w:rsid w:val="00B060BF"/>
    <w:rsid w:val="00B06B1A"/>
    <w:rsid w:val="00B1085E"/>
    <w:rsid w:val="00B11EFD"/>
    <w:rsid w:val="00B121CE"/>
    <w:rsid w:val="00B12ACA"/>
    <w:rsid w:val="00B16E09"/>
    <w:rsid w:val="00B17B9F"/>
    <w:rsid w:val="00B237A6"/>
    <w:rsid w:val="00B249C0"/>
    <w:rsid w:val="00B30680"/>
    <w:rsid w:val="00B3189D"/>
    <w:rsid w:val="00B3218C"/>
    <w:rsid w:val="00B3331D"/>
    <w:rsid w:val="00B37E8F"/>
    <w:rsid w:val="00B455F6"/>
    <w:rsid w:val="00B4737D"/>
    <w:rsid w:val="00B50714"/>
    <w:rsid w:val="00B55792"/>
    <w:rsid w:val="00B56DA3"/>
    <w:rsid w:val="00B65B37"/>
    <w:rsid w:val="00B80F58"/>
    <w:rsid w:val="00B82342"/>
    <w:rsid w:val="00B86B87"/>
    <w:rsid w:val="00B9293D"/>
    <w:rsid w:val="00B965D7"/>
    <w:rsid w:val="00B978B9"/>
    <w:rsid w:val="00BA17EA"/>
    <w:rsid w:val="00BA5747"/>
    <w:rsid w:val="00BB5FB6"/>
    <w:rsid w:val="00BB74DD"/>
    <w:rsid w:val="00BC369B"/>
    <w:rsid w:val="00BC6332"/>
    <w:rsid w:val="00BD5A55"/>
    <w:rsid w:val="00BF6B1F"/>
    <w:rsid w:val="00C1515B"/>
    <w:rsid w:val="00C15905"/>
    <w:rsid w:val="00C17799"/>
    <w:rsid w:val="00C204E2"/>
    <w:rsid w:val="00C20674"/>
    <w:rsid w:val="00C222DB"/>
    <w:rsid w:val="00C23A38"/>
    <w:rsid w:val="00C30E73"/>
    <w:rsid w:val="00C34D51"/>
    <w:rsid w:val="00C37E03"/>
    <w:rsid w:val="00C41475"/>
    <w:rsid w:val="00C424F9"/>
    <w:rsid w:val="00C46CAF"/>
    <w:rsid w:val="00C63206"/>
    <w:rsid w:val="00C64181"/>
    <w:rsid w:val="00C64CAD"/>
    <w:rsid w:val="00C70F25"/>
    <w:rsid w:val="00C93EDE"/>
    <w:rsid w:val="00C957C1"/>
    <w:rsid w:val="00C965C8"/>
    <w:rsid w:val="00CA180F"/>
    <w:rsid w:val="00CA635E"/>
    <w:rsid w:val="00CB4866"/>
    <w:rsid w:val="00CD5900"/>
    <w:rsid w:val="00CE2D65"/>
    <w:rsid w:val="00CE44A1"/>
    <w:rsid w:val="00CE6645"/>
    <w:rsid w:val="00CE678A"/>
    <w:rsid w:val="00CF3C6E"/>
    <w:rsid w:val="00CF3D9D"/>
    <w:rsid w:val="00CF5353"/>
    <w:rsid w:val="00CF59E3"/>
    <w:rsid w:val="00D15095"/>
    <w:rsid w:val="00D17E4E"/>
    <w:rsid w:val="00D24197"/>
    <w:rsid w:val="00D2658F"/>
    <w:rsid w:val="00D356FA"/>
    <w:rsid w:val="00D358C5"/>
    <w:rsid w:val="00D46B2A"/>
    <w:rsid w:val="00D502C6"/>
    <w:rsid w:val="00D5225A"/>
    <w:rsid w:val="00D62B0B"/>
    <w:rsid w:val="00D62D10"/>
    <w:rsid w:val="00D6440A"/>
    <w:rsid w:val="00D67C10"/>
    <w:rsid w:val="00D85DD3"/>
    <w:rsid w:val="00D90FB3"/>
    <w:rsid w:val="00D9164C"/>
    <w:rsid w:val="00D9662A"/>
    <w:rsid w:val="00DA1152"/>
    <w:rsid w:val="00DA15C4"/>
    <w:rsid w:val="00DA2AE0"/>
    <w:rsid w:val="00DA3115"/>
    <w:rsid w:val="00DA5CE1"/>
    <w:rsid w:val="00DC4198"/>
    <w:rsid w:val="00DC4329"/>
    <w:rsid w:val="00DC4859"/>
    <w:rsid w:val="00DD217F"/>
    <w:rsid w:val="00DD705D"/>
    <w:rsid w:val="00E03624"/>
    <w:rsid w:val="00E1536A"/>
    <w:rsid w:val="00E37DFC"/>
    <w:rsid w:val="00E41901"/>
    <w:rsid w:val="00E44357"/>
    <w:rsid w:val="00E45459"/>
    <w:rsid w:val="00E46C8E"/>
    <w:rsid w:val="00E47E0B"/>
    <w:rsid w:val="00E50A1F"/>
    <w:rsid w:val="00E60F3F"/>
    <w:rsid w:val="00E65CD3"/>
    <w:rsid w:val="00E70AE9"/>
    <w:rsid w:val="00E71079"/>
    <w:rsid w:val="00E71440"/>
    <w:rsid w:val="00E72CF0"/>
    <w:rsid w:val="00E775E2"/>
    <w:rsid w:val="00E90DEE"/>
    <w:rsid w:val="00E93E9A"/>
    <w:rsid w:val="00EA3239"/>
    <w:rsid w:val="00EA4B56"/>
    <w:rsid w:val="00EB4943"/>
    <w:rsid w:val="00EB6740"/>
    <w:rsid w:val="00ED7DD8"/>
    <w:rsid w:val="00EE105F"/>
    <w:rsid w:val="00EF4A00"/>
    <w:rsid w:val="00EF6B2D"/>
    <w:rsid w:val="00F019B2"/>
    <w:rsid w:val="00F019E3"/>
    <w:rsid w:val="00F02B88"/>
    <w:rsid w:val="00F075B4"/>
    <w:rsid w:val="00F105CD"/>
    <w:rsid w:val="00F158C6"/>
    <w:rsid w:val="00F330DC"/>
    <w:rsid w:val="00F405B4"/>
    <w:rsid w:val="00F46E49"/>
    <w:rsid w:val="00F562D9"/>
    <w:rsid w:val="00F657D7"/>
    <w:rsid w:val="00F66833"/>
    <w:rsid w:val="00F7059A"/>
    <w:rsid w:val="00F70701"/>
    <w:rsid w:val="00F70E8F"/>
    <w:rsid w:val="00F71022"/>
    <w:rsid w:val="00F90054"/>
    <w:rsid w:val="00F90EE3"/>
    <w:rsid w:val="00F9135F"/>
    <w:rsid w:val="00F93FF0"/>
    <w:rsid w:val="00F95EE2"/>
    <w:rsid w:val="00FA39BF"/>
    <w:rsid w:val="00FB40F7"/>
    <w:rsid w:val="00FB410C"/>
    <w:rsid w:val="00FC18F9"/>
    <w:rsid w:val="00FC20C8"/>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colormenu v:ext="edit" strokecolor="none"/>
    </o:shapedefaults>
    <o:shapelayout v:ext="edit">
      <o:idmap v:ext="edit" data="1"/>
    </o:shapelayout>
  </w:shapeDefaults>
  <w:decimalSymbol w:val="."/>
  <w:listSeparator w:val=","/>
  <w14:docId w14:val="02064663"/>
  <w15:docId w15:val="{6A8681B4-F4CB-41A0-9A53-EE668DD6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upport@zeusscientific.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zeusscientifi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dfe1b8e-233f-4ad8-856c-35a5fe9a6903">
      <Terms xmlns="http://schemas.microsoft.com/office/infopath/2007/PartnerControls"/>
    </lcf76f155ced4ddcb4097134ff3c332f>
    <TaxCatchAll xmlns="75d39b7d-e162-488a-8377-944b78c07f3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D946F59259564BB5E1762C723191DF" ma:contentTypeVersion="22" ma:contentTypeDescription="Create a new document." ma:contentTypeScope="" ma:versionID="d31b91d889e87e149f63c8461cb8c042">
  <xsd:schema xmlns:xsd="http://www.w3.org/2001/XMLSchema" xmlns:xs="http://www.w3.org/2001/XMLSchema" xmlns:p="http://schemas.microsoft.com/office/2006/metadata/properties" xmlns:ns1="http://schemas.microsoft.com/sharepoint/v3" xmlns:ns2="3dfe1b8e-233f-4ad8-856c-35a5fe9a6903" xmlns:ns3="75d39b7d-e162-488a-8377-944b78c07f3d" targetNamespace="http://schemas.microsoft.com/office/2006/metadata/properties" ma:root="true" ma:fieldsID="631250bec7889d5bd8ce81103e68302f" ns1:_="" ns2:_="" ns3:_="">
    <xsd:import namespace="http://schemas.microsoft.com/sharepoint/v3"/>
    <xsd:import namespace="3dfe1b8e-233f-4ad8-856c-35a5fe9a6903"/>
    <xsd:import namespace="75d39b7d-e162-488a-8377-944b78c07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e1b8e-233f-4ad8-856c-35a5fe9a6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bbe711-2b97-4a35-9aa1-5c1af69d91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39b7d-e162-488a-8377-944b78c07f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82b147-698f-412f-a842-5da0797a8ff6}" ma:internalName="TaxCatchAll" ma:showField="CatchAllData" ma:web="75d39b7d-e162-488a-8377-944b78c07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C8740-6B05-4D5F-B997-D923FBEF6650}">
  <ds:schemaRefs>
    <ds:schemaRef ds:uri="http://schemas.microsoft.com/sharepoint/v3/contenttype/forms"/>
  </ds:schemaRefs>
</ds:datastoreItem>
</file>

<file path=customXml/itemProps2.xml><?xml version="1.0" encoding="utf-8"?>
<ds:datastoreItem xmlns:ds="http://schemas.openxmlformats.org/officeDocument/2006/customXml" ds:itemID="{22F7927C-3068-4787-9981-F0259ACB9515}">
  <ds:schemaRefs>
    <ds:schemaRef ds:uri="http://schemas.microsoft.com/office/2006/metadata/properties"/>
    <ds:schemaRef ds:uri="http://schemas.microsoft.com/office/infopath/2007/PartnerControls"/>
    <ds:schemaRef ds:uri="http://schemas.microsoft.com/sharepoint/v3"/>
    <ds:schemaRef ds:uri="3dfe1b8e-233f-4ad8-856c-35a5fe9a6903"/>
    <ds:schemaRef ds:uri="75d39b7d-e162-488a-8377-944b78c07f3d"/>
  </ds:schemaRefs>
</ds:datastoreItem>
</file>

<file path=customXml/itemProps3.xml><?xml version="1.0" encoding="utf-8"?>
<ds:datastoreItem xmlns:ds="http://schemas.openxmlformats.org/officeDocument/2006/customXml" ds:itemID="{7E1BFD5E-4072-4B58-9953-A08A23ABA2A2}">
  <ds:schemaRefs>
    <ds:schemaRef ds:uri="http://schemas.openxmlformats.org/officeDocument/2006/bibliography"/>
  </ds:schemaRefs>
</ds:datastoreItem>
</file>

<file path=customXml/itemProps4.xml><?xml version="1.0" encoding="utf-8"?>
<ds:datastoreItem xmlns:ds="http://schemas.openxmlformats.org/officeDocument/2006/customXml" ds:itemID="{CD6F74D2-7162-43F2-A1C3-453024230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fe1b8e-233f-4ad8-856c-35a5fe9a6903"/>
    <ds:schemaRef ds:uri="75d39b7d-e162-488a-8377-944b78c0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Elizabeth Pontbriand</cp:lastModifiedBy>
  <cp:revision>3</cp:revision>
  <cp:lastPrinted>2012-09-25T13:11:00Z</cp:lastPrinted>
  <dcterms:created xsi:type="dcterms:W3CDTF">2025-05-09T02:42:00Z</dcterms:created>
  <dcterms:modified xsi:type="dcterms:W3CDTF">2025-05-12T16:13:00Z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0x010100F1D946F59259564BB5E1762C723191DF</vt:lpwstr>
  </property>
</Properties>
</file>