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433DFD" w:rsidRDefault="004B7252" w:rsidP="00EB35F9">
      <w:pPr>
        <w:ind w:left="-450" w:hanging="270"/>
        <w:contextualSpacing/>
        <w:rPr>
          <w:rFonts w:ascii="Poppins" w:hAnsi="Poppins" w:cs="Poppins"/>
          <w:bCs/>
          <w:color w:val="1B296A"/>
          <w:sz w:val="32"/>
          <w:szCs w:val="36"/>
        </w:rPr>
      </w:pPr>
      <w:r w:rsidRPr="00433DFD">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433DFD">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112B6CEE" w:rsidR="004B7252" w:rsidRPr="004B7252" w:rsidRDefault="00433DFD" w:rsidP="004B7252">
                            <w:pPr>
                              <w:jc w:val="center"/>
                              <w:rPr>
                                <w:rFonts w:ascii="Poppins" w:hAnsi="Poppins" w:cs="Poppins"/>
                                <w:sz w:val="40"/>
                                <w:szCs w:val="40"/>
                              </w:rPr>
                            </w:pPr>
                            <w:r w:rsidRPr="00433DFD">
                              <w:rPr>
                                <w:rFonts w:ascii="Poppins" w:hAnsi="Poppins" w:cs="Poppins"/>
                                <w:sz w:val="40"/>
                                <w:szCs w:val="40"/>
                              </w:rPr>
                              <w:t>Anti-Scl-70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112B6CEE" w:rsidR="004B7252" w:rsidRPr="004B7252" w:rsidRDefault="00433DFD" w:rsidP="004B7252">
                      <w:pPr>
                        <w:jc w:val="center"/>
                        <w:rPr>
                          <w:rFonts w:ascii="Poppins" w:hAnsi="Poppins" w:cs="Poppins"/>
                          <w:sz w:val="40"/>
                          <w:szCs w:val="40"/>
                        </w:rPr>
                      </w:pPr>
                      <w:r w:rsidRPr="00433DFD">
                        <w:rPr>
                          <w:rFonts w:ascii="Poppins" w:hAnsi="Poppins" w:cs="Poppins"/>
                          <w:sz w:val="40"/>
                          <w:szCs w:val="40"/>
                        </w:rPr>
                        <w:t>Anti-Scl-70</w:t>
                      </w:r>
                    </w:p>
                  </w:txbxContent>
                </v:textbox>
              </v:shape>
            </w:pict>
          </mc:Fallback>
        </mc:AlternateContent>
      </w:r>
      <w:r w:rsidR="00EE0E1B" w:rsidRPr="00433DFD">
        <w:rPr>
          <w:rFonts w:ascii="Poppins" w:hAnsi="Poppins" w:cs="Poppins"/>
          <w:b/>
          <w:i/>
          <w:color w:val="320071"/>
          <w:sz w:val="32"/>
          <w:szCs w:val="32"/>
        </w:rPr>
        <w:t xml:space="preserve">            </w:t>
      </w:r>
      <w:r w:rsidR="007A21C6" w:rsidRPr="00433DFD">
        <w:rPr>
          <w:rFonts w:ascii="Poppins" w:hAnsi="Poppins" w:cs="Poppins"/>
          <w:b/>
          <w:i/>
          <w:color w:val="320071"/>
          <w:sz w:val="32"/>
          <w:szCs w:val="32"/>
        </w:rPr>
        <w:t xml:space="preserve">         </w:t>
      </w:r>
      <w:r w:rsidR="000E6F45" w:rsidRPr="00433DFD">
        <w:rPr>
          <w:rFonts w:ascii="Poppins" w:hAnsi="Poppins" w:cs="Poppins"/>
          <w:b/>
          <w:i/>
          <w:color w:val="320071"/>
          <w:sz w:val="32"/>
          <w:szCs w:val="32"/>
        </w:rPr>
        <w:t xml:space="preserve">   </w:t>
      </w:r>
      <w:r w:rsidR="0070213F" w:rsidRPr="00433DFD">
        <w:rPr>
          <w:rFonts w:ascii="Poppins" w:hAnsi="Poppins" w:cs="Poppins"/>
          <w:b/>
          <w:i/>
          <w:color w:val="320071"/>
          <w:sz w:val="32"/>
          <w:szCs w:val="32"/>
        </w:rPr>
        <w:t xml:space="preserve">       </w:t>
      </w:r>
    </w:p>
    <w:p w14:paraId="543D1FEC" w14:textId="119EFD57" w:rsidR="00EB35F9" w:rsidRPr="00433DFD" w:rsidRDefault="00852A01" w:rsidP="00EB35F9">
      <w:pPr>
        <w:ind w:left="-450" w:hanging="270"/>
        <w:contextualSpacing/>
        <w:rPr>
          <w:rFonts w:ascii="Poppins" w:hAnsi="Poppins" w:cs="Poppins"/>
          <w:bCs/>
          <w:color w:val="1B296A"/>
          <w:sz w:val="32"/>
          <w:szCs w:val="36"/>
        </w:rPr>
      </w:pPr>
      <w:r w:rsidRPr="00433DFD">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433DFD">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4719F617" w:rsidR="00EB35F9" w:rsidRPr="00FE4711" w:rsidRDefault="00433DFD" w:rsidP="00AC5153">
                            <w:pPr>
                              <w:rPr>
                                <w:rFonts w:ascii="Poppins" w:hAnsi="Poppins" w:cs="Poppins"/>
                                <w:b/>
                                <w:bCs/>
                                <w:sz w:val="28"/>
                                <w:szCs w:val="28"/>
                              </w:rPr>
                            </w:pPr>
                            <w:r w:rsidRPr="00433DFD">
                              <w:rPr>
                                <w:rFonts w:ascii="Poppins" w:hAnsi="Poppins" w:cs="Poppins"/>
                                <w:b/>
                                <w:bCs/>
                                <w:sz w:val="28"/>
                                <w:szCs w:val="28"/>
                              </w:rPr>
                              <w:t xml:space="preserve">2Z2861G </w:t>
                            </w:r>
                            <w:r w:rsidR="00AC5153" w:rsidRPr="00AC5153">
                              <w:rPr>
                                <w:rFonts w:ascii="Poppins" w:hAnsi="Poppins" w:cs="Poppins"/>
                                <w:b/>
                                <w:bCs/>
                                <w:sz w:val="28"/>
                                <w:szCs w:val="28"/>
                              </w:rPr>
                              <w:t>SM</w:t>
                            </w:r>
                            <w:r w:rsidRPr="00433DFD">
                              <w:rPr>
                                <w:rFonts w:ascii="Poppins" w:hAnsi="Poppins" w:cs="Poppins"/>
                                <w:b/>
                                <w:bCs/>
                                <w:sz w:val="28"/>
                                <w:szCs w:val="28"/>
                              </w:rPr>
                              <w:t>2Z2861G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4719F617" w:rsidR="00EB35F9" w:rsidRPr="00FE4711" w:rsidRDefault="00433DFD" w:rsidP="00AC5153">
                      <w:pPr>
                        <w:rPr>
                          <w:rFonts w:ascii="Poppins" w:hAnsi="Poppins" w:cs="Poppins"/>
                          <w:b/>
                          <w:bCs/>
                          <w:sz w:val="28"/>
                          <w:szCs w:val="28"/>
                        </w:rPr>
                      </w:pPr>
                      <w:r w:rsidRPr="00433DFD">
                        <w:rPr>
                          <w:rFonts w:ascii="Poppins" w:hAnsi="Poppins" w:cs="Poppins"/>
                          <w:b/>
                          <w:bCs/>
                          <w:sz w:val="28"/>
                          <w:szCs w:val="28"/>
                        </w:rPr>
                        <w:t xml:space="preserve">2Z2861G </w:t>
                      </w:r>
                      <w:r w:rsidR="00AC5153" w:rsidRPr="00AC5153">
                        <w:rPr>
                          <w:rFonts w:ascii="Poppins" w:hAnsi="Poppins" w:cs="Poppins"/>
                          <w:b/>
                          <w:bCs/>
                          <w:sz w:val="28"/>
                          <w:szCs w:val="28"/>
                        </w:rPr>
                        <w:t>SM</w:t>
                      </w:r>
                      <w:r w:rsidRPr="00433DFD">
                        <w:rPr>
                          <w:rFonts w:ascii="Poppins" w:hAnsi="Poppins" w:cs="Poppins"/>
                          <w:b/>
                          <w:bCs/>
                          <w:sz w:val="28"/>
                          <w:szCs w:val="28"/>
                        </w:rPr>
                        <w:t>2Z2861G</w:t>
                      </w:r>
                    </w:p>
                  </w:txbxContent>
                </v:textbox>
              </v:shape>
            </w:pict>
          </mc:Fallback>
        </mc:AlternateContent>
      </w:r>
      <w:r w:rsidR="00C566A7" w:rsidRPr="00433DFD">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433DFD">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33DFD">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33DFD">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433DFD">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433DFD"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72680D" w:rsidRPr="00B276DE" w14:paraId="7A794040"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731EC92E" w14:textId="77777777" w:rsidR="0072680D" w:rsidRPr="007A1BFE" w:rsidRDefault="0072680D"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7F18EE41" w14:textId="77777777" w:rsidR="0072680D" w:rsidRPr="007A1BFE" w:rsidRDefault="0072680D" w:rsidP="00F87E4C">
            <w:pPr>
              <w:jc w:val="center"/>
              <w:rPr>
                <w:rFonts w:ascii="Poppins" w:hAnsi="Poppins" w:cs="Poppins"/>
              </w:rPr>
            </w:pPr>
            <w:r w:rsidRPr="007A1BFE">
              <w:rPr>
                <w:rFonts w:ascii="Poppins" w:hAnsi="Poppins" w:cs="Poppins"/>
              </w:rPr>
              <w:t>Date</w:t>
            </w:r>
          </w:p>
        </w:tc>
      </w:tr>
      <w:tr w:rsidR="0072680D" w:rsidRPr="001604AA" w14:paraId="7E0ED219"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8A2D535" w14:textId="77777777" w:rsidR="0072680D" w:rsidRPr="007A1BFE" w:rsidRDefault="0072680D"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9DA12C5" w14:textId="77777777" w:rsidR="0072680D" w:rsidRPr="007A1BFE" w:rsidRDefault="0072680D" w:rsidP="00F87E4C">
            <w:pPr>
              <w:keepNext/>
              <w:jc w:val="center"/>
              <w:outlineLvl w:val="5"/>
              <w:rPr>
                <w:rFonts w:ascii="Poppins" w:hAnsi="Poppins" w:cs="Poppins"/>
                <w:sz w:val="26"/>
              </w:rPr>
            </w:pPr>
          </w:p>
        </w:tc>
      </w:tr>
    </w:tbl>
    <w:bookmarkEnd w:id="0"/>
    <w:p w14:paraId="7F76C082" w14:textId="287CD691" w:rsidR="00C17799" w:rsidRPr="00433DFD" w:rsidRDefault="00C17799" w:rsidP="00F46318">
      <w:pPr>
        <w:spacing w:before="240"/>
        <w:rPr>
          <w:rFonts w:ascii="Poppins" w:hAnsi="Poppins" w:cs="Poppins"/>
          <w:b/>
          <w:color w:val="E36C0A" w:themeColor="accent6" w:themeShade="BF"/>
        </w:rPr>
      </w:pPr>
      <w:r w:rsidRPr="00433DFD">
        <w:rPr>
          <w:rFonts w:ascii="Poppins" w:hAnsi="Poppins" w:cs="Poppins"/>
          <w:b/>
          <w:color w:val="E36C0A" w:themeColor="accent6" w:themeShade="BF"/>
        </w:rPr>
        <w:t>PRINCIPLE OF THE ASSAY</w:t>
      </w:r>
    </w:p>
    <w:p w14:paraId="1246BD10" w14:textId="74FCDCC7" w:rsidR="00433DFD" w:rsidRPr="00433DFD" w:rsidRDefault="00433DFD" w:rsidP="00433DFD">
      <w:pPr>
        <w:jc w:val="both"/>
        <w:rPr>
          <w:rFonts w:ascii="Poppins" w:hAnsi="Poppins" w:cs="Poppins"/>
          <w:sz w:val="16"/>
          <w:szCs w:val="16"/>
        </w:rPr>
      </w:pPr>
      <w:r w:rsidRPr="00433DFD">
        <w:rPr>
          <w:rFonts w:ascii="Poppins" w:hAnsi="Poppins" w:cs="Poppins"/>
          <w:sz w:val="16"/>
          <w:szCs w:val="16"/>
        </w:rPr>
        <w:t>The Anti-Scl-70 is designed to detect IgG class antibodies to Scl-70 in human sera. Creation of the sensitized wells of the plastic microwell strips occurred using passive adsorption with Scl-70 antigen. The test procedure involves three incubation steps:</w:t>
      </w:r>
    </w:p>
    <w:p w14:paraId="3ECFC882" w14:textId="77777777" w:rsidR="00433DFD" w:rsidRPr="00433DFD" w:rsidRDefault="00433DFD" w:rsidP="00433DFD">
      <w:pPr>
        <w:numPr>
          <w:ilvl w:val="0"/>
          <w:numId w:val="28"/>
        </w:numPr>
        <w:ind w:left="360"/>
        <w:jc w:val="both"/>
        <w:rPr>
          <w:rFonts w:ascii="Poppins" w:hAnsi="Poppins" w:cs="Poppins"/>
          <w:sz w:val="16"/>
          <w:szCs w:val="16"/>
        </w:rPr>
      </w:pPr>
      <w:r w:rsidRPr="00433DFD">
        <w:rPr>
          <w:rFonts w:ascii="Poppins" w:hAnsi="Poppins" w:cs="Poppins"/>
          <w:sz w:val="16"/>
          <w:szCs w:val="16"/>
        </w:rPr>
        <w:t xml:space="preserve">Test sera (properly diluted) </w:t>
      </w:r>
      <w:proofErr w:type="gramStart"/>
      <w:r w:rsidRPr="00433DFD">
        <w:rPr>
          <w:rFonts w:ascii="Poppins" w:hAnsi="Poppins" w:cs="Poppins"/>
          <w:sz w:val="16"/>
          <w:szCs w:val="16"/>
        </w:rPr>
        <w:t>are</w:t>
      </w:r>
      <w:proofErr w:type="gramEnd"/>
      <w:r w:rsidRPr="00433DFD">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444BF7D2" w14:textId="77777777" w:rsidR="00433DFD" w:rsidRPr="00433DFD" w:rsidRDefault="00433DFD" w:rsidP="00433DFD">
      <w:pPr>
        <w:numPr>
          <w:ilvl w:val="0"/>
          <w:numId w:val="28"/>
        </w:numPr>
        <w:ind w:left="360"/>
        <w:jc w:val="both"/>
        <w:rPr>
          <w:rFonts w:ascii="Poppins" w:hAnsi="Poppins" w:cs="Poppins"/>
          <w:sz w:val="16"/>
          <w:szCs w:val="16"/>
        </w:rPr>
      </w:pPr>
      <w:r w:rsidRPr="00433DFD">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316F0FE7" w14:textId="77777777" w:rsidR="00433DFD" w:rsidRPr="00433DFD" w:rsidRDefault="00433DFD" w:rsidP="00433DFD">
      <w:pPr>
        <w:numPr>
          <w:ilvl w:val="0"/>
          <w:numId w:val="28"/>
        </w:numPr>
        <w:ind w:left="360"/>
        <w:jc w:val="both"/>
        <w:rPr>
          <w:rFonts w:ascii="Poppins" w:hAnsi="Poppins" w:cs="Poppins"/>
          <w:sz w:val="16"/>
          <w:szCs w:val="16"/>
        </w:rPr>
      </w:pPr>
      <w:r w:rsidRPr="00433DFD">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433DFD">
        <w:rPr>
          <w:rFonts w:ascii="Poppins" w:hAnsi="Poppins" w:cs="Poppins"/>
          <w:sz w:val="16"/>
          <w:szCs w:val="16"/>
        </w:rPr>
        <w:t>a period of time</w:t>
      </w:r>
      <w:proofErr w:type="gramEnd"/>
      <w:r w:rsidRPr="00433DFD">
        <w:rPr>
          <w:rFonts w:ascii="Poppins" w:hAnsi="Poppins" w:cs="Poppins"/>
          <w:sz w:val="16"/>
          <w:szCs w:val="16"/>
        </w:rPr>
        <w:t xml:space="preserve"> the reaction is </w:t>
      </w:r>
      <w:proofErr w:type="gramStart"/>
      <w:r w:rsidRPr="00433DFD">
        <w:rPr>
          <w:rFonts w:ascii="Poppins" w:hAnsi="Poppins" w:cs="Poppins"/>
          <w:sz w:val="16"/>
          <w:szCs w:val="16"/>
        </w:rPr>
        <w:t>stopped</w:t>
      </w:r>
      <w:proofErr w:type="gramEnd"/>
      <w:r w:rsidRPr="00433DFD">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433DFD" w:rsidRDefault="00C17799" w:rsidP="00F46318">
      <w:pPr>
        <w:spacing w:before="240"/>
        <w:rPr>
          <w:rFonts w:ascii="Poppins" w:hAnsi="Poppins" w:cs="Poppins"/>
          <w:sz w:val="16"/>
          <w:szCs w:val="16"/>
        </w:rPr>
      </w:pPr>
      <w:r w:rsidRPr="00433DFD">
        <w:rPr>
          <w:rFonts w:ascii="Poppins" w:hAnsi="Poppins" w:cs="Poppins"/>
          <w:b/>
          <w:color w:val="E36C0A" w:themeColor="accent6" w:themeShade="BF"/>
        </w:rPr>
        <w:t>TEST SYSTEM COMPONENTS</w:t>
      </w:r>
    </w:p>
    <w:p w14:paraId="4F6B6ED5" w14:textId="77777777" w:rsidR="00C17799" w:rsidRPr="00433DFD" w:rsidRDefault="00C17799" w:rsidP="00EB35F9">
      <w:pPr>
        <w:contextualSpacing/>
        <w:rPr>
          <w:rFonts w:ascii="Poppins" w:hAnsi="Poppins" w:cs="Poppins"/>
          <w:sz w:val="16"/>
          <w:szCs w:val="16"/>
        </w:rPr>
      </w:pPr>
      <w:r w:rsidRPr="00433DFD">
        <w:rPr>
          <w:rFonts w:ascii="Poppins" w:hAnsi="Poppins" w:cs="Poppins"/>
          <w:b/>
          <w:sz w:val="16"/>
          <w:szCs w:val="16"/>
        </w:rPr>
        <w:t>Materials Provided:</w:t>
      </w:r>
    </w:p>
    <w:p w14:paraId="5FA0A07B" w14:textId="1850298F" w:rsidR="005B151E" w:rsidRPr="00433DFD" w:rsidRDefault="00C17799" w:rsidP="00EB35F9">
      <w:pPr>
        <w:contextualSpacing/>
        <w:rPr>
          <w:rFonts w:ascii="Poppins" w:hAnsi="Poppins" w:cs="Poppins"/>
          <w:sz w:val="16"/>
          <w:szCs w:val="16"/>
        </w:rPr>
      </w:pPr>
      <w:r w:rsidRPr="00433DFD">
        <w:rPr>
          <w:rFonts w:ascii="Poppins" w:hAnsi="Poppins" w:cs="Poppins"/>
          <w:sz w:val="16"/>
          <w:szCs w:val="16"/>
        </w:rPr>
        <w:t>Each Test System contains the following components in sufficient quantities to perform the number of tests in</w:t>
      </w:r>
      <w:r w:rsidR="00B237A6" w:rsidRPr="00433DFD">
        <w:rPr>
          <w:rFonts w:ascii="Poppins" w:hAnsi="Poppins" w:cs="Poppins"/>
          <w:sz w:val="16"/>
          <w:szCs w:val="16"/>
        </w:rPr>
        <w:t>dicated on the packaging label.</w:t>
      </w:r>
      <w:r w:rsidRPr="00433DFD">
        <w:rPr>
          <w:rFonts w:ascii="Poppins" w:hAnsi="Poppins" w:cs="Poppins"/>
          <w:sz w:val="16"/>
          <w:szCs w:val="16"/>
        </w:rPr>
        <w:t xml:space="preserve"> </w:t>
      </w:r>
      <w:r w:rsidR="00AC5153" w:rsidRPr="00433DFD">
        <w:rPr>
          <w:rFonts w:ascii="Poppins" w:hAnsi="Poppins" w:cs="Poppins"/>
          <w:b/>
          <w:bCs/>
          <w:sz w:val="16"/>
          <w:szCs w:val="16"/>
        </w:rPr>
        <w:t xml:space="preserve">NOTE: </w:t>
      </w:r>
      <w:r w:rsidR="00F378C5" w:rsidRPr="00F378C5">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433DFD" w14:paraId="607D7A07" w14:textId="77777777" w:rsidTr="0049722B">
        <w:trPr>
          <w:trHeight w:val="797"/>
        </w:trPr>
        <w:tc>
          <w:tcPr>
            <w:tcW w:w="2406" w:type="dxa"/>
            <w:shd w:val="clear" w:color="auto" w:fill="D9D9D9" w:themeFill="background1" w:themeFillShade="D9"/>
          </w:tcPr>
          <w:p w14:paraId="640D2141" w14:textId="706BF2AD" w:rsidR="00756900" w:rsidRPr="00433DFD" w:rsidRDefault="00756900" w:rsidP="00756900">
            <w:pPr>
              <w:contextualSpacing/>
              <w:jc w:val="center"/>
              <w:rPr>
                <w:rFonts w:ascii="Poppins" w:hAnsi="Poppins" w:cs="Poppins"/>
                <w:b/>
                <w:bCs/>
                <w:noProof/>
                <w:sz w:val="18"/>
                <w:szCs w:val="18"/>
              </w:rPr>
            </w:pPr>
            <w:r w:rsidRPr="00433DFD">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433DFD" w:rsidRDefault="00756900" w:rsidP="00DB250C">
            <w:pPr>
              <w:contextualSpacing/>
              <w:jc w:val="center"/>
              <w:rPr>
                <w:rFonts w:ascii="Poppins" w:hAnsi="Poppins" w:cs="Poppins"/>
                <w:b/>
                <w:bCs/>
                <w:sz w:val="20"/>
                <w:szCs w:val="20"/>
              </w:rPr>
            </w:pPr>
            <w:r w:rsidRPr="00433DFD">
              <w:rPr>
                <w:rFonts w:ascii="Poppins" w:hAnsi="Poppins" w:cs="Poppins"/>
                <w:b/>
                <w:bCs/>
                <w:sz w:val="20"/>
                <w:szCs w:val="20"/>
              </w:rPr>
              <w:t>Quantity</w:t>
            </w:r>
          </w:p>
          <w:p w14:paraId="66C1B3EC" w14:textId="189C809B" w:rsidR="00756900" w:rsidRPr="00433DFD" w:rsidRDefault="00DB250C" w:rsidP="00DB250C">
            <w:pPr>
              <w:contextualSpacing/>
              <w:jc w:val="center"/>
              <w:rPr>
                <w:rFonts w:ascii="Poppins" w:hAnsi="Poppins" w:cs="Poppins"/>
                <w:b/>
                <w:bCs/>
                <w:sz w:val="20"/>
                <w:szCs w:val="20"/>
              </w:rPr>
            </w:pPr>
            <w:r w:rsidRPr="00433DFD">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433DFD" w:rsidRDefault="00756900" w:rsidP="00756900">
            <w:pPr>
              <w:contextualSpacing/>
              <w:rPr>
                <w:rFonts w:ascii="Poppins" w:hAnsi="Poppins" w:cs="Poppins"/>
                <w:b/>
                <w:bCs/>
                <w:color w:val="000000"/>
                <w:sz w:val="20"/>
                <w:szCs w:val="20"/>
              </w:rPr>
            </w:pPr>
            <w:r w:rsidRPr="00433DFD">
              <w:rPr>
                <w:rFonts w:ascii="Poppins" w:hAnsi="Poppins" w:cs="Poppins"/>
                <w:b/>
                <w:bCs/>
                <w:color w:val="000000"/>
                <w:sz w:val="20"/>
                <w:szCs w:val="20"/>
              </w:rPr>
              <w:t>Description</w:t>
            </w:r>
          </w:p>
        </w:tc>
      </w:tr>
      <w:tr w:rsidR="0049722B" w:rsidRPr="00433DFD" w14:paraId="290148AB" w14:textId="77777777" w:rsidTr="00F31BC4">
        <w:trPr>
          <w:trHeight w:val="576"/>
        </w:trPr>
        <w:tc>
          <w:tcPr>
            <w:tcW w:w="2406" w:type="dxa"/>
            <w:vAlign w:val="center"/>
          </w:tcPr>
          <w:p w14:paraId="732AB91C" w14:textId="77D74B27" w:rsidR="0049722B" w:rsidRPr="00433DFD" w:rsidRDefault="00F31BC4" w:rsidP="00F31BC4">
            <w:pPr>
              <w:contextualSpacing/>
              <w:jc w:val="center"/>
              <w:rPr>
                <w:rFonts w:ascii="Poppins" w:hAnsi="Poppins" w:cs="Poppins"/>
                <w:sz w:val="16"/>
                <w:szCs w:val="16"/>
              </w:rPr>
            </w:pPr>
            <w:r w:rsidRPr="00433DFD">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77A250C3" w14:textId="7B0D9C77" w:rsidR="0049722B" w:rsidRPr="00433DFD" w:rsidRDefault="0049722B" w:rsidP="0049722B">
            <w:pPr>
              <w:contextualSpacing/>
              <w:rPr>
                <w:rFonts w:ascii="Poppins" w:hAnsi="Poppins" w:cs="Poppins"/>
                <w:sz w:val="16"/>
                <w:szCs w:val="16"/>
              </w:rPr>
            </w:pPr>
            <w:r w:rsidRPr="00433DFD">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433DFD" w14:paraId="2A48E82A" w14:textId="77777777" w:rsidTr="00F31BC4">
        <w:trPr>
          <w:trHeight w:val="576"/>
        </w:trPr>
        <w:tc>
          <w:tcPr>
            <w:tcW w:w="2406" w:type="dxa"/>
            <w:vAlign w:val="center"/>
          </w:tcPr>
          <w:p w14:paraId="700E1440" w14:textId="2E72791D" w:rsidR="0049722B" w:rsidRPr="00433DFD" w:rsidRDefault="00F31BC4" w:rsidP="0049722B">
            <w:pPr>
              <w:contextualSpacing/>
              <w:jc w:val="center"/>
              <w:rPr>
                <w:rFonts w:ascii="Poppins" w:hAnsi="Poppins" w:cs="Poppins"/>
                <w:noProof/>
                <w:sz w:val="16"/>
                <w:szCs w:val="16"/>
              </w:rPr>
            </w:pPr>
            <w:r w:rsidRPr="00433DFD">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173012AB" w14:textId="3D9EFA3F" w:rsidR="0049722B" w:rsidRPr="00433DFD" w:rsidRDefault="0049722B" w:rsidP="0049722B">
            <w:pPr>
              <w:contextualSpacing/>
              <w:rPr>
                <w:rFonts w:ascii="Poppins" w:hAnsi="Poppins" w:cs="Poppins"/>
                <w:color w:val="000000"/>
                <w:sz w:val="16"/>
                <w:szCs w:val="16"/>
              </w:rPr>
            </w:pPr>
            <w:r w:rsidRPr="00433DFD">
              <w:rPr>
                <w:rFonts w:ascii="Poppins" w:hAnsi="Poppins" w:cs="Poppins"/>
                <w:color w:val="000000"/>
                <w:sz w:val="16"/>
                <w:szCs w:val="16"/>
              </w:rPr>
              <w:t>Conjugate: Conjugated (horseradish peroxidase) goat anti-human IgG</w:t>
            </w:r>
            <w:r w:rsidRPr="00433DFD">
              <w:rPr>
                <w:rFonts w:ascii="Poppins" w:hAnsi="Poppins" w:cs="Poppins"/>
                <w:sz w:val="16"/>
                <w:szCs w:val="16"/>
              </w:rPr>
              <w:t xml:space="preserve"> (Fc chain specific)</w:t>
            </w:r>
            <w:r w:rsidRPr="00433DFD">
              <w:rPr>
                <w:rFonts w:ascii="Poppins" w:hAnsi="Poppins" w:cs="Poppins"/>
                <w:color w:val="000000"/>
                <w:sz w:val="16"/>
                <w:szCs w:val="16"/>
              </w:rPr>
              <w:t>. 15mL, white-capped bottle. Ready to use.</w:t>
            </w:r>
          </w:p>
        </w:tc>
      </w:tr>
      <w:tr w:rsidR="0049722B" w:rsidRPr="00433DFD" w14:paraId="2C8028D6" w14:textId="77777777" w:rsidTr="00F31BC4">
        <w:trPr>
          <w:trHeight w:val="576"/>
        </w:trPr>
        <w:tc>
          <w:tcPr>
            <w:tcW w:w="2406" w:type="dxa"/>
            <w:vAlign w:val="center"/>
          </w:tcPr>
          <w:p w14:paraId="314D9D51" w14:textId="49136C21" w:rsidR="0049722B" w:rsidRPr="00433DFD" w:rsidRDefault="008964EE" w:rsidP="0049722B">
            <w:pPr>
              <w:contextualSpacing/>
              <w:jc w:val="center"/>
              <w:rPr>
                <w:rFonts w:ascii="Poppins" w:hAnsi="Poppins" w:cs="Poppins"/>
                <w:sz w:val="16"/>
                <w:szCs w:val="16"/>
              </w:rPr>
            </w:pPr>
            <w:r w:rsidRPr="00433DFD">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433DFD" w:rsidRDefault="00A65F39"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4BD7AFCD" w14:textId="3C69F222" w:rsidR="0049722B" w:rsidRPr="00433DFD" w:rsidRDefault="0049722B" w:rsidP="0049722B">
            <w:pPr>
              <w:contextualSpacing/>
              <w:rPr>
                <w:rFonts w:ascii="Poppins" w:hAnsi="Poppins" w:cs="Poppins"/>
                <w:sz w:val="16"/>
                <w:szCs w:val="16"/>
              </w:rPr>
            </w:pPr>
            <w:r w:rsidRPr="00433DFD">
              <w:rPr>
                <w:rFonts w:ascii="Poppins" w:hAnsi="Poppins" w:cs="Poppins"/>
                <w:color w:val="000000"/>
                <w:sz w:val="16"/>
                <w:szCs w:val="16"/>
              </w:rPr>
              <w:t xml:space="preserve">Positive Control (Human Serum): 0.35mL, </w:t>
            </w:r>
            <w:r w:rsidRPr="0045600D">
              <w:rPr>
                <w:rFonts w:ascii="Poppins" w:hAnsi="Poppins" w:cs="Poppins"/>
                <w:color w:val="FF0000"/>
                <w:sz w:val="16"/>
                <w:szCs w:val="16"/>
              </w:rPr>
              <w:t>red</w:t>
            </w:r>
            <w:r w:rsidRPr="00433DFD">
              <w:rPr>
                <w:rFonts w:ascii="Poppins" w:hAnsi="Poppins" w:cs="Poppins"/>
                <w:color w:val="000000"/>
                <w:sz w:val="16"/>
                <w:szCs w:val="16"/>
              </w:rPr>
              <w:t>-capped vial.</w:t>
            </w:r>
            <w:r w:rsidR="00705ECE">
              <w:rPr>
                <w:rFonts w:ascii="Poppins" w:hAnsi="Poppins" w:cs="Poppins"/>
                <w:color w:val="000000"/>
                <w:sz w:val="16"/>
                <w:szCs w:val="16"/>
              </w:rPr>
              <w:t xml:space="preserve"> 21X concentrate.</w:t>
            </w:r>
          </w:p>
        </w:tc>
      </w:tr>
      <w:tr w:rsidR="0049722B" w:rsidRPr="00433DFD" w14:paraId="0D7D7F5B" w14:textId="77777777" w:rsidTr="00F31BC4">
        <w:trPr>
          <w:trHeight w:val="576"/>
        </w:trPr>
        <w:tc>
          <w:tcPr>
            <w:tcW w:w="2406" w:type="dxa"/>
            <w:vAlign w:val="center"/>
          </w:tcPr>
          <w:p w14:paraId="4BAB59A8" w14:textId="36045CBD" w:rsidR="0049722B" w:rsidRPr="00433DFD" w:rsidRDefault="008A5512" w:rsidP="0049722B">
            <w:pPr>
              <w:contextualSpacing/>
              <w:jc w:val="center"/>
              <w:rPr>
                <w:rFonts w:ascii="Poppins" w:hAnsi="Poppins" w:cs="Poppins"/>
                <w:sz w:val="16"/>
                <w:szCs w:val="16"/>
              </w:rPr>
            </w:pPr>
            <w:r w:rsidRPr="00433DFD">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433DFD" w:rsidRDefault="00A65F39"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6DC72FB1" w14:textId="10DA69B5" w:rsidR="0049722B" w:rsidRPr="00433DFD" w:rsidRDefault="0049722B" w:rsidP="0049722B">
            <w:pPr>
              <w:contextualSpacing/>
              <w:rPr>
                <w:rFonts w:ascii="Poppins" w:hAnsi="Poppins" w:cs="Poppins"/>
                <w:sz w:val="16"/>
                <w:szCs w:val="16"/>
              </w:rPr>
            </w:pPr>
            <w:r w:rsidRPr="00433DFD">
              <w:rPr>
                <w:rFonts w:ascii="Poppins" w:hAnsi="Poppins" w:cs="Poppins"/>
                <w:color w:val="000000"/>
                <w:sz w:val="16"/>
                <w:szCs w:val="16"/>
              </w:rPr>
              <w:t xml:space="preserve">Calibrator (Human Serum): 0.5mL, </w:t>
            </w:r>
            <w:r w:rsidRPr="0045600D">
              <w:rPr>
                <w:rFonts w:ascii="Poppins" w:hAnsi="Poppins" w:cs="Poppins"/>
                <w:color w:val="0070C0"/>
                <w:sz w:val="16"/>
                <w:szCs w:val="16"/>
              </w:rPr>
              <w:t>blue</w:t>
            </w:r>
            <w:r w:rsidRPr="00433DFD">
              <w:rPr>
                <w:rFonts w:ascii="Poppins" w:hAnsi="Poppins" w:cs="Poppins"/>
                <w:color w:val="000000"/>
                <w:sz w:val="16"/>
                <w:szCs w:val="16"/>
              </w:rPr>
              <w:t>-capped vial.</w:t>
            </w:r>
            <w:r w:rsidR="00705ECE">
              <w:rPr>
                <w:rFonts w:ascii="Poppins" w:hAnsi="Poppins" w:cs="Poppins"/>
                <w:color w:val="000000"/>
                <w:sz w:val="16"/>
                <w:szCs w:val="16"/>
              </w:rPr>
              <w:t xml:space="preserve"> 21X concentrate.</w:t>
            </w:r>
          </w:p>
        </w:tc>
      </w:tr>
      <w:tr w:rsidR="0049722B" w:rsidRPr="00433DFD" w14:paraId="2BFBEC3C" w14:textId="77777777" w:rsidTr="00F31BC4">
        <w:trPr>
          <w:trHeight w:val="576"/>
        </w:trPr>
        <w:tc>
          <w:tcPr>
            <w:tcW w:w="2406" w:type="dxa"/>
            <w:vAlign w:val="center"/>
          </w:tcPr>
          <w:p w14:paraId="228B88AC" w14:textId="2CB672C7" w:rsidR="0049722B" w:rsidRPr="00433DFD" w:rsidRDefault="008964EE" w:rsidP="0049722B">
            <w:pPr>
              <w:contextualSpacing/>
              <w:jc w:val="center"/>
              <w:rPr>
                <w:rFonts w:ascii="Poppins" w:hAnsi="Poppins" w:cs="Poppins"/>
                <w:sz w:val="16"/>
                <w:szCs w:val="16"/>
              </w:rPr>
            </w:pPr>
            <w:r w:rsidRPr="00433DFD">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4BD7AC5B" w14:textId="3973CFAC" w:rsidR="0049722B" w:rsidRPr="00433DFD" w:rsidRDefault="0049722B" w:rsidP="0049722B">
            <w:pPr>
              <w:contextualSpacing/>
              <w:rPr>
                <w:rFonts w:ascii="Poppins" w:hAnsi="Poppins" w:cs="Poppins"/>
                <w:sz w:val="16"/>
                <w:szCs w:val="16"/>
              </w:rPr>
            </w:pPr>
            <w:r w:rsidRPr="00433DFD">
              <w:rPr>
                <w:rFonts w:ascii="Poppins" w:hAnsi="Poppins" w:cs="Poppins"/>
                <w:color w:val="000000"/>
                <w:sz w:val="16"/>
                <w:szCs w:val="16"/>
              </w:rPr>
              <w:t xml:space="preserve">Negative Control (Human Serum): 0.35mL, </w:t>
            </w:r>
            <w:r w:rsidRPr="0045600D">
              <w:rPr>
                <w:rFonts w:ascii="Poppins" w:hAnsi="Poppins" w:cs="Poppins"/>
                <w:color w:val="00B050"/>
                <w:sz w:val="16"/>
                <w:szCs w:val="16"/>
              </w:rPr>
              <w:t>green</w:t>
            </w:r>
            <w:r w:rsidRPr="00433DFD">
              <w:rPr>
                <w:rFonts w:ascii="Poppins" w:hAnsi="Poppins" w:cs="Poppins"/>
                <w:color w:val="000000"/>
                <w:sz w:val="16"/>
                <w:szCs w:val="16"/>
              </w:rPr>
              <w:t>-capped vial.</w:t>
            </w:r>
            <w:r w:rsidR="00705ECE">
              <w:rPr>
                <w:rFonts w:ascii="Poppins" w:hAnsi="Poppins" w:cs="Poppins"/>
                <w:color w:val="000000"/>
                <w:sz w:val="16"/>
                <w:szCs w:val="16"/>
              </w:rPr>
              <w:t xml:space="preserve"> 21X concentrate.</w:t>
            </w:r>
          </w:p>
        </w:tc>
      </w:tr>
      <w:tr w:rsidR="0049722B" w:rsidRPr="00433DFD" w14:paraId="29C0DF1D" w14:textId="77777777" w:rsidTr="00F31BC4">
        <w:trPr>
          <w:trHeight w:val="576"/>
        </w:trPr>
        <w:tc>
          <w:tcPr>
            <w:tcW w:w="2406" w:type="dxa"/>
            <w:vAlign w:val="center"/>
          </w:tcPr>
          <w:p w14:paraId="7AA29714" w14:textId="1030E99D" w:rsidR="0049722B" w:rsidRPr="00433DFD" w:rsidRDefault="008A5512" w:rsidP="0049722B">
            <w:pPr>
              <w:contextualSpacing/>
              <w:jc w:val="center"/>
              <w:rPr>
                <w:rFonts w:ascii="Poppins" w:hAnsi="Poppins" w:cs="Poppins"/>
                <w:sz w:val="16"/>
                <w:szCs w:val="16"/>
              </w:rPr>
            </w:pPr>
            <w:r w:rsidRPr="00433DFD">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4CBDD5D3" w14:textId="0C9F669D" w:rsidR="0049722B" w:rsidRPr="00433DFD" w:rsidRDefault="003B639A" w:rsidP="0049722B">
            <w:pPr>
              <w:contextualSpacing/>
              <w:rPr>
                <w:rFonts w:ascii="Poppins" w:hAnsi="Poppins" w:cs="Poppins"/>
                <w:sz w:val="16"/>
                <w:szCs w:val="16"/>
              </w:rPr>
            </w:pPr>
            <w:proofErr w:type="gramStart"/>
            <w:r w:rsidRPr="00433DFD">
              <w:rPr>
                <w:rFonts w:ascii="Poppins" w:hAnsi="Poppins" w:cs="Poppins"/>
                <w:color w:val="000000"/>
                <w:sz w:val="16"/>
                <w:szCs w:val="16"/>
              </w:rPr>
              <w:t>SAVe</w:t>
            </w:r>
            <w:proofErr w:type="gramEnd"/>
            <w:r w:rsidRPr="00433DFD">
              <w:rPr>
                <w:rFonts w:ascii="Poppins" w:hAnsi="Poppins" w:cs="Poppins"/>
                <w:color w:val="000000"/>
                <w:sz w:val="16"/>
                <w:szCs w:val="16"/>
              </w:rPr>
              <w:t xml:space="preserve"> Diluent</w:t>
            </w:r>
            <w:r w:rsidRPr="00433DFD">
              <w:rPr>
                <w:rFonts w:ascii="Poppins" w:hAnsi="Poppins" w:cs="Poppins"/>
                <w:sz w:val="16"/>
                <w:szCs w:val="16"/>
                <w:vertAlign w:val="superscript"/>
              </w:rPr>
              <w:t>®</w:t>
            </w:r>
            <w:r w:rsidRPr="00433DFD">
              <w:rPr>
                <w:rFonts w:ascii="Poppins" w:hAnsi="Poppins" w:cs="Poppins"/>
                <w:color w:val="000000"/>
                <w:sz w:val="16"/>
                <w:szCs w:val="16"/>
              </w:rPr>
              <w:t xml:space="preserve">: 30mL, green-capped, bottle containing Tween-20, bovine serum albumin and phosphate-buffered-saline, (pH 7.2 ± 0.2). Ready to use. </w:t>
            </w:r>
            <w:r w:rsidRPr="00433DFD">
              <w:rPr>
                <w:rFonts w:ascii="Poppins" w:hAnsi="Poppins" w:cs="Poppins"/>
                <w:b/>
                <w:color w:val="000000"/>
                <w:sz w:val="16"/>
                <w:szCs w:val="16"/>
              </w:rPr>
              <w:t>NOTE: The SAVe Diluent</w:t>
            </w:r>
            <w:r w:rsidRPr="00433DFD">
              <w:rPr>
                <w:rFonts w:ascii="Poppins" w:hAnsi="Poppins" w:cs="Poppins"/>
                <w:sz w:val="16"/>
                <w:szCs w:val="16"/>
                <w:vertAlign w:val="superscript"/>
              </w:rPr>
              <w:t>®</w:t>
            </w:r>
            <w:r w:rsidRPr="00433DFD">
              <w:rPr>
                <w:rFonts w:ascii="Poppins" w:hAnsi="Poppins" w:cs="Poppins"/>
                <w:b/>
                <w:color w:val="000000"/>
                <w:sz w:val="16"/>
                <w:szCs w:val="16"/>
              </w:rPr>
              <w:t xml:space="preserve"> will change color when combined with serum.</w:t>
            </w:r>
          </w:p>
        </w:tc>
      </w:tr>
      <w:tr w:rsidR="0049722B" w:rsidRPr="00433DFD" w14:paraId="1730D6DF" w14:textId="77777777" w:rsidTr="00F31BC4">
        <w:trPr>
          <w:trHeight w:val="576"/>
        </w:trPr>
        <w:tc>
          <w:tcPr>
            <w:tcW w:w="2406" w:type="dxa"/>
            <w:vAlign w:val="center"/>
          </w:tcPr>
          <w:p w14:paraId="012979FE" w14:textId="0BEC7A12" w:rsidR="0049722B" w:rsidRPr="00433DFD" w:rsidRDefault="00F31BC4" w:rsidP="0049722B">
            <w:pPr>
              <w:contextualSpacing/>
              <w:jc w:val="center"/>
              <w:rPr>
                <w:rFonts w:ascii="Poppins" w:hAnsi="Poppins" w:cs="Poppins"/>
                <w:noProof/>
              </w:rPr>
            </w:pPr>
            <w:r w:rsidRPr="00433DFD">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52D3820C" w14:textId="4D4A6B7D" w:rsidR="0049722B" w:rsidRPr="00433DFD" w:rsidRDefault="0049722B" w:rsidP="0049722B">
            <w:pPr>
              <w:contextualSpacing/>
              <w:rPr>
                <w:rFonts w:ascii="Poppins" w:hAnsi="Poppins" w:cs="Poppins"/>
                <w:color w:val="000000"/>
                <w:sz w:val="16"/>
                <w:szCs w:val="16"/>
              </w:rPr>
            </w:pPr>
            <w:r w:rsidRPr="00433DFD">
              <w:rPr>
                <w:rFonts w:ascii="Poppins" w:hAnsi="Poppins" w:cs="Poppins"/>
                <w:color w:val="000000"/>
                <w:sz w:val="16"/>
                <w:szCs w:val="16"/>
              </w:rPr>
              <w:t xml:space="preserve">TMB: 15mL, amber-capped, amber bottle containing 3, 3’, </w:t>
            </w:r>
            <w:proofErr w:type="gramStart"/>
            <w:r w:rsidRPr="00433DFD">
              <w:rPr>
                <w:rFonts w:ascii="Poppins" w:hAnsi="Poppins" w:cs="Poppins"/>
                <w:color w:val="000000"/>
                <w:sz w:val="16"/>
                <w:szCs w:val="16"/>
              </w:rPr>
              <w:t>5,</w:t>
            </w:r>
            <w:proofErr w:type="gramEnd"/>
            <w:r w:rsidRPr="00433DFD">
              <w:rPr>
                <w:rFonts w:ascii="Poppins" w:hAnsi="Poppins" w:cs="Poppins"/>
                <w:color w:val="000000"/>
                <w:sz w:val="16"/>
                <w:szCs w:val="16"/>
              </w:rPr>
              <w:t xml:space="preserve"> 5’ - tetramethylbenzidine (TMB). Ready to use.</w:t>
            </w:r>
          </w:p>
        </w:tc>
      </w:tr>
      <w:tr w:rsidR="0049722B" w:rsidRPr="00433DFD" w14:paraId="703A0484" w14:textId="77777777" w:rsidTr="00F31BC4">
        <w:trPr>
          <w:trHeight w:val="576"/>
        </w:trPr>
        <w:tc>
          <w:tcPr>
            <w:tcW w:w="2406" w:type="dxa"/>
            <w:vAlign w:val="center"/>
          </w:tcPr>
          <w:p w14:paraId="200B6CD1" w14:textId="62DF90AB" w:rsidR="0049722B" w:rsidRPr="00433DFD" w:rsidRDefault="00F31BC4" w:rsidP="0049722B">
            <w:pPr>
              <w:contextualSpacing/>
              <w:jc w:val="center"/>
              <w:rPr>
                <w:rFonts w:ascii="Poppins" w:hAnsi="Poppins" w:cs="Poppins"/>
                <w:noProof/>
              </w:rPr>
            </w:pPr>
            <w:r w:rsidRPr="00433DFD">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2E46E132" w14:textId="3B0A8735" w:rsidR="0049722B" w:rsidRPr="00433DFD" w:rsidRDefault="0049722B" w:rsidP="0049722B">
            <w:pPr>
              <w:contextualSpacing/>
              <w:rPr>
                <w:rFonts w:ascii="Poppins" w:hAnsi="Poppins" w:cs="Poppins"/>
                <w:color w:val="000000"/>
                <w:sz w:val="16"/>
                <w:szCs w:val="16"/>
              </w:rPr>
            </w:pPr>
            <w:r w:rsidRPr="00433DFD">
              <w:rPr>
                <w:rFonts w:ascii="Poppins" w:hAnsi="Poppins" w:cs="Poppins"/>
                <w:color w:val="000000"/>
                <w:sz w:val="16"/>
                <w:szCs w:val="16"/>
              </w:rPr>
              <w:t>Stop Solution: 15mL, red-capped bottle containing 1M H</w:t>
            </w:r>
            <w:r w:rsidRPr="00433DFD">
              <w:rPr>
                <w:rFonts w:ascii="Poppins" w:hAnsi="Poppins" w:cs="Poppins"/>
                <w:sz w:val="16"/>
                <w:szCs w:val="16"/>
                <w:vertAlign w:val="subscript"/>
              </w:rPr>
              <w:t>2</w:t>
            </w:r>
            <w:r w:rsidRPr="00433DFD">
              <w:rPr>
                <w:rFonts w:ascii="Poppins" w:hAnsi="Poppins" w:cs="Poppins"/>
                <w:color w:val="000000"/>
                <w:sz w:val="16"/>
                <w:szCs w:val="16"/>
              </w:rPr>
              <w:t>SO</w:t>
            </w:r>
            <w:r w:rsidRPr="00433DFD">
              <w:rPr>
                <w:rFonts w:ascii="Poppins" w:hAnsi="Poppins" w:cs="Poppins"/>
                <w:sz w:val="16"/>
                <w:szCs w:val="16"/>
                <w:vertAlign w:val="subscript"/>
              </w:rPr>
              <w:t>4</w:t>
            </w:r>
            <w:r w:rsidRPr="00433DFD">
              <w:rPr>
                <w:rFonts w:ascii="Poppins" w:hAnsi="Poppins" w:cs="Poppins"/>
                <w:color w:val="000000"/>
                <w:sz w:val="16"/>
                <w:szCs w:val="16"/>
              </w:rPr>
              <w:t>, 0.7M HCl. Ready to use.</w:t>
            </w:r>
          </w:p>
        </w:tc>
      </w:tr>
      <w:tr w:rsidR="0049722B" w:rsidRPr="00433DFD" w14:paraId="2327C613" w14:textId="77777777" w:rsidTr="00F31BC4">
        <w:trPr>
          <w:trHeight w:val="576"/>
        </w:trPr>
        <w:tc>
          <w:tcPr>
            <w:tcW w:w="2406" w:type="dxa"/>
            <w:vAlign w:val="center"/>
          </w:tcPr>
          <w:p w14:paraId="7410D7BA" w14:textId="0C9344DC" w:rsidR="0049722B" w:rsidRPr="00433DFD" w:rsidRDefault="003758B4" w:rsidP="0049722B">
            <w:pPr>
              <w:contextualSpacing/>
              <w:jc w:val="center"/>
              <w:rPr>
                <w:rFonts w:ascii="Poppins" w:hAnsi="Poppins" w:cs="Poppins"/>
                <w:noProof/>
              </w:rPr>
            </w:pPr>
            <w:r w:rsidRPr="00433DFD">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433DFD" w:rsidRDefault="0049722B" w:rsidP="0049722B">
            <w:pPr>
              <w:contextualSpacing/>
              <w:jc w:val="center"/>
              <w:rPr>
                <w:rFonts w:ascii="Poppins" w:hAnsi="Poppins" w:cs="Poppins"/>
                <w:sz w:val="16"/>
                <w:szCs w:val="16"/>
              </w:rPr>
            </w:pPr>
            <w:r w:rsidRPr="00433DFD">
              <w:rPr>
                <w:rFonts w:ascii="Poppins" w:hAnsi="Poppins" w:cs="Poppins"/>
                <w:sz w:val="16"/>
                <w:szCs w:val="16"/>
              </w:rPr>
              <w:t>1</w:t>
            </w:r>
          </w:p>
        </w:tc>
        <w:tc>
          <w:tcPr>
            <w:tcW w:w="7257" w:type="dxa"/>
            <w:vAlign w:val="center"/>
          </w:tcPr>
          <w:p w14:paraId="00D2698C" w14:textId="6033B976" w:rsidR="0049722B" w:rsidRPr="00433DFD" w:rsidRDefault="0049722B" w:rsidP="0049722B">
            <w:pPr>
              <w:contextualSpacing/>
              <w:rPr>
                <w:rFonts w:ascii="Poppins" w:hAnsi="Poppins" w:cs="Poppins"/>
                <w:color w:val="000000"/>
                <w:sz w:val="16"/>
                <w:szCs w:val="16"/>
              </w:rPr>
            </w:pPr>
            <w:r w:rsidRPr="00433DFD">
              <w:rPr>
                <w:rFonts w:ascii="Poppins" w:hAnsi="Poppins" w:cs="Poppins"/>
                <w:color w:val="000000"/>
                <w:sz w:val="16"/>
                <w:szCs w:val="16"/>
              </w:rPr>
              <w:t>Wash Buffer Concentrate (10X): Dilute 1 part concentrate + 9 parts deionized or distilled water. 100mL, clear-capped bottle containing a 10X concentrated phosphate-buffered-</w:t>
            </w:r>
            <w:r w:rsidRPr="00433DFD">
              <w:rPr>
                <w:rFonts w:ascii="Poppins" w:hAnsi="Poppins" w:cs="Poppins"/>
                <w:color w:val="000000"/>
                <w:sz w:val="16"/>
                <w:szCs w:val="16"/>
              </w:rPr>
              <w:lastRenderedPageBreak/>
              <w:t xml:space="preserve">saline and Tween-20 solution (blue solution). </w:t>
            </w:r>
            <w:r w:rsidRPr="00433DFD">
              <w:rPr>
                <w:rFonts w:ascii="Poppins" w:hAnsi="Poppins" w:cs="Poppins"/>
                <w:b/>
                <w:color w:val="000000"/>
                <w:sz w:val="16"/>
                <w:szCs w:val="16"/>
              </w:rPr>
              <w:t>NOTE: 1X solution will have a pH of 7.2 ± 0.2.</w:t>
            </w:r>
          </w:p>
        </w:tc>
      </w:tr>
    </w:tbl>
    <w:p w14:paraId="67EBFDD0" w14:textId="18466EF0" w:rsidR="00667272" w:rsidRPr="00433DFD" w:rsidRDefault="00667272" w:rsidP="00BA5605">
      <w:pPr>
        <w:spacing w:before="120"/>
        <w:jc w:val="both"/>
        <w:rPr>
          <w:rFonts w:ascii="Poppins" w:hAnsi="Poppins" w:cs="Poppins"/>
          <w:bCs/>
          <w:sz w:val="16"/>
          <w:szCs w:val="16"/>
        </w:rPr>
      </w:pPr>
      <w:bookmarkStart w:id="1" w:name="_Hlk213142609"/>
      <w:r w:rsidRPr="00433DFD">
        <w:rPr>
          <w:rFonts w:ascii="Poppins" w:hAnsi="Poppins" w:cs="Poppins"/>
          <w:b/>
          <w:sz w:val="16"/>
          <w:szCs w:val="16"/>
        </w:rPr>
        <w:lastRenderedPageBreak/>
        <w:t>NOTE:</w:t>
      </w:r>
      <w:r w:rsidR="00DE20C9" w:rsidRPr="00433DFD">
        <w:rPr>
          <w:rFonts w:ascii="Poppins" w:hAnsi="Poppins" w:cs="Poppins"/>
          <w:bCs/>
          <w:sz w:val="16"/>
          <w:szCs w:val="16"/>
        </w:rPr>
        <w:t xml:space="preserve"> </w:t>
      </w:r>
      <w:r w:rsidR="00F378C5" w:rsidRPr="00F378C5">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bookmarkEnd w:id="1"/>
    <w:p w14:paraId="627812C2" w14:textId="77777777" w:rsidR="00C17799" w:rsidRPr="00433DFD" w:rsidRDefault="00C17799" w:rsidP="00667272">
      <w:pPr>
        <w:spacing w:before="240"/>
        <w:rPr>
          <w:rFonts w:ascii="Poppins" w:hAnsi="Poppins" w:cs="Poppins"/>
          <w:b/>
          <w:color w:val="E36C0A" w:themeColor="accent6" w:themeShade="BF"/>
        </w:rPr>
      </w:pPr>
      <w:r w:rsidRPr="00433DFD">
        <w:rPr>
          <w:rFonts w:ascii="Poppins" w:hAnsi="Poppins" w:cs="Poppins"/>
          <w:b/>
          <w:color w:val="E36C0A" w:themeColor="accent6" w:themeShade="BF"/>
        </w:rPr>
        <w:t>MATERIALS REQUIRED BUT NOT PROVIDED</w:t>
      </w:r>
    </w:p>
    <w:p w14:paraId="21576B37" w14:textId="77777777" w:rsidR="00667272" w:rsidRPr="00433DFD" w:rsidRDefault="00667272" w:rsidP="00667272">
      <w:pPr>
        <w:numPr>
          <w:ilvl w:val="0"/>
          <w:numId w:val="2"/>
        </w:numPr>
        <w:tabs>
          <w:tab w:val="clear" w:pos="720"/>
        </w:tabs>
        <w:ind w:left="360"/>
        <w:jc w:val="both"/>
        <w:rPr>
          <w:rFonts w:ascii="Poppins" w:hAnsi="Poppins" w:cs="Poppins"/>
          <w:sz w:val="16"/>
          <w:szCs w:val="16"/>
        </w:rPr>
      </w:pPr>
      <w:r w:rsidRPr="00433DFD">
        <w:rPr>
          <w:rFonts w:ascii="Poppins" w:hAnsi="Poppins" w:cs="Poppins"/>
          <w:sz w:val="16"/>
          <w:szCs w:val="16"/>
        </w:rPr>
        <w:t xml:space="preserve">ELISA microwell reader capable of reading at a wavelength of 450nm. </w:t>
      </w:r>
      <w:r w:rsidRPr="00433DFD">
        <w:rPr>
          <w:rFonts w:ascii="Poppins" w:hAnsi="Poppins" w:cs="Poppins"/>
          <w:b/>
          <w:color w:val="000000"/>
          <w:sz w:val="16"/>
          <w:szCs w:val="16"/>
        </w:rPr>
        <w:t>NOTE: Use of a single (450nm), or dual (450/</w:t>
      </w:r>
      <w:r w:rsidRPr="00433DFD">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Pipettes capable of accurately delivering 10 - 200µL.</w:t>
      </w:r>
    </w:p>
    <w:p w14:paraId="1E383B1B"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Multichannel pipette capable of accurately delivering 50 - 200µL.</w:t>
      </w:r>
    </w:p>
    <w:p w14:paraId="6E4029F0"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Reagent reservoirs for multichannel pipettes.</w:t>
      </w:r>
    </w:p>
    <w:p w14:paraId="2E95BFB2"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Wash bottle or microwell washing system.</w:t>
      </w:r>
    </w:p>
    <w:p w14:paraId="41E7CB88"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Distilled or deionized water.</w:t>
      </w:r>
    </w:p>
    <w:p w14:paraId="7477FF43" w14:textId="05EEBC5F"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One-liter graduated cylinder.</w:t>
      </w:r>
    </w:p>
    <w:p w14:paraId="3A88ABE5"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Serological pipettes.</w:t>
      </w:r>
    </w:p>
    <w:p w14:paraId="28374217"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Disposable pipette tips.</w:t>
      </w:r>
    </w:p>
    <w:p w14:paraId="6AEF3449"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Paper towels.</w:t>
      </w:r>
    </w:p>
    <w:p w14:paraId="75B5BCBE" w14:textId="77777777"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Laboratory timer to monitor incubation steps.</w:t>
      </w:r>
    </w:p>
    <w:p w14:paraId="5816B856" w14:textId="739D761D" w:rsidR="00667272" w:rsidRPr="00433DFD" w:rsidRDefault="00667272" w:rsidP="00667272">
      <w:pPr>
        <w:numPr>
          <w:ilvl w:val="0"/>
          <w:numId w:val="2"/>
        </w:numPr>
        <w:tabs>
          <w:tab w:val="clear" w:pos="720"/>
        </w:tabs>
        <w:ind w:left="360"/>
        <w:rPr>
          <w:rFonts w:ascii="Poppins" w:hAnsi="Poppins" w:cs="Poppins"/>
          <w:sz w:val="16"/>
          <w:szCs w:val="16"/>
        </w:rPr>
      </w:pPr>
      <w:r w:rsidRPr="00433DFD">
        <w:rPr>
          <w:rFonts w:ascii="Poppins" w:hAnsi="Poppins" w:cs="Poppins"/>
          <w:sz w:val="16"/>
          <w:szCs w:val="16"/>
        </w:rPr>
        <w:t>Disposal basin and disinfectant (i.e., 10% household bleach - 0.5% sodium hypochlorite).</w:t>
      </w:r>
    </w:p>
    <w:p w14:paraId="3969CD62" w14:textId="074FCD85" w:rsidR="00C17799" w:rsidRPr="00433DFD" w:rsidRDefault="00C17799" w:rsidP="00891FE0">
      <w:pPr>
        <w:spacing w:before="240"/>
        <w:rPr>
          <w:rFonts w:ascii="Poppins" w:hAnsi="Poppins" w:cs="Poppins"/>
          <w:b/>
          <w:color w:val="E36C0A" w:themeColor="accent6" w:themeShade="BF"/>
        </w:rPr>
      </w:pPr>
      <w:r w:rsidRPr="00433DFD">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433DFD" w14:paraId="6E0373C9" w14:textId="77777777" w:rsidTr="00FB7150">
        <w:trPr>
          <w:trHeight w:val="617"/>
        </w:trPr>
        <w:tc>
          <w:tcPr>
            <w:tcW w:w="1553" w:type="dxa"/>
            <w:vMerge w:val="restart"/>
            <w:vAlign w:val="center"/>
          </w:tcPr>
          <w:p w14:paraId="6D1A02AC" w14:textId="77777777" w:rsidR="00667272" w:rsidRPr="00433DFD" w:rsidRDefault="00667272" w:rsidP="00FB7150">
            <w:pPr>
              <w:contextualSpacing/>
              <w:jc w:val="center"/>
              <w:rPr>
                <w:rFonts w:ascii="Poppins" w:hAnsi="Poppins" w:cs="Poppins"/>
                <w:sz w:val="16"/>
                <w:szCs w:val="16"/>
              </w:rPr>
            </w:pPr>
            <w:r w:rsidRPr="00433DFD">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p w14:paraId="13617EE1" w14:textId="77777777" w:rsidR="00433DFD" w:rsidRPr="00433DFD" w:rsidRDefault="00433DFD" w:rsidP="00433DFD">
            <w:pPr>
              <w:rPr>
                <w:rFonts w:ascii="Poppins" w:hAnsi="Poppins" w:cs="Poppins"/>
                <w:sz w:val="16"/>
                <w:szCs w:val="16"/>
              </w:rPr>
            </w:pPr>
          </w:p>
          <w:p w14:paraId="1320B440" w14:textId="77777777" w:rsidR="00433DFD" w:rsidRPr="00433DFD" w:rsidRDefault="00433DFD" w:rsidP="00433DFD">
            <w:pPr>
              <w:rPr>
                <w:rFonts w:ascii="Poppins" w:hAnsi="Poppins" w:cs="Poppins"/>
                <w:sz w:val="16"/>
                <w:szCs w:val="16"/>
              </w:rPr>
            </w:pPr>
          </w:p>
          <w:p w14:paraId="36D786DB" w14:textId="77777777" w:rsidR="00433DFD" w:rsidRPr="00433DFD" w:rsidRDefault="00433DFD" w:rsidP="00433DFD">
            <w:pPr>
              <w:rPr>
                <w:rFonts w:ascii="Poppins" w:hAnsi="Poppins" w:cs="Poppins"/>
                <w:sz w:val="16"/>
                <w:szCs w:val="16"/>
              </w:rPr>
            </w:pPr>
          </w:p>
          <w:p w14:paraId="674FE5D7" w14:textId="77777777" w:rsidR="00433DFD" w:rsidRPr="00433DFD" w:rsidRDefault="00433DFD" w:rsidP="00433DFD">
            <w:pPr>
              <w:rPr>
                <w:rFonts w:ascii="Poppins" w:hAnsi="Poppins" w:cs="Poppins"/>
                <w:sz w:val="16"/>
                <w:szCs w:val="16"/>
              </w:rPr>
            </w:pPr>
          </w:p>
          <w:p w14:paraId="2AF8EE70" w14:textId="77777777" w:rsidR="00433DFD" w:rsidRPr="00433DFD" w:rsidRDefault="00433DFD" w:rsidP="00433DFD">
            <w:pPr>
              <w:rPr>
                <w:rFonts w:ascii="Poppins" w:hAnsi="Poppins" w:cs="Poppins"/>
                <w:sz w:val="16"/>
                <w:szCs w:val="16"/>
              </w:rPr>
            </w:pPr>
          </w:p>
        </w:tc>
        <w:tc>
          <w:tcPr>
            <w:tcW w:w="9247" w:type="dxa"/>
            <w:vAlign w:val="center"/>
          </w:tcPr>
          <w:p w14:paraId="2ADFFD41" w14:textId="37BAA965" w:rsidR="00667272" w:rsidRPr="00433DFD" w:rsidRDefault="00667272" w:rsidP="00667272">
            <w:pPr>
              <w:contextualSpacing/>
              <w:rPr>
                <w:rFonts w:ascii="Poppins" w:hAnsi="Poppins" w:cs="Poppins"/>
                <w:color w:val="FF0000"/>
                <w:sz w:val="16"/>
                <w:szCs w:val="16"/>
              </w:rPr>
            </w:pPr>
            <w:r w:rsidRPr="00433DFD">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433DFD" w14:paraId="5AD74B78" w14:textId="77777777" w:rsidTr="00667272">
        <w:trPr>
          <w:trHeight w:val="302"/>
        </w:trPr>
        <w:tc>
          <w:tcPr>
            <w:tcW w:w="1553" w:type="dxa"/>
            <w:vMerge/>
            <w:vAlign w:val="center"/>
          </w:tcPr>
          <w:p w14:paraId="157DE9AC" w14:textId="77777777" w:rsidR="00667272" w:rsidRPr="00433DFD" w:rsidRDefault="00667272" w:rsidP="00667272">
            <w:pPr>
              <w:contextualSpacing/>
              <w:rPr>
                <w:rFonts w:ascii="Poppins" w:hAnsi="Poppins" w:cs="Poppins"/>
                <w:sz w:val="16"/>
                <w:szCs w:val="16"/>
              </w:rPr>
            </w:pPr>
          </w:p>
        </w:tc>
        <w:tc>
          <w:tcPr>
            <w:tcW w:w="9247" w:type="dxa"/>
            <w:vAlign w:val="center"/>
          </w:tcPr>
          <w:p w14:paraId="1A7A2482" w14:textId="2A5C94D2" w:rsidR="00667272" w:rsidRPr="00433DFD" w:rsidRDefault="00667272" w:rsidP="00667272">
            <w:pPr>
              <w:contextualSpacing/>
              <w:rPr>
                <w:rFonts w:ascii="Poppins" w:hAnsi="Poppins" w:cs="Poppins"/>
                <w:sz w:val="16"/>
                <w:szCs w:val="16"/>
              </w:rPr>
            </w:pPr>
            <w:r w:rsidRPr="00433DFD">
              <w:rPr>
                <w:rFonts w:ascii="Poppins" w:hAnsi="Poppins" w:cs="Poppins"/>
                <w:sz w:val="16"/>
                <w:szCs w:val="16"/>
              </w:rPr>
              <w:t>Conjugate – DO NOT FREEZE.</w:t>
            </w:r>
          </w:p>
        </w:tc>
      </w:tr>
      <w:tr w:rsidR="00667272" w:rsidRPr="00433DFD" w14:paraId="34BAD0D7" w14:textId="77777777" w:rsidTr="00667272">
        <w:trPr>
          <w:trHeight w:val="302"/>
        </w:trPr>
        <w:tc>
          <w:tcPr>
            <w:tcW w:w="1553" w:type="dxa"/>
            <w:vMerge/>
            <w:vAlign w:val="center"/>
          </w:tcPr>
          <w:p w14:paraId="107715EF" w14:textId="77777777" w:rsidR="00667272" w:rsidRPr="00433DFD" w:rsidRDefault="00667272" w:rsidP="00667272">
            <w:pPr>
              <w:contextualSpacing/>
              <w:rPr>
                <w:rFonts w:ascii="Poppins" w:hAnsi="Poppins" w:cs="Poppins"/>
                <w:sz w:val="16"/>
                <w:szCs w:val="16"/>
              </w:rPr>
            </w:pPr>
          </w:p>
        </w:tc>
        <w:tc>
          <w:tcPr>
            <w:tcW w:w="9247" w:type="dxa"/>
            <w:vAlign w:val="center"/>
          </w:tcPr>
          <w:p w14:paraId="43913569" w14:textId="53100F9B" w:rsidR="00667272" w:rsidRPr="00433DFD" w:rsidRDefault="00667272" w:rsidP="00667272">
            <w:pPr>
              <w:contextualSpacing/>
              <w:rPr>
                <w:rFonts w:ascii="Poppins" w:hAnsi="Poppins" w:cs="Poppins"/>
                <w:sz w:val="16"/>
                <w:szCs w:val="16"/>
              </w:rPr>
            </w:pPr>
            <w:r w:rsidRPr="00433DFD">
              <w:rPr>
                <w:rFonts w:ascii="Poppins" w:hAnsi="Poppins" w:cs="Poppins"/>
                <w:sz w:val="16"/>
                <w:szCs w:val="16"/>
              </w:rPr>
              <w:t>Unopened Kit, Calibrator, Positive Control, Negative Control, TMB, Sample Diluent.</w:t>
            </w:r>
          </w:p>
        </w:tc>
      </w:tr>
      <w:tr w:rsidR="00667272" w:rsidRPr="00433DFD" w14:paraId="318F967C" w14:textId="77777777" w:rsidTr="00FB7150">
        <w:trPr>
          <w:trHeight w:val="815"/>
        </w:trPr>
        <w:tc>
          <w:tcPr>
            <w:tcW w:w="1553" w:type="dxa"/>
            <w:tcBorders>
              <w:bottom w:val="single" w:sz="4" w:space="0" w:color="auto"/>
            </w:tcBorders>
            <w:vAlign w:val="center"/>
          </w:tcPr>
          <w:p w14:paraId="636FF994" w14:textId="50703C3E" w:rsidR="00667272" w:rsidRPr="00433DFD" w:rsidRDefault="00FB7150" w:rsidP="00FB7150">
            <w:pPr>
              <w:contextualSpacing/>
              <w:jc w:val="center"/>
              <w:rPr>
                <w:rFonts w:ascii="Poppins" w:hAnsi="Poppins" w:cs="Poppins"/>
                <w:sz w:val="16"/>
                <w:szCs w:val="16"/>
              </w:rPr>
            </w:pPr>
            <w:r w:rsidRPr="00433DFD">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433DFD" w:rsidRDefault="00667272" w:rsidP="00667272">
            <w:pPr>
              <w:rPr>
                <w:rFonts w:ascii="Poppins" w:hAnsi="Poppins" w:cs="Poppins"/>
                <w:sz w:val="16"/>
                <w:szCs w:val="16"/>
              </w:rPr>
            </w:pPr>
            <w:r w:rsidRPr="00433DFD">
              <w:rPr>
                <w:rFonts w:ascii="Poppins" w:hAnsi="Poppins" w:cs="Poppins"/>
                <w:noProof/>
                <w:sz w:val="16"/>
                <w:szCs w:val="16"/>
              </w:rPr>
              <w:t xml:space="preserve">Stop Solution: 2 – 25 </w:t>
            </w:r>
            <w:r w:rsidRPr="00433DFD">
              <w:rPr>
                <w:rFonts w:ascii="Poppins" w:hAnsi="Poppins" w:cs="Poppins"/>
                <w:noProof/>
                <w:sz w:val="16"/>
                <w:szCs w:val="16"/>
              </w:rPr>
              <w:sym w:font="Symbol" w:char="F0B0"/>
            </w:r>
            <w:r w:rsidRPr="00433DFD">
              <w:rPr>
                <w:rFonts w:ascii="Poppins" w:hAnsi="Poppins" w:cs="Poppins"/>
                <w:noProof/>
                <w:sz w:val="16"/>
                <w:szCs w:val="16"/>
              </w:rPr>
              <w:t xml:space="preserve">C </w:t>
            </w:r>
          </w:p>
          <w:p w14:paraId="10ACB1A8" w14:textId="6B3631D7" w:rsidR="00667272" w:rsidRPr="00433DFD" w:rsidRDefault="00667272" w:rsidP="00667272">
            <w:pPr>
              <w:rPr>
                <w:rFonts w:ascii="Poppins" w:hAnsi="Poppins" w:cs="Poppins"/>
                <w:sz w:val="16"/>
                <w:szCs w:val="16"/>
              </w:rPr>
            </w:pPr>
            <w:r w:rsidRPr="00433DFD">
              <w:rPr>
                <w:rFonts w:ascii="Poppins" w:hAnsi="Poppins" w:cs="Poppins"/>
                <w:sz w:val="16"/>
                <w:szCs w:val="16"/>
              </w:rPr>
              <w:t>Wash Buffer (1X</w:t>
            </w:r>
            <w:proofErr w:type="gramStart"/>
            <w:r w:rsidRPr="00433DFD">
              <w:rPr>
                <w:rFonts w:ascii="Poppins" w:hAnsi="Poppins" w:cs="Poppins"/>
                <w:sz w:val="16"/>
                <w:szCs w:val="16"/>
              </w:rPr>
              <w:t>) :</w:t>
            </w:r>
            <w:proofErr w:type="gramEnd"/>
            <w:r w:rsidRPr="00433DFD">
              <w:rPr>
                <w:rFonts w:ascii="Poppins" w:hAnsi="Poppins" w:cs="Poppins"/>
                <w:sz w:val="16"/>
                <w:szCs w:val="16"/>
              </w:rPr>
              <w:t xml:space="preserve"> 20 - 25</w:t>
            </w:r>
            <w:r w:rsidRPr="00433DFD">
              <w:rPr>
                <w:rFonts w:ascii="Poppins" w:hAnsi="Poppins" w:cs="Poppins"/>
                <w:sz w:val="16"/>
                <w:szCs w:val="16"/>
              </w:rPr>
              <w:sym w:font="Symbol" w:char="F0B0"/>
            </w:r>
            <w:r w:rsidRPr="00433DFD">
              <w:rPr>
                <w:rFonts w:ascii="Poppins" w:hAnsi="Poppins" w:cs="Poppins"/>
                <w:sz w:val="16"/>
                <w:szCs w:val="16"/>
              </w:rPr>
              <w:t>C for up to 7 days, 2 - 8°C for 30 days</w:t>
            </w:r>
          </w:p>
          <w:p w14:paraId="59C69003" w14:textId="613D25C6" w:rsidR="00667272" w:rsidRPr="00433DFD" w:rsidRDefault="00667272" w:rsidP="00667272">
            <w:pPr>
              <w:contextualSpacing/>
              <w:rPr>
                <w:rFonts w:ascii="Poppins" w:hAnsi="Poppins" w:cs="Poppins"/>
                <w:sz w:val="16"/>
                <w:szCs w:val="16"/>
              </w:rPr>
            </w:pPr>
            <w:r w:rsidRPr="00433DFD">
              <w:rPr>
                <w:rFonts w:ascii="Poppins" w:hAnsi="Poppins" w:cs="Poppins"/>
                <w:sz w:val="16"/>
                <w:szCs w:val="16"/>
              </w:rPr>
              <w:t>Wash Buffer (10X): 2 - 25</w:t>
            </w:r>
            <w:r w:rsidRPr="00433DFD">
              <w:rPr>
                <w:rFonts w:ascii="Poppins" w:hAnsi="Poppins" w:cs="Poppins"/>
                <w:sz w:val="16"/>
                <w:szCs w:val="16"/>
              </w:rPr>
              <w:sym w:font="Symbol" w:char="F0B0"/>
            </w:r>
            <w:r w:rsidRPr="00433DFD">
              <w:rPr>
                <w:rFonts w:ascii="Poppins" w:hAnsi="Poppins" w:cs="Poppins"/>
                <w:sz w:val="16"/>
                <w:szCs w:val="16"/>
              </w:rPr>
              <w:t>C</w:t>
            </w:r>
          </w:p>
        </w:tc>
      </w:tr>
    </w:tbl>
    <w:p w14:paraId="171A3A34" w14:textId="131C2061" w:rsidR="00433DFD" w:rsidRPr="00810675" w:rsidRDefault="003968BD" w:rsidP="00810675">
      <w:pPr>
        <w:spacing w:before="240"/>
        <w:rPr>
          <w:rFonts w:ascii="Poppins" w:hAnsi="Poppins" w:cs="Poppins"/>
          <w:b/>
          <w:color w:val="E36C0A" w:themeColor="accent6" w:themeShade="BF"/>
        </w:rPr>
      </w:pPr>
      <w:r w:rsidRPr="00433DFD">
        <w:rPr>
          <w:rFonts w:ascii="Poppins" w:hAnsi="Poppins" w:cs="Poppins"/>
          <w:b/>
          <w:color w:val="E36C0A" w:themeColor="accent6" w:themeShade="BF"/>
        </w:rPr>
        <w:t>PRECAUTIONS</w:t>
      </w:r>
    </w:p>
    <w:p w14:paraId="643792FD"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For </w:t>
      </w:r>
      <w:r w:rsidRPr="00433DFD">
        <w:rPr>
          <w:rFonts w:ascii="Poppins" w:hAnsi="Poppins" w:cs="Poppins"/>
          <w:i/>
          <w:sz w:val="16"/>
          <w:szCs w:val="16"/>
        </w:rPr>
        <w:t>In Vitro</w:t>
      </w:r>
      <w:r w:rsidRPr="00433DFD">
        <w:rPr>
          <w:rFonts w:ascii="Poppins" w:hAnsi="Poppins" w:cs="Poppins"/>
          <w:sz w:val="16"/>
          <w:szCs w:val="16"/>
        </w:rPr>
        <w:t xml:space="preserve"> diagnostic use.</w:t>
      </w:r>
    </w:p>
    <w:p w14:paraId="430ED34B"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ACCC6DA"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The wells of the ELISA plate do not contain viable organisms. However, consider the strips </w:t>
      </w:r>
      <w:r w:rsidRPr="00433DFD">
        <w:rPr>
          <w:rFonts w:ascii="Poppins" w:hAnsi="Poppins" w:cs="Poppins"/>
          <w:b/>
          <w:sz w:val="16"/>
          <w:szCs w:val="16"/>
        </w:rPr>
        <w:t>potentially biohazardous materials</w:t>
      </w:r>
      <w:r w:rsidRPr="00433DFD">
        <w:rPr>
          <w:rFonts w:ascii="Poppins" w:hAnsi="Poppins" w:cs="Poppins"/>
          <w:sz w:val="16"/>
          <w:szCs w:val="16"/>
        </w:rPr>
        <w:t xml:space="preserve"> and handle accordingly.</w:t>
      </w:r>
    </w:p>
    <w:p w14:paraId="0CF57489"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The Controls are </w:t>
      </w:r>
      <w:r w:rsidRPr="00433DFD">
        <w:rPr>
          <w:rFonts w:ascii="Poppins" w:hAnsi="Poppins" w:cs="Poppins"/>
          <w:b/>
          <w:sz w:val="16"/>
          <w:szCs w:val="16"/>
        </w:rPr>
        <w:t>potentially biohazardous materials</w:t>
      </w:r>
      <w:r w:rsidRPr="00433DFD">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3F846F5B"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Adherence to the specified time and temperature of incubations is essential for accurate results. </w:t>
      </w:r>
      <w:r w:rsidRPr="00433DFD">
        <w:rPr>
          <w:rFonts w:ascii="Poppins" w:hAnsi="Poppins" w:cs="Poppins"/>
          <w:b/>
          <w:sz w:val="16"/>
          <w:szCs w:val="16"/>
        </w:rPr>
        <w:t>All reagents must be allowed to reach room temperature (20 - 25</w:t>
      </w:r>
      <w:r w:rsidRPr="00433DFD">
        <w:rPr>
          <w:rFonts w:ascii="Poppins" w:hAnsi="Poppins" w:cs="Poppins"/>
          <w:b/>
          <w:sz w:val="16"/>
          <w:szCs w:val="16"/>
        </w:rPr>
        <w:sym w:font="Symbol" w:char="F0B0"/>
      </w:r>
      <w:r w:rsidRPr="00433DFD">
        <w:rPr>
          <w:rFonts w:ascii="Poppins" w:hAnsi="Poppins" w:cs="Poppins"/>
          <w:b/>
          <w:sz w:val="16"/>
          <w:szCs w:val="16"/>
        </w:rPr>
        <w:t>C) before starting the assay</w:t>
      </w:r>
      <w:r w:rsidRPr="00433DFD">
        <w:rPr>
          <w:rFonts w:ascii="Poppins" w:hAnsi="Poppins" w:cs="Poppins"/>
          <w:sz w:val="16"/>
          <w:szCs w:val="16"/>
        </w:rPr>
        <w:t>. Return unused reagents to refrigerated temperature immediately after use.</w:t>
      </w:r>
    </w:p>
    <w:p w14:paraId="56B0C9C1"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5738C6D5"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lastRenderedPageBreak/>
        <w:t>The SAVe Diluent</w:t>
      </w:r>
      <w:r w:rsidRPr="00433DFD">
        <w:rPr>
          <w:rFonts w:ascii="Poppins" w:hAnsi="Poppins" w:cs="Poppins"/>
          <w:sz w:val="16"/>
          <w:szCs w:val="16"/>
          <w:vertAlign w:val="superscript"/>
        </w:rPr>
        <w:t>®</w:t>
      </w:r>
      <w:r w:rsidRPr="00433DFD">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3830AB6D"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The Stop Solution is TOXIC if inhaled, has contact with skin or if swallowed. It can cause burns. In case of accident or ill feelings, seek medical advice immediately.</w:t>
      </w:r>
    </w:p>
    <w:p w14:paraId="3E2D4A77"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The TMB Solution is HARMFUL. It is irritating to eyes, respiratory system and skin. </w:t>
      </w:r>
    </w:p>
    <w:p w14:paraId="6A8E9736"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The Wash Buffer concentrate is an IRRITANT. It is irritating to eyes, respiratory system and skin.</w:t>
      </w:r>
    </w:p>
    <w:p w14:paraId="7B4BE69A"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Wipe the bottom of the plate free of residual liquid and/or fingerprints that can alter optical density (OD) readings.</w:t>
      </w:r>
    </w:p>
    <w:p w14:paraId="29DAA90B"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Dilution or adulteration of these reagents may generate erroneous results.</w:t>
      </w:r>
    </w:p>
    <w:p w14:paraId="4493D1A7"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Do not use reagents from other sources or manufacturers.</w:t>
      </w:r>
    </w:p>
    <w:p w14:paraId="75DED885"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12552E4"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Never pipette by mouth. Avoid contact </w:t>
      </w:r>
      <w:proofErr w:type="gramStart"/>
      <w:r w:rsidRPr="00433DFD">
        <w:rPr>
          <w:rFonts w:ascii="Poppins" w:hAnsi="Poppins" w:cs="Poppins"/>
          <w:sz w:val="16"/>
          <w:szCs w:val="16"/>
        </w:rPr>
        <w:t>of</w:t>
      </w:r>
      <w:proofErr w:type="gramEnd"/>
      <w:r w:rsidRPr="00433DFD">
        <w:rPr>
          <w:rFonts w:ascii="Poppins" w:hAnsi="Poppins" w:cs="Poppins"/>
          <w:sz w:val="16"/>
          <w:szCs w:val="16"/>
        </w:rPr>
        <w:t xml:space="preserve"> reagents and patient specimens with skin and mucous membranes.</w:t>
      </w:r>
    </w:p>
    <w:p w14:paraId="0FE9AFF3"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Avoid microbial contamination of reagents. Incorrect results may occur.</w:t>
      </w:r>
    </w:p>
    <w:p w14:paraId="130FBCD2"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Cross contamination of reagents and/or samples could cause erroneous results.</w:t>
      </w:r>
    </w:p>
    <w:p w14:paraId="5DCB8477"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Reusable glassware must be washed and thoroughly rinsed free of all detergents.</w:t>
      </w:r>
    </w:p>
    <w:p w14:paraId="63A5A5F4"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Avoid splashing or generation of aerosols.</w:t>
      </w:r>
    </w:p>
    <w:p w14:paraId="64DC6631"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Do not expose reagents to strong light during storage or incubation.</w:t>
      </w:r>
    </w:p>
    <w:p w14:paraId="76495CDC"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Allowing the microwell strips and </w:t>
      </w:r>
      <w:proofErr w:type="gramStart"/>
      <w:r w:rsidRPr="00433DFD">
        <w:rPr>
          <w:rFonts w:ascii="Poppins" w:hAnsi="Poppins" w:cs="Poppins"/>
          <w:sz w:val="16"/>
          <w:szCs w:val="16"/>
        </w:rPr>
        <w:t>holder</w:t>
      </w:r>
      <w:proofErr w:type="gramEnd"/>
      <w:r w:rsidRPr="00433DFD">
        <w:rPr>
          <w:rFonts w:ascii="Poppins" w:hAnsi="Poppins" w:cs="Poppins"/>
          <w:sz w:val="16"/>
          <w:szCs w:val="16"/>
        </w:rPr>
        <w:t xml:space="preserve"> to equilibrate to room temperature prior to opening the protective envelope will protect the wells from condensation.</w:t>
      </w:r>
    </w:p>
    <w:p w14:paraId="777C55CF"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77F4E9FF"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Caution: Neutralize any liquid waste at an acidic pH before adding to a bleach solution.</w:t>
      </w:r>
    </w:p>
    <w:p w14:paraId="09C1C8F6"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Do not use ELISA plate if the indicator strip on the desiccant pouch has turned from blue to pink.</w:t>
      </w:r>
    </w:p>
    <w:p w14:paraId="6A473971" w14:textId="77777777" w:rsidR="00433DFD" w:rsidRPr="00433DFD" w:rsidRDefault="00433DFD" w:rsidP="00433DFD">
      <w:pPr>
        <w:pStyle w:val="ListParagraph"/>
        <w:numPr>
          <w:ilvl w:val="0"/>
          <w:numId w:val="10"/>
        </w:numPr>
        <w:ind w:left="360"/>
        <w:jc w:val="both"/>
        <w:rPr>
          <w:rFonts w:ascii="Poppins" w:hAnsi="Poppins" w:cs="Poppins"/>
          <w:sz w:val="16"/>
          <w:szCs w:val="16"/>
        </w:rPr>
      </w:pPr>
      <w:r w:rsidRPr="00433DFD">
        <w:rPr>
          <w:rFonts w:ascii="Poppins" w:hAnsi="Poppins" w:cs="Poppins"/>
          <w:sz w:val="16"/>
          <w:szCs w:val="16"/>
        </w:rPr>
        <w:t xml:space="preserve">Do not allow the Conjugate to </w:t>
      </w:r>
      <w:proofErr w:type="gramStart"/>
      <w:r w:rsidRPr="00433DFD">
        <w:rPr>
          <w:rFonts w:ascii="Poppins" w:hAnsi="Poppins" w:cs="Poppins"/>
          <w:sz w:val="16"/>
          <w:szCs w:val="16"/>
        </w:rPr>
        <w:t>come in contact with</w:t>
      </w:r>
      <w:proofErr w:type="gramEnd"/>
      <w:r w:rsidRPr="00433DFD">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4973871B" w14:textId="77777777" w:rsidR="00433DFD" w:rsidRPr="00433DFD" w:rsidRDefault="00433DFD" w:rsidP="00433DFD">
      <w:pPr>
        <w:pStyle w:val="ListParagraph"/>
        <w:numPr>
          <w:ilvl w:val="0"/>
          <w:numId w:val="10"/>
        </w:numPr>
        <w:ind w:left="360"/>
        <w:jc w:val="both"/>
        <w:rPr>
          <w:rFonts w:ascii="Poppins" w:hAnsi="Poppins" w:cs="Poppins"/>
          <w:sz w:val="15"/>
          <w:szCs w:val="15"/>
        </w:rPr>
      </w:pPr>
      <w:r w:rsidRPr="00433DFD">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433DFD" w:rsidRDefault="00C17799" w:rsidP="00FB7150">
      <w:pPr>
        <w:spacing w:before="240"/>
        <w:rPr>
          <w:rFonts w:ascii="Poppins" w:hAnsi="Poppins" w:cs="Poppins"/>
          <w:b/>
          <w:color w:val="E36C0A" w:themeColor="accent6" w:themeShade="BF"/>
        </w:rPr>
      </w:pPr>
      <w:r w:rsidRPr="00433DFD">
        <w:rPr>
          <w:rFonts w:ascii="Poppins" w:hAnsi="Poppins" w:cs="Poppins"/>
          <w:b/>
          <w:color w:val="E36C0A" w:themeColor="accent6" w:themeShade="BF"/>
        </w:rPr>
        <w:t>SPECIMEN COLLECTION</w:t>
      </w:r>
    </w:p>
    <w:p w14:paraId="70E65001" w14:textId="77777777" w:rsidR="00433DFD" w:rsidRPr="00433DFD" w:rsidRDefault="00433DFD" w:rsidP="00433DFD">
      <w:pPr>
        <w:pStyle w:val="ListParagraph"/>
        <w:numPr>
          <w:ilvl w:val="0"/>
          <w:numId w:val="3"/>
        </w:numPr>
        <w:tabs>
          <w:tab w:val="clear" w:pos="720"/>
        </w:tabs>
        <w:ind w:left="360"/>
        <w:jc w:val="both"/>
        <w:rPr>
          <w:rFonts w:ascii="Poppins" w:hAnsi="Poppins" w:cs="Poppins"/>
          <w:sz w:val="16"/>
          <w:szCs w:val="16"/>
        </w:rPr>
      </w:pPr>
      <w:r w:rsidRPr="00433DFD">
        <w:rPr>
          <w:rFonts w:ascii="Poppins" w:hAnsi="Poppins" w:cs="Poppins"/>
          <w:sz w:val="16"/>
          <w:szCs w:val="16"/>
        </w:rPr>
        <w:t xml:space="preserve">ZEUS Scientific recommends that the user carry out specimen collection in accordance with CLSI document M29: </w:t>
      </w:r>
      <w:r w:rsidRPr="00433DFD">
        <w:rPr>
          <w:rFonts w:ascii="Poppins" w:hAnsi="Poppins" w:cs="Poppins"/>
          <w:sz w:val="16"/>
          <w:szCs w:val="16"/>
          <w:u w:val="single"/>
        </w:rPr>
        <w:t>Protection of Laboratory Workers from Infectious Disease (Current Edition)</w:t>
      </w:r>
      <w:r w:rsidRPr="00433DFD">
        <w:rPr>
          <w:rFonts w:ascii="Poppins" w:hAnsi="Poppins" w:cs="Poppins"/>
          <w:sz w:val="16"/>
          <w:szCs w:val="16"/>
        </w:rPr>
        <w:t xml:space="preserve">. </w:t>
      </w:r>
    </w:p>
    <w:p w14:paraId="4E9818D2" w14:textId="77777777" w:rsidR="00433DFD" w:rsidRPr="00433DFD" w:rsidRDefault="00433DFD" w:rsidP="00433DFD">
      <w:pPr>
        <w:pStyle w:val="ListParagraph"/>
        <w:numPr>
          <w:ilvl w:val="0"/>
          <w:numId w:val="3"/>
        </w:numPr>
        <w:tabs>
          <w:tab w:val="clear" w:pos="720"/>
        </w:tabs>
        <w:ind w:left="360"/>
        <w:jc w:val="both"/>
        <w:rPr>
          <w:rFonts w:ascii="Poppins" w:hAnsi="Poppins" w:cs="Poppins"/>
          <w:sz w:val="16"/>
          <w:szCs w:val="16"/>
        </w:rPr>
      </w:pPr>
      <w:r w:rsidRPr="00433DFD">
        <w:rPr>
          <w:rFonts w:ascii="Poppins" w:hAnsi="Poppins" w:cs="Poppins"/>
          <w:sz w:val="16"/>
          <w:szCs w:val="16"/>
        </w:rPr>
        <w:t>No known test method can offer complete assurance that human blood samples will not transmit infection. Therefore, consider all blood derivatives potentially infectious.</w:t>
      </w:r>
    </w:p>
    <w:p w14:paraId="3BFCFDD7" w14:textId="77777777" w:rsidR="00433DFD" w:rsidRPr="00433DFD" w:rsidRDefault="00433DFD" w:rsidP="00433DFD">
      <w:pPr>
        <w:pStyle w:val="ListParagraph"/>
        <w:numPr>
          <w:ilvl w:val="0"/>
          <w:numId w:val="3"/>
        </w:numPr>
        <w:tabs>
          <w:tab w:val="clear" w:pos="720"/>
        </w:tabs>
        <w:ind w:left="360"/>
        <w:jc w:val="both"/>
        <w:rPr>
          <w:rFonts w:ascii="Poppins" w:hAnsi="Poppins" w:cs="Poppins"/>
          <w:sz w:val="16"/>
          <w:szCs w:val="16"/>
        </w:rPr>
      </w:pPr>
      <w:r w:rsidRPr="00433DFD">
        <w:rPr>
          <w:rFonts w:ascii="Poppins" w:hAnsi="Poppins" w:cs="Poppins"/>
          <w:sz w:val="16"/>
          <w:szCs w:val="16"/>
        </w:rPr>
        <w:t xml:space="preserve">Use only freshly drawn and properly refrigerated sera obtained by approved aseptic venipuncture procedures in this assay (17, 18). Do not </w:t>
      </w:r>
      <w:proofErr w:type="gramStart"/>
      <w:r w:rsidRPr="00433DFD">
        <w:rPr>
          <w:rFonts w:ascii="Poppins" w:hAnsi="Poppins" w:cs="Poppins"/>
          <w:sz w:val="16"/>
          <w:szCs w:val="16"/>
        </w:rPr>
        <w:t>use</w:t>
      </w:r>
      <w:proofErr w:type="gramEnd"/>
      <w:r w:rsidRPr="00433DFD">
        <w:rPr>
          <w:rFonts w:ascii="Poppins" w:hAnsi="Poppins" w:cs="Poppins"/>
          <w:sz w:val="16"/>
          <w:szCs w:val="16"/>
        </w:rPr>
        <w:t xml:space="preserve"> if there are any added anticoagulants or preservatives. Avoid using hemolyzed, lipemic, or bacterially contaminated sera.</w:t>
      </w:r>
    </w:p>
    <w:p w14:paraId="73A2FADE" w14:textId="77777777" w:rsidR="00433DFD" w:rsidRPr="00433DFD" w:rsidRDefault="00433DFD" w:rsidP="00433DFD">
      <w:pPr>
        <w:pStyle w:val="ListParagraph"/>
        <w:numPr>
          <w:ilvl w:val="0"/>
          <w:numId w:val="3"/>
        </w:numPr>
        <w:tabs>
          <w:tab w:val="clear" w:pos="720"/>
        </w:tabs>
        <w:ind w:left="360"/>
        <w:jc w:val="both"/>
        <w:rPr>
          <w:rFonts w:ascii="Poppins" w:hAnsi="Poppins" w:cs="Poppins"/>
          <w:sz w:val="16"/>
          <w:szCs w:val="16"/>
        </w:rPr>
      </w:pPr>
      <w:r w:rsidRPr="00433DFD">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433DFD" w:rsidRDefault="00C17799" w:rsidP="00FB7150">
      <w:pPr>
        <w:spacing w:before="240"/>
        <w:rPr>
          <w:rFonts w:ascii="Poppins" w:hAnsi="Poppins" w:cs="Poppins"/>
          <w:b/>
          <w:color w:val="E36C0A" w:themeColor="accent6" w:themeShade="BF"/>
        </w:rPr>
      </w:pPr>
      <w:r w:rsidRPr="00433DFD">
        <w:rPr>
          <w:rFonts w:ascii="Poppins" w:hAnsi="Poppins" w:cs="Poppins"/>
          <w:b/>
          <w:color w:val="E36C0A" w:themeColor="accent6" w:themeShade="BF"/>
        </w:rPr>
        <w:t>ASSAY PROCEDURE</w:t>
      </w:r>
    </w:p>
    <w:p w14:paraId="1D0C8A8E"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Remove the individual components from storage and allow them to warm to room temperature (20 - 25</w:t>
      </w:r>
      <w:r w:rsidRPr="00433DFD">
        <w:rPr>
          <w:rFonts w:ascii="Poppins" w:hAnsi="Poppins" w:cs="Poppins"/>
          <w:sz w:val="16"/>
          <w:szCs w:val="16"/>
        </w:rPr>
        <w:sym w:font="Symbol" w:char="F0B0"/>
      </w:r>
      <w:r w:rsidRPr="00433DFD">
        <w:rPr>
          <w:rFonts w:ascii="Poppins" w:hAnsi="Poppins" w:cs="Poppins"/>
          <w:sz w:val="16"/>
          <w:szCs w:val="16"/>
        </w:rPr>
        <w:t>C).</w:t>
      </w:r>
    </w:p>
    <w:p w14:paraId="052C1BDE"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33DFD">
        <w:rPr>
          <w:rFonts w:ascii="Poppins" w:hAnsi="Poppins" w:cs="Poppins"/>
          <w:sz w:val="16"/>
          <w:szCs w:val="16"/>
        </w:rPr>
        <w:sym w:font="Symbol" w:char="F0B0"/>
      </w:r>
      <w:r w:rsidRPr="00433DFD">
        <w:rPr>
          <w:rFonts w:ascii="Poppins" w:hAnsi="Poppins" w:cs="Poppins"/>
          <w:sz w:val="16"/>
          <w:szCs w:val="16"/>
        </w:rPr>
        <w:t>C.</w:t>
      </w:r>
    </w:p>
    <w:p w14:paraId="0835C28F" w14:textId="77777777" w:rsidR="00433DFD" w:rsidRPr="00433DFD" w:rsidRDefault="00433DFD" w:rsidP="00433DFD">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433DFD" w:rsidRPr="00433DFD" w14:paraId="662949AB" w14:textId="77777777" w:rsidTr="00E97EE4">
        <w:trPr>
          <w:cantSplit/>
          <w:trHeight w:val="53"/>
          <w:jc w:val="center"/>
        </w:trPr>
        <w:tc>
          <w:tcPr>
            <w:tcW w:w="4230" w:type="dxa"/>
            <w:gridSpan w:val="3"/>
          </w:tcPr>
          <w:p w14:paraId="11759030" w14:textId="77777777" w:rsidR="00433DFD" w:rsidRPr="00433DFD" w:rsidRDefault="00433DFD" w:rsidP="00E97EE4">
            <w:pPr>
              <w:jc w:val="center"/>
              <w:rPr>
                <w:rFonts w:ascii="Poppins" w:hAnsi="Poppins" w:cs="Poppins"/>
                <w:b/>
                <w:sz w:val="16"/>
                <w:szCs w:val="16"/>
              </w:rPr>
            </w:pPr>
            <w:r w:rsidRPr="00433DFD">
              <w:rPr>
                <w:rFonts w:ascii="Poppins" w:hAnsi="Poppins" w:cs="Poppins"/>
                <w:b/>
                <w:sz w:val="16"/>
                <w:szCs w:val="16"/>
              </w:rPr>
              <w:t>EXAMPLE PLATE SET-UP</w:t>
            </w:r>
          </w:p>
        </w:tc>
      </w:tr>
      <w:tr w:rsidR="00433DFD" w:rsidRPr="00433DFD" w14:paraId="4A8BB0F3" w14:textId="77777777" w:rsidTr="00E97EE4">
        <w:trPr>
          <w:trHeight w:val="53"/>
          <w:jc w:val="center"/>
        </w:trPr>
        <w:tc>
          <w:tcPr>
            <w:tcW w:w="642" w:type="dxa"/>
          </w:tcPr>
          <w:p w14:paraId="58FC02DB" w14:textId="77777777" w:rsidR="00433DFD" w:rsidRPr="00433DFD" w:rsidRDefault="00433DFD" w:rsidP="00E97EE4">
            <w:pPr>
              <w:jc w:val="center"/>
              <w:rPr>
                <w:rFonts w:ascii="Poppins" w:hAnsi="Poppins" w:cs="Poppins"/>
                <w:sz w:val="16"/>
                <w:szCs w:val="16"/>
              </w:rPr>
            </w:pPr>
          </w:p>
        </w:tc>
        <w:tc>
          <w:tcPr>
            <w:tcW w:w="1794" w:type="dxa"/>
          </w:tcPr>
          <w:p w14:paraId="57066E50"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1</w:t>
            </w:r>
          </w:p>
        </w:tc>
        <w:tc>
          <w:tcPr>
            <w:tcW w:w="1794" w:type="dxa"/>
          </w:tcPr>
          <w:p w14:paraId="2CC2DC57"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2</w:t>
            </w:r>
          </w:p>
        </w:tc>
      </w:tr>
      <w:tr w:rsidR="00433DFD" w:rsidRPr="00433DFD" w14:paraId="0A7EE155" w14:textId="77777777" w:rsidTr="00E97EE4">
        <w:trPr>
          <w:jc w:val="center"/>
        </w:trPr>
        <w:tc>
          <w:tcPr>
            <w:tcW w:w="642" w:type="dxa"/>
          </w:tcPr>
          <w:p w14:paraId="6C102EB8"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A</w:t>
            </w:r>
          </w:p>
        </w:tc>
        <w:tc>
          <w:tcPr>
            <w:tcW w:w="1794" w:type="dxa"/>
          </w:tcPr>
          <w:p w14:paraId="43DD3DE2"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Blank</w:t>
            </w:r>
          </w:p>
        </w:tc>
        <w:tc>
          <w:tcPr>
            <w:tcW w:w="1794" w:type="dxa"/>
          </w:tcPr>
          <w:p w14:paraId="199BD674"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Patient 3</w:t>
            </w:r>
          </w:p>
        </w:tc>
      </w:tr>
      <w:tr w:rsidR="00433DFD" w:rsidRPr="00433DFD" w14:paraId="08BD9939" w14:textId="77777777" w:rsidTr="00E97EE4">
        <w:trPr>
          <w:jc w:val="center"/>
        </w:trPr>
        <w:tc>
          <w:tcPr>
            <w:tcW w:w="642" w:type="dxa"/>
          </w:tcPr>
          <w:p w14:paraId="40972E67"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B</w:t>
            </w:r>
          </w:p>
        </w:tc>
        <w:tc>
          <w:tcPr>
            <w:tcW w:w="1794" w:type="dxa"/>
          </w:tcPr>
          <w:p w14:paraId="02DC0BED"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Negative Control</w:t>
            </w:r>
          </w:p>
        </w:tc>
        <w:tc>
          <w:tcPr>
            <w:tcW w:w="1794" w:type="dxa"/>
          </w:tcPr>
          <w:p w14:paraId="4EC222CB"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Patient 4</w:t>
            </w:r>
          </w:p>
        </w:tc>
      </w:tr>
      <w:tr w:rsidR="00433DFD" w:rsidRPr="00433DFD" w14:paraId="1D387DEB" w14:textId="77777777" w:rsidTr="00E97EE4">
        <w:trPr>
          <w:jc w:val="center"/>
        </w:trPr>
        <w:tc>
          <w:tcPr>
            <w:tcW w:w="642" w:type="dxa"/>
          </w:tcPr>
          <w:p w14:paraId="6CABD128"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C</w:t>
            </w:r>
          </w:p>
        </w:tc>
        <w:tc>
          <w:tcPr>
            <w:tcW w:w="1794" w:type="dxa"/>
          </w:tcPr>
          <w:p w14:paraId="1683E73E"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Calibrator</w:t>
            </w:r>
          </w:p>
        </w:tc>
        <w:tc>
          <w:tcPr>
            <w:tcW w:w="1794" w:type="dxa"/>
          </w:tcPr>
          <w:p w14:paraId="5D4AE4CD"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Etc.</w:t>
            </w:r>
          </w:p>
        </w:tc>
      </w:tr>
      <w:tr w:rsidR="00433DFD" w:rsidRPr="00433DFD" w14:paraId="4673073F" w14:textId="77777777" w:rsidTr="00E97EE4">
        <w:trPr>
          <w:jc w:val="center"/>
        </w:trPr>
        <w:tc>
          <w:tcPr>
            <w:tcW w:w="642" w:type="dxa"/>
          </w:tcPr>
          <w:p w14:paraId="1B435400"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lastRenderedPageBreak/>
              <w:t>D</w:t>
            </w:r>
          </w:p>
        </w:tc>
        <w:tc>
          <w:tcPr>
            <w:tcW w:w="1794" w:type="dxa"/>
          </w:tcPr>
          <w:p w14:paraId="00FA3D40"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Calibrator</w:t>
            </w:r>
          </w:p>
        </w:tc>
        <w:tc>
          <w:tcPr>
            <w:tcW w:w="1794" w:type="dxa"/>
          </w:tcPr>
          <w:p w14:paraId="1B0C6B09" w14:textId="77777777" w:rsidR="00433DFD" w:rsidRPr="00433DFD" w:rsidRDefault="00433DFD" w:rsidP="00E97EE4">
            <w:pPr>
              <w:jc w:val="center"/>
              <w:rPr>
                <w:rFonts w:ascii="Poppins" w:hAnsi="Poppins" w:cs="Poppins"/>
                <w:sz w:val="16"/>
                <w:szCs w:val="16"/>
              </w:rPr>
            </w:pPr>
          </w:p>
        </w:tc>
      </w:tr>
      <w:tr w:rsidR="00433DFD" w:rsidRPr="00433DFD" w14:paraId="125AAB20" w14:textId="77777777" w:rsidTr="00E97EE4">
        <w:trPr>
          <w:jc w:val="center"/>
        </w:trPr>
        <w:tc>
          <w:tcPr>
            <w:tcW w:w="642" w:type="dxa"/>
          </w:tcPr>
          <w:p w14:paraId="45E9CC19"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E</w:t>
            </w:r>
          </w:p>
        </w:tc>
        <w:tc>
          <w:tcPr>
            <w:tcW w:w="1794" w:type="dxa"/>
          </w:tcPr>
          <w:p w14:paraId="3547B2E6"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Calibrator</w:t>
            </w:r>
          </w:p>
        </w:tc>
        <w:tc>
          <w:tcPr>
            <w:tcW w:w="1794" w:type="dxa"/>
          </w:tcPr>
          <w:p w14:paraId="1AA6F6E7" w14:textId="77777777" w:rsidR="00433DFD" w:rsidRPr="00433DFD" w:rsidRDefault="00433DFD" w:rsidP="00E97EE4">
            <w:pPr>
              <w:jc w:val="center"/>
              <w:rPr>
                <w:rFonts w:ascii="Poppins" w:hAnsi="Poppins" w:cs="Poppins"/>
                <w:sz w:val="16"/>
                <w:szCs w:val="16"/>
              </w:rPr>
            </w:pPr>
          </w:p>
        </w:tc>
      </w:tr>
      <w:tr w:rsidR="00433DFD" w:rsidRPr="00433DFD" w14:paraId="363F2F33" w14:textId="77777777" w:rsidTr="00E97EE4">
        <w:trPr>
          <w:jc w:val="center"/>
        </w:trPr>
        <w:tc>
          <w:tcPr>
            <w:tcW w:w="642" w:type="dxa"/>
          </w:tcPr>
          <w:p w14:paraId="3B63AEBC"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F</w:t>
            </w:r>
          </w:p>
        </w:tc>
        <w:tc>
          <w:tcPr>
            <w:tcW w:w="1794" w:type="dxa"/>
          </w:tcPr>
          <w:p w14:paraId="7A334067"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Positive Control</w:t>
            </w:r>
          </w:p>
        </w:tc>
        <w:tc>
          <w:tcPr>
            <w:tcW w:w="1794" w:type="dxa"/>
          </w:tcPr>
          <w:p w14:paraId="1B3AB505" w14:textId="77777777" w:rsidR="00433DFD" w:rsidRPr="00433DFD" w:rsidRDefault="00433DFD" w:rsidP="00E97EE4">
            <w:pPr>
              <w:jc w:val="center"/>
              <w:rPr>
                <w:rFonts w:ascii="Poppins" w:hAnsi="Poppins" w:cs="Poppins"/>
                <w:sz w:val="16"/>
                <w:szCs w:val="16"/>
              </w:rPr>
            </w:pPr>
          </w:p>
        </w:tc>
      </w:tr>
      <w:tr w:rsidR="00433DFD" w:rsidRPr="00433DFD" w14:paraId="4C1EF7D6" w14:textId="77777777" w:rsidTr="00E97EE4">
        <w:trPr>
          <w:jc w:val="center"/>
        </w:trPr>
        <w:tc>
          <w:tcPr>
            <w:tcW w:w="642" w:type="dxa"/>
          </w:tcPr>
          <w:p w14:paraId="31027BB7"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G</w:t>
            </w:r>
          </w:p>
        </w:tc>
        <w:tc>
          <w:tcPr>
            <w:tcW w:w="1794" w:type="dxa"/>
          </w:tcPr>
          <w:p w14:paraId="4750DA32"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Patient 1</w:t>
            </w:r>
          </w:p>
        </w:tc>
        <w:tc>
          <w:tcPr>
            <w:tcW w:w="1794" w:type="dxa"/>
          </w:tcPr>
          <w:p w14:paraId="03CF8B48" w14:textId="77777777" w:rsidR="00433DFD" w:rsidRPr="00433DFD" w:rsidRDefault="00433DFD" w:rsidP="00E97EE4">
            <w:pPr>
              <w:jc w:val="center"/>
              <w:rPr>
                <w:rFonts w:ascii="Poppins" w:hAnsi="Poppins" w:cs="Poppins"/>
                <w:sz w:val="16"/>
                <w:szCs w:val="16"/>
              </w:rPr>
            </w:pPr>
          </w:p>
        </w:tc>
      </w:tr>
      <w:tr w:rsidR="00433DFD" w:rsidRPr="00433DFD" w14:paraId="2A4FE557" w14:textId="77777777" w:rsidTr="00E97EE4">
        <w:trPr>
          <w:jc w:val="center"/>
        </w:trPr>
        <w:tc>
          <w:tcPr>
            <w:tcW w:w="642" w:type="dxa"/>
          </w:tcPr>
          <w:p w14:paraId="5B16ACCD"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H</w:t>
            </w:r>
          </w:p>
        </w:tc>
        <w:tc>
          <w:tcPr>
            <w:tcW w:w="1794" w:type="dxa"/>
          </w:tcPr>
          <w:p w14:paraId="0FF00912"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Patient 2</w:t>
            </w:r>
          </w:p>
        </w:tc>
        <w:tc>
          <w:tcPr>
            <w:tcW w:w="1794" w:type="dxa"/>
          </w:tcPr>
          <w:p w14:paraId="0698ADCA" w14:textId="77777777" w:rsidR="00433DFD" w:rsidRPr="00433DFD" w:rsidRDefault="00433DFD" w:rsidP="00E97EE4">
            <w:pPr>
              <w:jc w:val="center"/>
              <w:rPr>
                <w:rFonts w:ascii="Poppins" w:hAnsi="Poppins" w:cs="Poppins"/>
                <w:sz w:val="16"/>
                <w:szCs w:val="16"/>
              </w:rPr>
            </w:pPr>
          </w:p>
        </w:tc>
      </w:tr>
    </w:tbl>
    <w:p w14:paraId="561E14F8" w14:textId="77777777" w:rsidR="00433DFD" w:rsidRPr="00433DFD" w:rsidRDefault="00433DFD" w:rsidP="00433DFD">
      <w:pPr>
        <w:rPr>
          <w:rFonts w:ascii="Poppins" w:hAnsi="Poppins" w:cs="Poppins"/>
          <w:sz w:val="4"/>
          <w:szCs w:val="4"/>
        </w:rPr>
      </w:pPr>
    </w:p>
    <w:p w14:paraId="5B174A2E"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Prepare a 1:21 dilution (e.g.: 10µL of serum + 200µL of SAVe Diluent</w:t>
      </w:r>
      <w:r w:rsidRPr="00433DFD">
        <w:rPr>
          <w:rFonts w:ascii="Poppins" w:hAnsi="Poppins" w:cs="Poppins"/>
          <w:sz w:val="16"/>
          <w:szCs w:val="16"/>
          <w:vertAlign w:val="superscript"/>
        </w:rPr>
        <w:t>®</w:t>
      </w:r>
      <w:r w:rsidRPr="00433DFD">
        <w:rPr>
          <w:rFonts w:ascii="Poppins" w:hAnsi="Poppins" w:cs="Poppins"/>
          <w:sz w:val="16"/>
          <w:szCs w:val="16"/>
        </w:rPr>
        <w:t xml:space="preserve">) of the Negative Control, Calibrator, Positive Control, and each patient serum. </w:t>
      </w:r>
      <w:r w:rsidRPr="00433DFD">
        <w:rPr>
          <w:rFonts w:ascii="Poppins" w:hAnsi="Poppins" w:cs="Poppins"/>
          <w:b/>
          <w:sz w:val="16"/>
          <w:szCs w:val="16"/>
        </w:rPr>
        <w:t>NOTE: The SAVe Diluent</w:t>
      </w:r>
      <w:r w:rsidRPr="00433DFD">
        <w:rPr>
          <w:rFonts w:ascii="Poppins" w:hAnsi="Poppins" w:cs="Poppins"/>
          <w:b/>
          <w:sz w:val="16"/>
          <w:szCs w:val="16"/>
          <w:vertAlign w:val="superscript"/>
        </w:rPr>
        <w:t>®</w:t>
      </w:r>
      <w:r w:rsidRPr="00433DFD">
        <w:rPr>
          <w:rFonts w:ascii="Poppins" w:hAnsi="Poppins" w:cs="Poppins"/>
          <w:b/>
          <w:sz w:val="16"/>
          <w:szCs w:val="16"/>
        </w:rPr>
        <w:t xml:space="preserve"> will undergo a color change confirming that the specimen has been combined with the diluent.</w:t>
      </w:r>
    </w:p>
    <w:p w14:paraId="2785A99E"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To individual wells, add 100</w:t>
      </w:r>
      <w:r w:rsidRPr="00433DFD">
        <w:rPr>
          <w:rFonts w:ascii="Poppins" w:hAnsi="Poppins" w:cs="Poppins"/>
          <w:sz w:val="16"/>
          <w:szCs w:val="16"/>
        </w:rPr>
        <w:sym w:font="Symbol" w:char="F06D"/>
      </w:r>
      <w:r w:rsidRPr="00433DFD">
        <w:rPr>
          <w:rFonts w:ascii="Poppins" w:hAnsi="Poppins" w:cs="Poppins"/>
          <w:sz w:val="16"/>
          <w:szCs w:val="16"/>
        </w:rPr>
        <w:t xml:space="preserve">L of each diluted Control, Calibrator and patient specimen. Ensure that the samples are properly mixed. Use a different pipette tip for each sample. </w:t>
      </w:r>
    </w:p>
    <w:p w14:paraId="4DC8E33F"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Add 100µL of SAVe Diluent</w:t>
      </w:r>
      <w:r w:rsidRPr="00433DFD">
        <w:rPr>
          <w:rFonts w:ascii="Poppins" w:hAnsi="Poppins" w:cs="Poppins"/>
          <w:sz w:val="16"/>
          <w:szCs w:val="16"/>
          <w:vertAlign w:val="superscript"/>
        </w:rPr>
        <w:t>®</w:t>
      </w:r>
      <w:r w:rsidRPr="00433DFD">
        <w:rPr>
          <w:rFonts w:ascii="Poppins" w:hAnsi="Poppins" w:cs="Poppins"/>
          <w:sz w:val="16"/>
          <w:szCs w:val="16"/>
        </w:rPr>
        <w:t xml:space="preserve"> to well A1 as a Reagent Blank. Check software and reader requirements for the correct Reagent Blank well configuration.</w:t>
      </w:r>
    </w:p>
    <w:p w14:paraId="2EC2C15A"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 xml:space="preserve">Incubate the plate at room temperature (20 - 25°C) for 25 ± 5 minutes. </w:t>
      </w:r>
    </w:p>
    <w:p w14:paraId="00806EE5" w14:textId="77777777" w:rsidR="00433DFD" w:rsidRPr="00433DFD" w:rsidRDefault="00433DFD" w:rsidP="00433DFD">
      <w:pPr>
        <w:pStyle w:val="ListParagraph"/>
        <w:numPr>
          <w:ilvl w:val="0"/>
          <w:numId w:val="4"/>
        </w:numPr>
        <w:tabs>
          <w:tab w:val="clear" w:pos="720"/>
        </w:tabs>
        <w:ind w:left="360"/>
        <w:jc w:val="both"/>
        <w:rPr>
          <w:rFonts w:ascii="Poppins" w:hAnsi="Poppins" w:cs="Poppins"/>
          <w:sz w:val="16"/>
          <w:szCs w:val="16"/>
        </w:rPr>
      </w:pPr>
      <w:r w:rsidRPr="00433DFD">
        <w:rPr>
          <w:rFonts w:ascii="Poppins" w:hAnsi="Poppins" w:cs="Poppins"/>
          <w:sz w:val="16"/>
          <w:szCs w:val="16"/>
        </w:rPr>
        <w:t>Wash the microwell strips 5 times.</w:t>
      </w:r>
    </w:p>
    <w:p w14:paraId="5A2AE875" w14:textId="77777777" w:rsidR="00433DFD" w:rsidRPr="00433DFD" w:rsidRDefault="00433DFD" w:rsidP="00433DFD">
      <w:pPr>
        <w:pStyle w:val="ListParagraph"/>
        <w:numPr>
          <w:ilvl w:val="1"/>
          <w:numId w:val="4"/>
        </w:numPr>
        <w:tabs>
          <w:tab w:val="clear" w:pos="1440"/>
        </w:tabs>
        <w:ind w:left="720"/>
        <w:jc w:val="both"/>
        <w:rPr>
          <w:rFonts w:ascii="Poppins" w:hAnsi="Poppins" w:cs="Poppins"/>
          <w:sz w:val="16"/>
          <w:szCs w:val="16"/>
        </w:rPr>
      </w:pPr>
      <w:r w:rsidRPr="00433DFD">
        <w:rPr>
          <w:rFonts w:ascii="Poppins" w:hAnsi="Poppins" w:cs="Poppins"/>
          <w:b/>
          <w:sz w:val="16"/>
          <w:szCs w:val="16"/>
        </w:rPr>
        <w:t>Manual Wash Procedure</w:t>
      </w:r>
      <w:r w:rsidRPr="00433DFD">
        <w:rPr>
          <w:rFonts w:ascii="Poppins" w:hAnsi="Poppins" w:cs="Poppins"/>
          <w:sz w:val="16"/>
          <w:szCs w:val="16"/>
        </w:rPr>
        <w:t>:</w:t>
      </w:r>
    </w:p>
    <w:p w14:paraId="3B24C339" w14:textId="77777777" w:rsidR="00433DFD" w:rsidRPr="00433DFD" w:rsidRDefault="00433DFD" w:rsidP="00433DFD">
      <w:pPr>
        <w:numPr>
          <w:ilvl w:val="0"/>
          <w:numId w:val="5"/>
        </w:numPr>
        <w:tabs>
          <w:tab w:val="clear" w:pos="1080"/>
        </w:tabs>
        <w:jc w:val="both"/>
        <w:rPr>
          <w:rFonts w:ascii="Poppins" w:hAnsi="Poppins" w:cs="Poppins"/>
          <w:sz w:val="16"/>
          <w:szCs w:val="16"/>
        </w:rPr>
      </w:pPr>
      <w:r w:rsidRPr="00433DFD">
        <w:rPr>
          <w:rFonts w:ascii="Poppins" w:hAnsi="Poppins" w:cs="Poppins"/>
          <w:sz w:val="16"/>
          <w:szCs w:val="16"/>
        </w:rPr>
        <w:t>Vigorously shake out the liquid from the wells.</w:t>
      </w:r>
    </w:p>
    <w:p w14:paraId="0C62242C" w14:textId="77777777" w:rsidR="00433DFD" w:rsidRPr="00433DFD" w:rsidRDefault="00433DFD" w:rsidP="00433DFD">
      <w:pPr>
        <w:numPr>
          <w:ilvl w:val="0"/>
          <w:numId w:val="5"/>
        </w:numPr>
        <w:jc w:val="both"/>
        <w:rPr>
          <w:rFonts w:ascii="Poppins" w:hAnsi="Poppins" w:cs="Poppins"/>
          <w:sz w:val="16"/>
          <w:szCs w:val="16"/>
        </w:rPr>
      </w:pPr>
      <w:r w:rsidRPr="00433DFD">
        <w:rPr>
          <w:rFonts w:ascii="Poppins" w:hAnsi="Poppins" w:cs="Poppins"/>
          <w:sz w:val="16"/>
          <w:szCs w:val="16"/>
        </w:rPr>
        <w:t>Fill each microwell with Wash Buffer. Make sure no air bubbles are trapped in the wells.</w:t>
      </w:r>
    </w:p>
    <w:p w14:paraId="2C1263E2" w14:textId="77777777" w:rsidR="00433DFD" w:rsidRPr="00433DFD" w:rsidRDefault="00433DFD" w:rsidP="00433DFD">
      <w:pPr>
        <w:numPr>
          <w:ilvl w:val="0"/>
          <w:numId w:val="5"/>
        </w:numPr>
        <w:jc w:val="both"/>
        <w:rPr>
          <w:rFonts w:ascii="Poppins" w:hAnsi="Poppins" w:cs="Poppins"/>
          <w:sz w:val="16"/>
          <w:szCs w:val="16"/>
        </w:rPr>
      </w:pPr>
      <w:r w:rsidRPr="00433DFD">
        <w:rPr>
          <w:rFonts w:ascii="Poppins" w:hAnsi="Poppins" w:cs="Poppins"/>
          <w:sz w:val="16"/>
          <w:szCs w:val="16"/>
        </w:rPr>
        <w:t>Repeat steps 1. and 2. for a total of 5 washes.</w:t>
      </w:r>
    </w:p>
    <w:p w14:paraId="588E9BE8" w14:textId="77777777" w:rsidR="00433DFD" w:rsidRPr="00433DFD" w:rsidRDefault="00433DFD" w:rsidP="00433DFD">
      <w:pPr>
        <w:numPr>
          <w:ilvl w:val="0"/>
          <w:numId w:val="5"/>
        </w:numPr>
        <w:jc w:val="both"/>
        <w:rPr>
          <w:rFonts w:ascii="Poppins" w:hAnsi="Poppins" w:cs="Poppins"/>
          <w:sz w:val="16"/>
          <w:szCs w:val="16"/>
        </w:rPr>
      </w:pPr>
      <w:r w:rsidRPr="00433DFD">
        <w:rPr>
          <w:rFonts w:ascii="Poppins" w:hAnsi="Poppins" w:cs="Poppins"/>
          <w:sz w:val="16"/>
          <w:szCs w:val="16"/>
        </w:rPr>
        <w:t xml:space="preserve">Shake out </w:t>
      </w:r>
      <w:proofErr w:type="gramStart"/>
      <w:r w:rsidRPr="00433DFD">
        <w:rPr>
          <w:rFonts w:ascii="Poppins" w:hAnsi="Poppins" w:cs="Poppins"/>
          <w:sz w:val="16"/>
          <w:szCs w:val="16"/>
        </w:rPr>
        <w:t>the wash</w:t>
      </w:r>
      <w:proofErr w:type="gramEnd"/>
      <w:r w:rsidRPr="00433DFD">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2000612" w14:textId="77777777" w:rsidR="00433DFD" w:rsidRPr="00433DFD" w:rsidRDefault="00433DFD" w:rsidP="00433DFD">
      <w:pPr>
        <w:pStyle w:val="ListParagraph"/>
        <w:numPr>
          <w:ilvl w:val="1"/>
          <w:numId w:val="4"/>
        </w:numPr>
        <w:tabs>
          <w:tab w:val="clear" w:pos="1440"/>
        </w:tabs>
        <w:ind w:left="720"/>
        <w:jc w:val="both"/>
        <w:rPr>
          <w:rFonts w:ascii="Poppins" w:hAnsi="Poppins" w:cs="Poppins"/>
          <w:sz w:val="16"/>
          <w:szCs w:val="16"/>
        </w:rPr>
      </w:pPr>
      <w:r w:rsidRPr="00433DFD">
        <w:rPr>
          <w:rFonts w:ascii="Poppins" w:hAnsi="Poppins" w:cs="Poppins"/>
          <w:b/>
          <w:sz w:val="16"/>
          <w:szCs w:val="16"/>
        </w:rPr>
        <w:t>Automated Wash Procedure</w:t>
      </w:r>
      <w:r w:rsidRPr="00433DFD">
        <w:rPr>
          <w:rFonts w:ascii="Poppins" w:hAnsi="Poppins" w:cs="Poppins"/>
          <w:sz w:val="16"/>
          <w:szCs w:val="16"/>
        </w:rPr>
        <w:t>:</w:t>
      </w:r>
    </w:p>
    <w:p w14:paraId="05F5C4DF" w14:textId="77777777" w:rsidR="00433DFD" w:rsidRPr="00433DFD" w:rsidRDefault="00433DFD" w:rsidP="00433DFD">
      <w:pPr>
        <w:pStyle w:val="ListParagraph"/>
        <w:jc w:val="both"/>
        <w:rPr>
          <w:rFonts w:ascii="Poppins" w:hAnsi="Poppins" w:cs="Poppins"/>
          <w:sz w:val="16"/>
          <w:szCs w:val="16"/>
        </w:rPr>
      </w:pPr>
      <w:r w:rsidRPr="00433DFD">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408E5AE1" w14:textId="77777777"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Add 100µL of the Conjugate to each well, including the Reagent Blank well, at the same rate and same order as the specimens.</w:t>
      </w:r>
    </w:p>
    <w:p w14:paraId="30414899" w14:textId="77777777"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Incubate the plate at room temperature (20 - 25°C) for 25 ± 5 minutes.</w:t>
      </w:r>
    </w:p>
    <w:p w14:paraId="538AEDC6" w14:textId="77777777"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Wash the microwells by following the procedure as described in step 7.</w:t>
      </w:r>
    </w:p>
    <w:p w14:paraId="13D096C1" w14:textId="77777777"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Add 100µL of TMB to each well, including the Reagent Blank well, at the same rate and in the same order as the specimens.</w:t>
      </w:r>
    </w:p>
    <w:p w14:paraId="44342B14" w14:textId="274AA062"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 xml:space="preserve">Incubate the plate at room temperature (20 - 25°C) </w:t>
      </w:r>
      <w:r w:rsidR="00810675" w:rsidRPr="00433DFD">
        <w:rPr>
          <w:rFonts w:ascii="Poppins" w:hAnsi="Poppins" w:cs="Poppins"/>
          <w:sz w:val="16"/>
          <w:szCs w:val="16"/>
        </w:rPr>
        <w:t>for 10</w:t>
      </w:r>
      <w:r w:rsidRPr="00433DFD">
        <w:rPr>
          <w:rFonts w:ascii="Poppins" w:hAnsi="Poppins" w:cs="Poppins"/>
          <w:sz w:val="16"/>
          <w:szCs w:val="16"/>
        </w:rPr>
        <w:t xml:space="preserve"> - 15 minutes.</w:t>
      </w:r>
    </w:p>
    <w:p w14:paraId="20656440" w14:textId="77777777"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6CC3B7C0" w14:textId="77777777" w:rsidR="00433DFD" w:rsidRPr="00433DFD" w:rsidRDefault="00433DFD" w:rsidP="00433DFD">
      <w:pPr>
        <w:numPr>
          <w:ilvl w:val="0"/>
          <w:numId w:val="27"/>
        </w:numPr>
        <w:ind w:left="360"/>
        <w:jc w:val="both"/>
        <w:rPr>
          <w:rFonts w:ascii="Poppins" w:hAnsi="Poppins" w:cs="Poppins"/>
          <w:sz w:val="16"/>
          <w:szCs w:val="16"/>
        </w:rPr>
      </w:pPr>
      <w:r w:rsidRPr="00433DFD">
        <w:rPr>
          <w:rFonts w:ascii="Poppins" w:hAnsi="Poppins" w:cs="Poppins"/>
          <w:sz w:val="16"/>
          <w:szCs w:val="16"/>
        </w:rPr>
        <w:t>Set the microwell reader to read at a wavelength of 450</w:t>
      </w:r>
      <w:proofErr w:type="gramStart"/>
      <w:r w:rsidRPr="00433DFD">
        <w:rPr>
          <w:rFonts w:ascii="Poppins" w:hAnsi="Poppins" w:cs="Poppins"/>
          <w:sz w:val="16"/>
          <w:szCs w:val="16"/>
        </w:rPr>
        <w:t>nm</w:t>
      </w:r>
      <w:proofErr w:type="gramEnd"/>
      <w:r w:rsidRPr="00433DFD">
        <w:rPr>
          <w:rFonts w:ascii="Poppins" w:hAnsi="Poppins" w:cs="Poppins"/>
          <w:sz w:val="16"/>
          <w:szCs w:val="16"/>
        </w:rPr>
        <w:t xml:space="preserve"> and measure the optical density (OD) of each well against </w:t>
      </w:r>
      <w:proofErr w:type="gramStart"/>
      <w:r w:rsidRPr="00433DFD">
        <w:rPr>
          <w:rFonts w:ascii="Poppins" w:hAnsi="Poppins" w:cs="Poppins"/>
          <w:sz w:val="16"/>
          <w:szCs w:val="16"/>
        </w:rPr>
        <w:t>the Reagent</w:t>
      </w:r>
      <w:proofErr w:type="gramEnd"/>
      <w:r w:rsidRPr="00433DFD">
        <w:rPr>
          <w:rFonts w:ascii="Poppins" w:hAnsi="Poppins" w:cs="Poppins"/>
          <w:sz w:val="16"/>
          <w:szCs w:val="16"/>
        </w:rPr>
        <w:t xml:space="preserve"> Blank. Read the plate within 30 minutes of the addition of the Stop Solution.</w:t>
      </w:r>
    </w:p>
    <w:p w14:paraId="2B6D2C0D" w14:textId="77777777" w:rsidR="00433DFD" w:rsidRPr="00433DFD" w:rsidRDefault="00433DFD" w:rsidP="00433DFD">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433DFD" w:rsidRPr="00433DFD" w14:paraId="22DF48F6" w14:textId="77777777" w:rsidTr="00E97EE4">
        <w:trPr>
          <w:jc w:val="center"/>
        </w:trPr>
        <w:tc>
          <w:tcPr>
            <w:tcW w:w="5040" w:type="dxa"/>
          </w:tcPr>
          <w:p w14:paraId="163FA666" w14:textId="77777777" w:rsidR="00433DFD" w:rsidRPr="00433DFD" w:rsidRDefault="00433DFD" w:rsidP="00E97EE4">
            <w:pPr>
              <w:jc w:val="center"/>
              <w:rPr>
                <w:rFonts w:ascii="Poppins" w:hAnsi="Poppins" w:cs="Poppins"/>
                <w:b/>
                <w:sz w:val="16"/>
                <w:szCs w:val="16"/>
                <w:u w:val="single"/>
              </w:rPr>
            </w:pPr>
            <w:r w:rsidRPr="00433DFD">
              <w:rPr>
                <w:rFonts w:ascii="Poppins" w:hAnsi="Poppins" w:cs="Poppins"/>
                <w:b/>
                <w:sz w:val="16"/>
                <w:szCs w:val="16"/>
                <w:u w:val="single"/>
              </w:rPr>
              <w:t>ABBREVIATED TEST PROCEDURE</w:t>
            </w:r>
          </w:p>
        </w:tc>
      </w:tr>
      <w:tr w:rsidR="00433DFD" w:rsidRPr="00433DFD" w14:paraId="48DDC9F3" w14:textId="77777777" w:rsidTr="00E97EE4">
        <w:trPr>
          <w:jc w:val="center"/>
        </w:trPr>
        <w:tc>
          <w:tcPr>
            <w:tcW w:w="5040" w:type="dxa"/>
          </w:tcPr>
          <w:p w14:paraId="6AFEB7CB"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 xml:space="preserve"> 1. Dilute Serum 1:21.</w:t>
            </w:r>
          </w:p>
        </w:tc>
      </w:tr>
      <w:tr w:rsidR="00433DFD" w:rsidRPr="00433DFD" w14:paraId="396B34FB" w14:textId="77777777" w:rsidTr="00E97EE4">
        <w:trPr>
          <w:jc w:val="center"/>
        </w:trPr>
        <w:tc>
          <w:tcPr>
            <w:tcW w:w="5040" w:type="dxa"/>
          </w:tcPr>
          <w:p w14:paraId="7F995BFF"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 xml:space="preserve"> 2. Add diluted sample to microwell - 100µL/well.</w:t>
            </w:r>
          </w:p>
        </w:tc>
      </w:tr>
      <w:tr w:rsidR="00433DFD" w:rsidRPr="00433DFD" w14:paraId="0029CC07" w14:textId="77777777" w:rsidTr="00E97EE4">
        <w:trPr>
          <w:jc w:val="center"/>
        </w:trPr>
        <w:tc>
          <w:tcPr>
            <w:tcW w:w="5040" w:type="dxa"/>
          </w:tcPr>
          <w:p w14:paraId="60DC5806" w14:textId="06E0D3B2" w:rsidR="00433DFD" w:rsidRPr="00433DFD" w:rsidRDefault="00433DFD" w:rsidP="00E97EE4">
            <w:pPr>
              <w:rPr>
                <w:rFonts w:ascii="Poppins" w:hAnsi="Poppins" w:cs="Poppins"/>
                <w:sz w:val="16"/>
                <w:szCs w:val="16"/>
              </w:rPr>
            </w:pPr>
            <w:r w:rsidRPr="00433DFD">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72C53910" wp14:editId="78D62FC3">
                      <wp:simplePos x="0" y="0"/>
                      <wp:positionH relativeFrom="column">
                        <wp:posOffset>151378</wp:posOffset>
                      </wp:positionH>
                      <wp:positionV relativeFrom="paragraph">
                        <wp:posOffset>60960</wp:posOffset>
                      </wp:positionV>
                      <wp:extent cx="882015" cy="0"/>
                      <wp:effectExtent l="0" t="76200" r="13335" b="95250"/>
                      <wp:wrapNone/>
                      <wp:docPr id="7098013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457A4"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4.8pt" to="81.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" o:allowincell="f">
                      <v:stroke endarrow="block"/>
                    </v:line>
                  </w:pict>
                </mc:Fallback>
              </mc:AlternateContent>
            </w:r>
            <w:r w:rsidRPr="00433DFD">
              <w:rPr>
                <w:rFonts w:ascii="Poppins" w:hAnsi="Poppins" w:cs="Poppins"/>
                <w:sz w:val="16"/>
                <w:szCs w:val="16"/>
              </w:rPr>
              <w:t xml:space="preserve"> 3.                                                </w:t>
            </w:r>
            <w:r w:rsidRPr="00433DFD">
              <w:rPr>
                <w:rFonts w:ascii="Poppins" w:hAnsi="Poppins" w:cs="Poppins"/>
                <w:i/>
                <w:sz w:val="16"/>
                <w:szCs w:val="16"/>
              </w:rPr>
              <w:t>Incubate 25 ± 5 minutes.</w:t>
            </w:r>
          </w:p>
        </w:tc>
      </w:tr>
      <w:tr w:rsidR="00433DFD" w:rsidRPr="00433DFD" w14:paraId="2B9D2A9C" w14:textId="77777777" w:rsidTr="00E97EE4">
        <w:trPr>
          <w:jc w:val="center"/>
        </w:trPr>
        <w:tc>
          <w:tcPr>
            <w:tcW w:w="5040" w:type="dxa"/>
          </w:tcPr>
          <w:p w14:paraId="5E84E6F5" w14:textId="3EC0D60F" w:rsidR="00433DFD" w:rsidRPr="00433DFD" w:rsidRDefault="00433DFD" w:rsidP="00E97EE4">
            <w:pPr>
              <w:rPr>
                <w:rFonts w:ascii="Poppins" w:hAnsi="Poppins" w:cs="Poppins"/>
                <w:sz w:val="16"/>
                <w:szCs w:val="16"/>
              </w:rPr>
            </w:pPr>
            <w:r w:rsidRPr="00433DFD">
              <w:rPr>
                <w:rFonts w:ascii="Poppins" w:hAnsi="Poppins" w:cs="Poppins"/>
                <w:sz w:val="16"/>
                <w:szCs w:val="16"/>
              </w:rPr>
              <w:t xml:space="preserve"> 4. Wash.</w:t>
            </w:r>
          </w:p>
        </w:tc>
      </w:tr>
      <w:tr w:rsidR="00433DFD" w:rsidRPr="00433DFD" w14:paraId="72761478" w14:textId="77777777" w:rsidTr="00E97EE4">
        <w:trPr>
          <w:jc w:val="center"/>
        </w:trPr>
        <w:tc>
          <w:tcPr>
            <w:tcW w:w="5040" w:type="dxa"/>
          </w:tcPr>
          <w:p w14:paraId="47787039"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 xml:space="preserve"> 5. Add Conjugate - 100µL/well.</w:t>
            </w:r>
          </w:p>
        </w:tc>
      </w:tr>
      <w:tr w:rsidR="00433DFD" w:rsidRPr="00433DFD" w14:paraId="03E3A0FC" w14:textId="77777777" w:rsidTr="00E97EE4">
        <w:trPr>
          <w:jc w:val="center"/>
        </w:trPr>
        <w:tc>
          <w:tcPr>
            <w:tcW w:w="5040" w:type="dxa"/>
          </w:tcPr>
          <w:p w14:paraId="36FC30A9" w14:textId="6A4D739F" w:rsidR="00433DFD" w:rsidRPr="00433DFD" w:rsidRDefault="00433DFD" w:rsidP="00E97EE4">
            <w:pPr>
              <w:rPr>
                <w:rFonts w:ascii="Poppins" w:hAnsi="Poppins" w:cs="Poppins"/>
                <w:sz w:val="16"/>
                <w:szCs w:val="16"/>
              </w:rPr>
            </w:pPr>
            <w:r w:rsidRPr="00433DFD">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132B170C" wp14:editId="3D46798C">
                      <wp:simplePos x="0" y="0"/>
                      <wp:positionH relativeFrom="column">
                        <wp:posOffset>151377</wp:posOffset>
                      </wp:positionH>
                      <wp:positionV relativeFrom="paragraph">
                        <wp:posOffset>72390</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C762F"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5.7pt" to="81.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" o:allowincell="f">
                      <v:stroke endarrow="block"/>
                    </v:line>
                  </w:pict>
                </mc:Fallback>
              </mc:AlternateContent>
            </w:r>
            <w:r w:rsidRPr="00433DFD">
              <w:rPr>
                <w:rFonts w:ascii="Poppins" w:hAnsi="Poppins" w:cs="Poppins"/>
                <w:sz w:val="16"/>
                <w:szCs w:val="16"/>
              </w:rPr>
              <w:t xml:space="preserve"> 6. </w:t>
            </w:r>
            <w:r w:rsidRPr="00433DFD">
              <w:rPr>
                <w:rFonts w:ascii="Poppins" w:hAnsi="Poppins" w:cs="Poppins"/>
                <w:i/>
                <w:sz w:val="16"/>
                <w:szCs w:val="16"/>
              </w:rPr>
              <w:t xml:space="preserve">                                          Incubate 25 ± 5 minutes.</w:t>
            </w:r>
          </w:p>
        </w:tc>
      </w:tr>
      <w:tr w:rsidR="00433DFD" w:rsidRPr="00433DFD" w14:paraId="7424FB83" w14:textId="77777777" w:rsidTr="00E97EE4">
        <w:trPr>
          <w:jc w:val="center"/>
        </w:trPr>
        <w:tc>
          <w:tcPr>
            <w:tcW w:w="5040" w:type="dxa"/>
          </w:tcPr>
          <w:p w14:paraId="4EA39200" w14:textId="77777777" w:rsidR="00433DFD" w:rsidRPr="00433DFD" w:rsidRDefault="00433DFD" w:rsidP="00E97EE4">
            <w:pPr>
              <w:keepNext/>
              <w:outlineLvl w:val="0"/>
              <w:rPr>
                <w:rFonts w:ascii="Poppins" w:hAnsi="Poppins" w:cs="Poppins"/>
                <w:sz w:val="16"/>
                <w:szCs w:val="16"/>
              </w:rPr>
            </w:pPr>
            <w:r w:rsidRPr="00433DFD">
              <w:rPr>
                <w:rFonts w:ascii="Poppins" w:hAnsi="Poppins" w:cs="Poppins"/>
                <w:sz w:val="16"/>
                <w:szCs w:val="16"/>
              </w:rPr>
              <w:t xml:space="preserve"> 7. Wash.</w:t>
            </w:r>
          </w:p>
        </w:tc>
      </w:tr>
      <w:tr w:rsidR="00433DFD" w:rsidRPr="00433DFD" w14:paraId="1254E149" w14:textId="77777777" w:rsidTr="00E97EE4">
        <w:trPr>
          <w:jc w:val="center"/>
        </w:trPr>
        <w:tc>
          <w:tcPr>
            <w:tcW w:w="5040" w:type="dxa"/>
          </w:tcPr>
          <w:p w14:paraId="49D1D7E9" w14:textId="77777777" w:rsidR="00433DFD" w:rsidRPr="00433DFD" w:rsidRDefault="00433DFD" w:rsidP="00E97EE4">
            <w:pPr>
              <w:keepNext/>
              <w:outlineLvl w:val="0"/>
              <w:rPr>
                <w:rFonts w:ascii="Poppins" w:hAnsi="Poppins" w:cs="Poppins"/>
                <w:sz w:val="16"/>
                <w:szCs w:val="16"/>
              </w:rPr>
            </w:pPr>
            <w:r w:rsidRPr="00433DFD">
              <w:rPr>
                <w:rFonts w:ascii="Poppins" w:hAnsi="Poppins" w:cs="Poppins"/>
                <w:sz w:val="16"/>
                <w:szCs w:val="16"/>
              </w:rPr>
              <w:t xml:space="preserve"> 8. Add TMB - 100µL/well.</w:t>
            </w:r>
          </w:p>
        </w:tc>
      </w:tr>
      <w:tr w:rsidR="00433DFD" w:rsidRPr="00433DFD" w14:paraId="63947E9B" w14:textId="77777777" w:rsidTr="00E97EE4">
        <w:trPr>
          <w:trHeight w:val="63"/>
          <w:jc w:val="center"/>
        </w:trPr>
        <w:tc>
          <w:tcPr>
            <w:tcW w:w="5040" w:type="dxa"/>
          </w:tcPr>
          <w:p w14:paraId="5D53669D" w14:textId="0081CB2B" w:rsidR="00433DFD" w:rsidRPr="00433DFD" w:rsidRDefault="00433DFD" w:rsidP="00E97EE4">
            <w:pPr>
              <w:keepNext/>
              <w:outlineLvl w:val="0"/>
              <w:rPr>
                <w:rFonts w:ascii="Poppins" w:hAnsi="Poppins" w:cs="Poppins"/>
                <w:sz w:val="16"/>
                <w:szCs w:val="16"/>
              </w:rPr>
            </w:pPr>
            <w:r w:rsidRPr="00433DFD">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771FE120" wp14:editId="61008656">
                      <wp:simplePos x="0" y="0"/>
                      <wp:positionH relativeFrom="column">
                        <wp:posOffset>151377</wp:posOffset>
                      </wp:positionH>
                      <wp:positionV relativeFrom="paragraph">
                        <wp:posOffset>49530</wp:posOffset>
                      </wp:positionV>
                      <wp:extent cx="882015" cy="0"/>
                      <wp:effectExtent l="0" t="76200" r="13335" b="95250"/>
                      <wp:wrapNone/>
                      <wp:docPr id="10769418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CEB14"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3.9pt" to="8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" o:allowincell="f">
                      <v:stroke endarrow="block"/>
                    </v:line>
                  </w:pict>
                </mc:Fallback>
              </mc:AlternateContent>
            </w:r>
            <w:r w:rsidRPr="00433DFD">
              <w:rPr>
                <w:rFonts w:ascii="Poppins" w:hAnsi="Poppins" w:cs="Poppins"/>
                <w:sz w:val="16"/>
                <w:szCs w:val="16"/>
              </w:rPr>
              <w:t xml:space="preserve"> 9.                                                </w:t>
            </w:r>
            <w:r w:rsidRPr="00433DFD">
              <w:rPr>
                <w:rFonts w:ascii="Poppins" w:hAnsi="Poppins" w:cs="Poppins"/>
                <w:i/>
                <w:sz w:val="16"/>
                <w:szCs w:val="16"/>
              </w:rPr>
              <w:t>Incubate 10 - 15 minutes.</w:t>
            </w:r>
          </w:p>
        </w:tc>
      </w:tr>
      <w:tr w:rsidR="00433DFD" w:rsidRPr="00433DFD" w14:paraId="2A1DD7CA" w14:textId="77777777" w:rsidTr="00E97EE4">
        <w:trPr>
          <w:trHeight w:val="63"/>
          <w:jc w:val="center"/>
        </w:trPr>
        <w:tc>
          <w:tcPr>
            <w:tcW w:w="5040" w:type="dxa"/>
          </w:tcPr>
          <w:p w14:paraId="52C9FDE3" w14:textId="77777777" w:rsidR="00433DFD" w:rsidRPr="00433DFD" w:rsidRDefault="00433DFD" w:rsidP="00E97EE4">
            <w:pPr>
              <w:keepNext/>
              <w:jc w:val="both"/>
              <w:outlineLvl w:val="1"/>
              <w:rPr>
                <w:rFonts w:ascii="Poppins" w:hAnsi="Poppins" w:cs="Poppins"/>
                <w:sz w:val="16"/>
                <w:szCs w:val="16"/>
              </w:rPr>
            </w:pPr>
            <w:r w:rsidRPr="00433DFD">
              <w:rPr>
                <w:rFonts w:ascii="Poppins" w:hAnsi="Poppins" w:cs="Poppins"/>
                <w:sz w:val="16"/>
                <w:szCs w:val="16"/>
              </w:rPr>
              <w:t>10. Add Stop Solution - 50µL/well - Mix.</w:t>
            </w:r>
          </w:p>
        </w:tc>
      </w:tr>
      <w:tr w:rsidR="00433DFD" w:rsidRPr="00433DFD" w14:paraId="610F9F0F" w14:textId="77777777" w:rsidTr="00E97EE4">
        <w:trPr>
          <w:trHeight w:val="63"/>
          <w:jc w:val="center"/>
        </w:trPr>
        <w:tc>
          <w:tcPr>
            <w:tcW w:w="5040" w:type="dxa"/>
          </w:tcPr>
          <w:p w14:paraId="55EC308E" w14:textId="77777777" w:rsidR="00433DFD" w:rsidRPr="00433DFD" w:rsidRDefault="00433DFD" w:rsidP="00E97EE4">
            <w:pPr>
              <w:keepNext/>
              <w:jc w:val="both"/>
              <w:outlineLvl w:val="1"/>
              <w:rPr>
                <w:rFonts w:ascii="Poppins" w:hAnsi="Poppins" w:cs="Poppins"/>
                <w:sz w:val="16"/>
                <w:szCs w:val="16"/>
              </w:rPr>
            </w:pPr>
            <w:r w:rsidRPr="00433DFD">
              <w:rPr>
                <w:rFonts w:ascii="Poppins" w:hAnsi="Poppins" w:cs="Poppins"/>
                <w:sz w:val="16"/>
                <w:szCs w:val="16"/>
              </w:rPr>
              <w:t>11. READ within 30 minutes.</w:t>
            </w:r>
          </w:p>
        </w:tc>
      </w:tr>
    </w:tbl>
    <w:p w14:paraId="766722C4" w14:textId="20018C73" w:rsidR="00DA7BBB" w:rsidRPr="00433DFD" w:rsidRDefault="00DA7BBB" w:rsidP="00DA7BBB">
      <w:pPr>
        <w:spacing w:before="240"/>
        <w:rPr>
          <w:rFonts w:ascii="Poppins" w:hAnsi="Poppins" w:cs="Poppins"/>
          <w:b/>
          <w:color w:val="E36C0A" w:themeColor="accent6" w:themeShade="BF"/>
        </w:rPr>
      </w:pPr>
      <w:r w:rsidRPr="00433DFD">
        <w:rPr>
          <w:rFonts w:ascii="Poppins" w:hAnsi="Poppins" w:cs="Poppins"/>
          <w:b/>
          <w:color w:val="E36C0A" w:themeColor="accent6" w:themeShade="BF"/>
        </w:rPr>
        <w:t>QUALITY CONTROL</w:t>
      </w:r>
    </w:p>
    <w:p w14:paraId="68C9387A" w14:textId="77777777" w:rsidR="00433DFD" w:rsidRPr="00433DFD" w:rsidRDefault="00433DFD" w:rsidP="00433DFD">
      <w:pPr>
        <w:pStyle w:val="ListParagraph"/>
        <w:numPr>
          <w:ilvl w:val="0"/>
          <w:numId w:val="11"/>
        </w:numPr>
        <w:ind w:left="360"/>
        <w:jc w:val="both"/>
        <w:rPr>
          <w:rFonts w:ascii="Poppins" w:hAnsi="Poppins" w:cs="Poppins"/>
          <w:sz w:val="16"/>
          <w:szCs w:val="16"/>
        </w:rPr>
      </w:pPr>
      <w:r w:rsidRPr="00433DFD">
        <w:rPr>
          <w:rFonts w:ascii="Poppins" w:hAnsi="Poppins" w:cs="Poppins"/>
          <w:sz w:val="16"/>
          <w:szCs w:val="16"/>
        </w:rPr>
        <w:t>Each time the assay is performed, the Calibrator must be run in triplicate. A Reagent Blank, Negative Control, and Positive Control must also be included.</w:t>
      </w:r>
    </w:p>
    <w:p w14:paraId="0A889D28" w14:textId="77777777" w:rsidR="00433DFD" w:rsidRPr="00433DFD" w:rsidRDefault="00433DFD" w:rsidP="00433DFD">
      <w:pPr>
        <w:pStyle w:val="ListParagraph"/>
        <w:numPr>
          <w:ilvl w:val="0"/>
          <w:numId w:val="11"/>
        </w:numPr>
        <w:ind w:left="360"/>
        <w:jc w:val="both"/>
        <w:rPr>
          <w:rFonts w:ascii="Poppins" w:hAnsi="Poppins" w:cs="Poppins"/>
          <w:sz w:val="16"/>
          <w:szCs w:val="16"/>
        </w:rPr>
      </w:pPr>
      <w:r w:rsidRPr="00433DFD">
        <w:rPr>
          <w:rFonts w:ascii="Poppins" w:hAnsi="Poppins" w:cs="Poppins"/>
          <w:sz w:val="16"/>
          <w:szCs w:val="16"/>
        </w:rPr>
        <w:t xml:space="preserve">Calculate the </w:t>
      </w:r>
      <w:proofErr w:type="gramStart"/>
      <w:r w:rsidRPr="00433DFD">
        <w:rPr>
          <w:rFonts w:ascii="Poppins" w:hAnsi="Poppins" w:cs="Poppins"/>
          <w:sz w:val="16"/>
          <w:szCs w:val="16"/>
        </w:rPr>
        <w:t>mean</w:t>
      </w:r>
      <w:proofErr w:type="gramEnd"/>
      <w:r w:rsidRPr="00433DFD">
        <w:rPr>
          <w:rFonts w:ascii="Poppins" w:hAnsi="Poppins" w:cs="Poppins"/>
          <w:sz w:val="16"/>
          <w:szCs w:val="16"/>
        </w:rPr>
        <w:t xml:space="preserve"> of the three Calibrator wells. If any of the three values differ by more than 15% from the </w:t>
      </w:r>
      <w:proofErr w:type="gramStart"/>
      <w:r w:rsidRPr="00433DFD">
        <w:rPr>
          <w:rFonts w:ascii="Poppins" w:hAnsi="Poppins" w:cs="Poppins"/>
          <w:sz w:val="16"/>
          <w:szCs w:val="16"/>
        </w:rPr>
        <w:t>mean</w:t>
      </w:r>
      <w:proofErr w:type="gramEnd"/>
      <w:r w:rsidRPr="00433DFD">
        <w:rPr>
          <w:rFonts w:ascii="Poppins" w:hAnsi="Poppins" w:cs="Poppins"/>
          <w:sz w:val="16"/>
          <w:szCs w:val="16"/>
        </w:rPr>
        <w:t xml:space="preserve">, discard that value and calculate the </w:t>
      </w:r>
      <w:proofErr w:type="gramStart"/>
      <w:r w:rsidRPr="00433DFD">
        <w:rPr>
          <w:rFonts w:ascii="Poppins" w:hAnsi="Poppins" w:cs="Poppins"/>
          <w:sz w:val="16"/>
          <w:szCs w:val="16"/>
        </w:rPr>
        <w:t>mean</w:t>
      </w:r>
      <w:proofErr w:type="gramEnd"/>
      <w:r w:rsidRPr="00433DFD">
        <w:rPr>
          <w:rFonts w:ascii="Poppins" w:hAnsi="Poppins" w:cs="Poppins"/>
          <w:sz w:val="16"/>
          <w:szCs w:val="16"/>
        </w:rPr>
        <w:t xml:space="preserve"> using the remaining two wells.</w:t>
      </w:r>
    </w:p>
    <w:p w14:paraId="3601AC2C" w14:textId="77777777" w:rsidR="00433DFD" w:rsidRPr="00433DFD" w:rsidRDefault="00433DFD" w:rsidP="00433DFD">
      <w:pPr>
        <w:pStyle w:val="ListParagraph"/>
        <w:numPr>
          <w:ilvl w:val="0"/>
          <w:numId w:val="11"/>
        </w:numPr>
        <w:ind w:left="360"/>
        <w:jc w:val="both"/>
        <w:rPr>
          <w:rFonts w:ascii="Poppins" w:hAnsi="Poppins" w:cs="Poppins"/>
          <w:sz w:val="16"/>
          <w:szCs w:val="16"/>
        </w:rPr>
      </w:pPr>
      <w:r w:rsidRPr="00433DFD">
        <w:rPr>
          <w:rFonts w:ascii="Poppins" w:hAnsi="Poppins" w:cs="Poppins"/>
          <w:sz w:val="16"/>
          <w:szCs w:val="16"/>
        </w:rPr>
        <w:t>The mean OD value for the Calibrator, Positive Control, and Negative Control should fall within the following ranges:</w:t>
      </w:r>
    </w:p>
    <w:p w14:paraId="7936E700" w14:textId="77777777" w:rsidR="00433DFD" w:rsidRPr="00433DFD" w:rsidRDefault="00433DFD" w:rsidP="00433DFD">
      <w:pPr>
        <w:ind w:left="5670"/>
        <w:rPr>
          <w:rFonts w:ascii="Poppins" w:hAnsi="Poppins" w:cs="Poppins"/>
          <w:sz w:val="16"/>
          <w:szCs w:val="16"/>
        </w:rPr>
      </w:pPr>
      <w:r w:rsidRPr="00433DFD">
        <w:rPr>
          <w:rFonts w:ascii="Poppins" w:hAnsi="Poppins" w:cs="Poppins"/>
          <w:sz w:val="16"/>
          <w:szCs w:val="16"/>
          <w:u w:val="single"/>
        </w:rPr>
        <w:lastRenderedPageBreak/>
        <w:t>OD Range</w:t>
      </w:r>
    </w:p>
    <w:p w14:paraId="4A48F518" w14:textId="77777777" w:rsidR="00433DFD" w:rsidRPr="00433DFD" w:rsidRDefault="00433DFD" w:rsidP="00433DFD">
      <w:pPr>
        <w:ind w:left="3600"/>
        <w:rPr>
          <w:rFonts w:ascii="Poppins" w:hAnsi="Poppins" w:cs="Poppins"/>
          <w:sz w:val="16"/>
          <w:szCs w:val="16"/>
        </w:rPr>
      </w:pPr>
      <w:r w:rsidRPr="00433DFD">
        <w:rPr>
          <w:rFonts w:ascii="Poppins" w:hAnsi="Poppins" w:cs="Poppins"/>
          <w:sz w:val="16"/>
          <w:szCs w:val="16"/>
        </w:rPr>
        <w:t>Negative Control</w:t>
      </w:r>
      <w:r w:rsidRPr="00433DFD">
        <w:rPr>
          <w:rFonts w:ascii="Poppins" w:hAnsi="Poppins" w:cs="Poppins"/>
          <w:sz w:val="16"/>
          <w:szCs w:val="16"/>
        </w:rPr>
        <w:tab/>
      </w:r>
      <w:r w:rsidRPr="00433DFD">
        <w:rPr>
          <w:rFonts w:ascii="Poppins" w:hAnsi="Poppins" w:cs="Poppins"/>
          <w:sz w:val="16"/>
          <w:szCs w:val="16"/>
        </w:rPr>
        <w:tab/>
        <w:t>≤0.250</w:t>
      </w:r>
    </w:p>
    <w:p w14:paraId="6BEF6A90" w14:textId="74F78E3D" w:rsidR="00433DFD" w:rsidRPr="00433DFD" w:rsidRDefault="00433DFD" w:rsidP="00433DFD">
      <w:pPr>
        <w:ind w:left="3600"/>
        <w:rPr>
          <w:rFonts w:ascii="Poppins" w:hAnsi="Poppins" w:cs="Poppins"/>
          <w:sz w:val="16"/>
          <w:szCs w:val="16"/>
        </w:rPr>
      </w:pPr>
      <w:r w:rsidRPr="00433DFD">
        <w:rPr>
          <w:rFonts w:ascii="Poppins" w:hAnsi="Poppins" w:cs="Poppins"/>
          <w:sz w:val="16"/>
          <w:szCs w:val="16"/>
        </w:rPr>
        <w:t>Calibrator</w:t>
      </w:r>
      <w:r w:rsidRPr="00433DFD">
        <w:rPr>
          <w:rFonts w:ascii="Poppins" w:hAnsi="Poppins" w:cs="Poppins"/>
          <w:sz w:val="16"/>
          <w:szCs w:val="16"/>
        </w:rPr>
        <w:tab/>
      </w:r>
      <w:r w:rsidRPr="00433DFD">
        <w:rPr>
          <w:rFonts w:ascii="Poppins" w:hAnsi="Poppins" w:cs="Poppins"/>
          <w:sz w:val="16"/>
          <w:szCs w:val="16"/>
        </w:rPr>
        <w:tab/>
        <w:t>≥0.300</w:t>
      </w:r>
    </w:p>
    <w:p w14:paraId="5AD81624" w14:textId="77777777" w:rsidR="00433DFD" w:rsidRPr="00433DFD" w:rsidRDefault="00433DFD" w:rsidP="00433DFD">
      <w:pPr>
        <w:ind w:left="3600"/>
        <w:rPr>
          <w:rFonts w:ascii="Poppins" w:hAnsi="Poppins" w:cs="Poppins"/>
          <w:sz w:val="16"/>
          <w:szCs w:val="16"/>
        </w:rPr>
      </w:pPr>
      <w:r w:rsidRPr="00433DFD">
        <w:rPr>
          <w:rFonts w:ascii="Poppins" w:hAnsi="Poppins" w:cs="Poppins"/>
          <w:sz w:val="16"/>
          <w:szCs w:val="16"/>
        </w:rPr>
        <w:t>Positive Control</w:t>
      </w:r>
      <w:r w:rsidRPr="00433DFD">
        <w:rPr>
          <w:rFonts w:ascii="Poppins" w:hAnsi="Poppins" w:cs="Poppins"/>
          <w:sz w:val="16"/>
          <w:szCs w:val="16"/>
        </w:rPr>
        <w:tab/>
      </w:r>
      <w:r w:rsidRPr="00433DFD">
        <w:rPr>
          <w:rFonts w:ascii="Poppins" w:hAnsi="Poppins" w:cs="Poppins"/>
          <w:sz w:val="16"/>
          <w:szCs w:val="16"/>
        </w:rPr>
        <w:tab/>
        <w:t>≥0.500</w:t>
      </w:r>
    </w:p>
    <w:p w14:paraId="2ED6386C" w14:textId="77777777" w:rsidR="00433DFD" w:rsidRPr="00433DFD" w:rsidRDefault="00433DFD" w:rsidP="00433DFD">
      <w:pPr>
        <w:pStyle w:val="ListParagraph"/>
        <w:numPr>
          <w:ilvl w:val="0"/>
          <w:numId w:val="1"/>
        </w:numPr>
        <w:ind w:left="720"/>
        <w:rPr>
          <w:rFonts w:ascii="Poppins" w:hAnsi="Poppins" w:cs="Poppins"/>
          <w:sz w:val="16"/>
          <w:szCs w:val="16"/>
        </w:rPr>
      </w:pPr>
      <w:r w:rsidRPr="00433DFD">
        <w:rPr>
          <w:rFonts w:ascii="Poppins" w:hAnsi="Poppins" w:cs="Poppins"/>
          <w:sz w:val="16"/>
          <w:szCs w:val="16"/>
        </w:rPr>
        <w:t>The OD of the Negative Control divided by the mean OD of the Calibrator should be ≤0.9.</w:t>
      </w:r>
    </w:p>
    <w:p w14:paraId="6B3F5CCD" w14:textId="77777777" w:rsidR="00433DFD" w:rsidRPr="00433DFD" w:rsidRDefault="00433DFD" w:rsidP="00433DFD">
      <w:pPr>
        <w:pStyle w:val="ListParagraph"/>
        <w:numPr>
          <w:ilvl w:val="0"/>
          <w:numId w:val="1"/>
        </w:numPr>
        <w:ind w:left="720"/>
        <w:rPr>
          <w:rFonts w:ascii="Poppins" w:hAnsi="Poppins" w:cs="Poppins"/>
          <w:sz w:val="16"/>
          <w:szCs w:val="16"/>
        </w:rPr>
      </w:pPr>
      <w:r w:rsidRPr="00433DFD">
        <w:rPr>
          <w:rFonts w:ascii="Poppins" w:hAnsi="Poppins" w:cs="Poppins"/>
          <w:sz w:val="16"/>
          <w:szCs w:val="16"/>
        </w:rPr>
        <w:t>The OD of the Positive Control divided by the mean OD of the Calibrator should be ≥1.25.</w:t>
      </w:r>
    </w:p>
    <w:p w14:paraId="78D80EF1" w14:textId="77777777" w:rsidR="00433DFD" w:rsidRPr="00433DFD" w:rsidRDefault="00433DFD" w:rsidP="00433DFD">
      <w:pPr>
        <w:pStyle w:val="ListParagraph"/>
        <w:numPr>
          <w:ilvl w:val="0"/>
          <w:numId w:val="1"/>
        </w:numPr>
        <w:ind w:left="720"/>
        <w:rPr>
          <w:rFonts w:ascii="Poppins" w:hAnsi="Poppins" w:cs="Poppins"/>
          <w:sz w:val="16"/>
          <w:szCs w:val="16"/>
        </w:rPr>
      </w:pPr>
      <w:r w:rsidRPr="00433DFD">
        <w:rPr>
          <w:rFonts w:ascii="Poppins" w:hAnsi="Poppins" w:cs="Poppins"/>
          <w:sz w:val="16"/>
          <w:szCs w:val="16"/>
        </w:rPr>
        <w:t>If the above conditions are not met the test should be considered invalid and should be repeated.</w:t>
      </w:r>
    </w:p>
    <w:p w14:paraId="13C2381A" w14:textId="6253F912" w:rsidR="00433DFD" w:rsidRPr="00433DFD" w:rsidRDefault="00433DFD" w:rsidP="00433DFD">
      <w:pPr>
        <w:pStyle w:val="ListParagraph"/>
        <w:numPr>
          <w:ilvl w:val="0"/>
          <w:numId w:val="6"/>
        </w:numPr>
        <w:tabs>
          <w:tab w:val="clear" w:pos="360"/>
        </w:tabs>
        <w:jc w:val="both"/>
        <w:rPr>
          <w:rFonts w:ascii="Poppins" w:hAnsi="Poppins" w:cs="Poppins"/>
          <w:sz w:val="16"/>
          <w:szCs w:val="16"/>
        </w:rPr>
      </w:pPr>
      <w:proofErr w:type="gramStart"/>
      <w:r w:rsidRPr="00433DFD">
        <w:rPr>
          <w:rFonts w:ascii="Poppins" w:hAnsi="Poppins" w:cs="Poppins"/>
          <w:sz w:val="16"/>
          <w:szCs w:val="16"/>
        </w:rPr>
        <w:t>The Positive</w:t>
      </w:r>
      <w:proofErr w:type="gramEnd"/>
      <w:r w:rsidRPr="00433DFD">
        <w:rPr>
          <w:rFonts w:ascii="Poppins" w:hAnsi="Poppins" w:cs="Poppins"/>
          <w:sz w:val="16"/>
          <w:szCs w:val="16"/>
        </w:rPr>
        <w:t xml:space="preserve"> Control and Negative Control are intended to monitor for substantial reagent </w:t>
      </w:r>
      <w:r w:rsidR="00810675" w:rsidRPr="00433DFD">
        <w:rPr>
          <w:rFonts w:ascii="Poppins" w:hAnsi="Poppins" w:cs="Poppins"/>
          <w:sz w:val="16"/>
          <w:szCs w:val="16"/>
        </w:rPr>
        <w:t>failure but</w:t>
      </w:r>
      <w:r w:rsidRPr="00433DFD">
        <w:rPr>
          <w:rFonts w:ascii="Poppins" w:hAnsi="Poppins" w:cs="Poppins"/>
          <w:sz w:val="16"/>
          <w:szCs w:val="16"/>
        </w:rPr>
        <w:t xml:space="preserve"> will not ensure precision at the assay Cutoff.</w:t>
      </w:r>
    </w:p>
    <w:p w14:paraId="1CEEFD5D" w14:textId="77777777" w:rsidR="00433DFD" w:rsidRPr="00433DFD" w:rsidRDefault="00433DFD" w:rsidP="00433DFD">
      <w:pPr>
        <w:pStyle w:val="ListParagraph"/>
        <w:numPr>
          <w:ilvl w:val="0"/>
          <w:numId w:val="6"/>
        </w:numPr>
        <w:tabs>
          <w:tab w:val="clear" w:pos="360"/>
        </w:tabs>
        <w:jc w:val="both"/>
        <w:rPr>
          <w:rFonts w:ascii="Poppins" w:hAnsi="Poppins" w:cs="Poppins"/>
          <w:sz w:val="16"/>
          <w:szCs w:val="16"/>
        </w:rPr>
      </w:pPr>
      <w:r w:rsidRPr="00433DFD">
        <w:rPr>
          <w:rFonts w:ascii="Poppins" w:hAnsi="Poppins" w:cs="Poppins"/>
          <w:sz w:val="16"/>
          <w:szCs w:val="16"/>
        </w:rPr>
        <w:t>Additional Controls may be tested according to guidelines or requirements of local, state, and/or federal regulations or accrediting organizations.</w:t>
      </w:r>
    </w:p>
    <w:p w14:paraId="3E71807A" w14:textId="432A62AE" w:rsidR="0055084E" w:rsidRPr="00433DFD" w:rsidRDefault="00433DFD" w:rsidP="00433DFD">
      <w:pPr>
        <w:pStyle w:val="ListParagraph"/>
        <w:numPr>
          <w:ilvl w:val="0"/>
          <w:numId w:val="6"/>
        </w:numPr>
        <w:tabs>
          <w:tab w:val="clear" w:pos="360"/>
        </w:tabs>
        <w:jc w:val="both"/>
        <w:rPr>
          <w:rFonts w:ascii="Poppins" w:hAnsi="Poppins" w:cs="Poppins"/>
          <w:sz w:val="16"/>
          <w:szCs w:val="16"/>
        </w:rPr>
      </w:pPr>
      <w:r w:rsidRPr="00433DFD">
        <w:rPr>
          <w:rFonts w:ascii="Poppins" w:hAnsi="Poppins" w:cs="Poppins"/>
          <w:sz w:val="16"/>
          <w:szCs w:val="16"/>
        </w:rPr>
        <w:t xml:space="preserve">Refer to CLSI document C24: </w:t>
      </w:r>
      <w:r w:rsidRPr="00433DFD">
        <w:rPr>
          <w:rFonts w:ascii="Poppins" w:hAnsi="Poppins" w:cs="Poppins"/>
          <w:sz w:val="16"/>
          <w:szCs w:val="16"/>
          <w:u w:val="single"/>
        </w:rPr>
        <w:t>Statistical Quality Control for Quantitative Measurement Procedures</w:t>
      </w:r>
      <w:r w:rsidRPr="00433DFD">
        <w:rPr>
          <w:rFonts w:ascii="Poppins" w:hAnsi="Poppins" w:cs="Poppins"/>
          <w:sz w:val="16"/>
          <w:szCs w:val="16"/>
        </w:rPr>
        <w:t xml:space="preserve"> for guidance on appropriate QC practices.</w:t>
      </w:r>
    </w:p>
    <w:p w14:paraId="2C356AFC" w14:textId="7AA8F2A4" w:rsidR="00C17799" w:rsidRPr="00433DFD" w:rsidRDefault="00C17799" w:rsidP="0055084E">
      <w:pPr>
        <w:spacing w:before="240"/>
        <w:rPr>
          <w:rFonts w:ascii="Poppins" w:hAnsi="Poppins" w:cs="Poppins"/>
          <w:b/>
          <w:color w:val="E36C0A" w:themeColor="accent6" w:themeShade="BF"/>
          <w:szCs w:val="16"/>
        </w:rPr>
      </w:pPr>
      <w:r w:rsidRPr="00433DFD">
        <w:rPr>
          <w:rFonts w:ascii="Poppins" w:hAnsi="Poppins" w:cs="Poppins"/>
          <w:b/>
          <w:color w:val="E36C0A" w:themeColor="accent6" w:themeShade="BF"/>
          <w:szCs w:val="16"/>
        </w:rPr>
        <w:t>INTERPRETATION OF RESULTS</w:t>
      </w:r>
    </w:p>
    <w:p w14:paraId="15C4CCE3" w14:textId="77777777" w:rsidR="00433DFD" w:rsidRPr="00433DFD" w:rsidRDefault="00433DFD" w:rsidP="00433DFD">
      <w:pPr>
        <w:jc w:val="both"/>
        <w:rPr>
          <w:rFonts w:ascii="Poppins" w:hAnsi="Poppins" w:cs="Poppins"/>
          <w:sz w:val="16"/>
          <w:szCs w:val="16"/>
        </w:rPr>
      </w:pPr>
      <w:r w:rsidRPr="00433DFD">
        <w:rPr>
          <w:rFonts w:ascii="Poppins" w:hAnsi="Poppins" w:cs="Poppins"/>
          <w:sz w:val="16"/>
          <w:szCs w:val="16"/>
        </w:rPr>
        <w:t xml:space="preserve">The Calibrator within this Test System has been assigned both a Correction Factor for the generation of Index Values and a Calibrator Value for the generation of Unit Values. Based upon </w:t>
      </w:r>
      <w:proofErr w:type="gramStart"/>
      <w:r w:rsidRPr="00433DFD">
        <w:rPr>
          <w:rFonts w:ascii="Poppins" w:hAnsi="Poppins" w:cs="Poppins"/>
          <w:sz w:val="16"/>
          <w:szCs w:val="16"/>
        </w:rPr>
        <w:t>testing of</w:t>
      </w:r>
      <w:proofErr w:type="gramEnd"/>
      <w:r w:rsidRPr="00433DFD">
        <w:rPr>
          <w:rFonts w:ascii="Poppins" w:hAnsi="Poppins" w:cs="Poppins"/>
          <w:sz w:val="16"/>
          <w:szCs w:val="16"/>
        </w:rPr>
        <w:t xml:space="preserve"> normal and disease-state specimens, a maximum normal Unit Value has been determined by the manufacturer and correlated to the Calibrator.</w:t>
      </w:r>
    </w:p>
    <w:p w14:paraId="39F4D404" w14:textId="77777777" w:rsidR="00433DFD" w:rsidRPr="00433DFD" w:rsidRDefault="00433DFD" w:rsidP="00433DFD">
      <w:pPr>
        <w:pStyle w:val="ListParagraph"/>
        <w:numPr>
          <w:ilvl w:val="0"/>
          <w:numId w:val="7"/>
        </w:numPr>
        <w:tabs>
          <w:tab w:val="clear" w:pos="360"/>
        </w:tabs>
        <w:rPr>
          <w:rFonts w:ascii="Poppins" w:hAnsi="Poppins" w:cs="Poppins"/>
          <w:sz w:val="16"/>
          <w:szCs w:val="16"/>
        </w:rPr>
      </w:pPr>
      <w:r w:rsidRPr="00433DFD">
        <w:rPr>
          <w:rFonts w:ascii="Poppins" w:hAnsi="Poppins" w:cs="Poppins"/>
          <w:b/>
          <w:sz w:val="16"/>
          <w:szCs w:val="16"/>
        </w:rPr>
        <w:t>Calculations:</w:t>
      </w:r>
    </w:p>
    <w:p w14:paraId="00767619" w14:textId="77777777" w:rsidR="00433DFD" w:rsidRPr="00433DFD" w:rsidRDefault="00433DFD" w:rsidP="00433DFD">
      <w:pPr>
        <w:pStyle w:val="ListParagraph"/>
        <w:numPr>
          <w:ilvl w:val="0"/>
          <w:numId w:val="9"/>
        </w:numPr>
        <w:jc w:val="both"/>
        <w:rPr>
          <w:rFonts w:ascii="Poppins" w:hAnsi="Poppins" w:cs="Poppins"/>
          <w:sz w:val="16"/>
          <w:szCs w:val="16"/>
        </w:rPr>
      </w:pPr>
      <w:r w:rsidRPr="00433DFD">
        <w:rPr>
          <w:rFonts w:ascii="Poppins" w:hAnsi="Poppins" w:cs="Poppins"/>
          <w:i/>
          <w:sz w:val="16"/>
          <w:szCs w:val="16"/>
        </w:rPr>
        <w:t xml:space="preserve">Correction Factor: </w:t>
      </w:r>
      <w:r w:rsidRPr="00433DFD">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433DFD">
        <w:rPr>
          <w:rFonts w:ascii="Poppins" w:hAnsi="Poppins" w:cs="Poppins"/>
          <w:sz w:val="16"/>
          <w:szCs w:val="16"/>
        </w:rPr>
        <w:t>correct</w:t>
      </w:r>
      <w:proofErr w:type="gramEnd"/>
      <w:r w:rsidRPr="00433DFD">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5B9D4BFC" w14:textId="77777777" w:rsidR="00433DFD" w:rsidRPr="00433DFD" w:rsidRDefault="00433DFD" w:rsidP="00433DFD">
      <w:pPr>
        <w:pStyle w:val="ListParagraph"/>
        <w:numPr>
          <w:ilvl w:val="0"/>
          <w:numId w:val="9"/>
        </w:numPr>
        <w:jc w:val="both"/>
        <w:rPr>
          <w:rFonts w:ascii="Poppins" w:hAnsi="Poppins" w:cs="Poppins"/>
          <w:sz w:val="16"/>
          <w:szCs w:val="16"/>
        </w:rPr>
      </w:pPr>
      <w:r w:rsidRPr="00433DFD">
        <w:rPr>
          <w:rFonts w:ascii="Poppins" w:hAnsi="Poppins" w:cs="Poppins"/>
          <w:i/>
          <w:sz w:val="16"/>
          <w:szCs w:val="16"/>
        </w:rPr>
        <w:t xml:space="preserve">Cutoff OD Value: </w:t>
      </w:r>
      <w:r w:rsidRPr="00433DFD">
        <w:rPr>
          <w:rFonts w:ascii="Poppins" w:hAnsi="Poppins" w:cs="Poppins"/>
          <w:sz w:val="16"/>
          <w:szCs w:val="16"/>
        </w:rPr>
        <w:t xml:space="preserve">To obtain the Cutoff OD Value, multiply the CF by the mean OD of the Calibrator determined above.  </w:t>
      </w:r>
    </w:p>
    <w:p w14:paraId="3C78F783" w14:textId="77777777" w:rsidR="00433DFD" w:rsidRPr="00433DFD" w:rsidRDefault="00433DFD" w:rsidP="00433DFD">
      <w:pPr>
        <w:pStyle w:val="ListParagraph"/>
        <w:jc w:val="both"/>
        <w:rPr>
          <w:rFonts w:ascii="Poppins" w:hAnsi="Poppins" w:cs="Poppins"/>
          <w:sz w:val="16"/>
          <w:szCs w:val="16"/>
        </w:rPr>
      </w:pPr>
      <w:r w:rsidRPr="00433DFD">
        <w:rPr>
          <w:rFonts w:ascii="Poppins" w:hAnsi="Poppins" w:cs="Poppins"/>
          <w:i/>
          <w:sz w:val="16"/>
          <w:szCs w:val="16"/>
        </w:rPr>
        <w:t>(CF x Mean OD of Calibrator = Cutoff OD Value)</w:t>
      </w:r>
    </w:p>
    <w:p w14:paraId="07BC304A" w14:textId="77777777" w:rsidR="00433DFD" w:rsidRPr="00433DFD" w:rsidRDefault="00433DFD" w:rsidP="00433DFD">
      <w:pPr>
        <w:pStyle w:val="ListParagraph"/>
        <w:numPr>
          <w:ilvl w:val="0"/>
          <w:numId w:val="9"/>
        </w:numPr>
        <w:jc w:val="both"/>
        <w:rPr>
          <w:rFonts w:ascii="Poppins" w:hAnsi="Poppins" w:cs="Poppins"/>
          <w:sz w:val="16"/>
          <w:szCs w:val="16"/>
        </w:rPr>
      </w:pPr>
      <w:r w:rsidRPr="00433DFD">
        <w:rPr>
          <w:rFonts w:ascii="Poppins" w:hAnsi="Poppins" w:cs="Poppins"/>
          <w:i/>
          <w:sz w:val="16"/>
          <w:szCs w:val="16"/>
        </w:rPr>
        <w:t xml:space="preserve">Index Values/OD Ratios: </w:t>
      </w:r>
      <w:r w:rsidRPr="00433DFD">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433DFD" w:rsidRPr="00433DFD" w14:paraId="7A95B296" w14:textId="77777777" w:rsidTr="00E97EE4">
        <w:trPr>
          <w:jc w:val="center"/>
        </w:trPr>
        <w:tc>
          <w:tcPr>
            <w:tcW w:w="0" w:type="auto"/>
          </w:tcPr>
          <w:p w14:paraId="5995363C"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Example:</w:t>
            </w:r>
          </w:p>
        </w:tc>
        <w:tc>
          <w:tcPr>
            <w:tcW w:w="0" w:type="auto"/>
          </w:tcPr>
          <w:p w14:paraId="4C4E9435"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Mean OD of Calibrator</w:t>
            </w:r>
          </w:p>
        </w:tc>
        <w:tc>
          <w:tcPr>
            <w:tcW w:w="0" w:type="auto"/>
          </w:tcPr>
          <w:p w14:paraId="7D988B1E"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w:t>
            </w:r>
          </w:p>
        </w:tc>
        <w:tc>
          <w:tcPr>
            <w:tcW w:w="0" w:type="auto"/>
          </w:tcPr>
          <w:p w14:paraId="601E043E"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0.793</w:t>
            </w:r>
          </w:p>
        </w:tc>
      </w:tr>
      <w:tr w:rsidR="00433DFD" w:rsidRPr="00433DFD" w14:paraId="5DC3C85B" w14:textId="77777777" w:rsidTr="00E97EE4">
        <w:trPr>
          <w:jc w:val="center"/>
        </w:trPr>
        <w:tc>
          <w:tcPr>
            <w:tcW w:w="0" w:type="auto"/>
          </w:tcPr>
          <w:p w14:paraId="5BF10C31" w14:textId="77777777" w:rsidR="00433DFD" w:rsidRPr="00433DFD" w:rsidRDefault="00433DFD" w:rsidP="00E97EE4">
            <w:pPr>
              <w:rPr>
                <w:rFonts w:ascii="Poppins" w:hAnsi="Poppins" w:cs="Poppins"/>
                <w:sz w:val="16"/>
                <w:szCs w:val="16"/>
              </w:rPr>
            </w:pPr>
          </w:p>
        </w:tc>
        <w:tc>
          <w:tcPr>
            <w:tcW w:w="0" w:type="auto"/>
          </w:tcPr>
          <w:p w14:paraId="496D9CA0"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Correction Factor (CF)</w:t>
            </w:r>
          </w:p>
        </w:tc>
        <w:tc>
          <w:tcPr>
            <w:tcW w:w="0" w:type="auto"/>
          </w:tcPr>
          <w:p w14:paraId="0D1E8463"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w:t>
            </w:r>
          </w:p>
        </w:tc>
        <w:tc>
          <w:tcPr>
            <w:tcW w:w="0" w:type="auto"/>
          </w:tcPr>
          <w:p w14:paraId="66C990C5"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0.25</w:t>
            </w:r>
          </w:p>
        </w:tc>
      </w:tr>
      <w:tr w:rsidR="00433DFD" w:rsidRPr="00433DFD" w14:paraId="2E0AC022" w14:textId="77777777" w:rsidTr="00E97EE4">
        <w:trPr>
          <w:jc w:val="center"/>
        </w:trPr>
        <w:tc>
          <w:tcPr>
            <w:tcW w:w="0" w:type="auto"/>
          </w:tcPr>
          <w:p w14:paraId="3AEA2F63" w14:textId="77777777" w:rsidR="00433DFD" w:rsidRPr="00433DFD" w:rsidRDefault="00433DFD" w:rsidP="00E97EE4">
            <w:pPr>
              <w:rPr>
                <w:rFonts w:ascii="Poppins" w:hAnsi="Poppins" w:cs="Poppins"/>
                <w:sz w:val="16"/>
                <w:szCs w:val="16"/>
              </w:rPr>
            </w:pPr>
          </w:p>
        </w:tc>
        <w:tc>
          <w:tcPr>
            <w:tcW w:w="0" w:type="auto"/>
          </w:tcPr>
          <w:p w14:paraId="4528CB1F"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Cutoff OD</w:t>
            </w:r>
          </w:p>
        </w:tc>
        <w:tc>
          <w:tcPr>
            <w:tcW w:w="0" w:type="auto"/>
          </w:tcPr>
          <w:p w14:paraId="49053C27"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w:t>
            </w:r>
          </w:p>
        </w:tc>
        <w:tc>
          <w:tcPr>
            <w:tcW w:w="0" w:type="auto"/>
          </w:tcPr>
          <w:p w14:paraId="68E1807A"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0.793 x 0.25 = 0.198</w:t>
            </w:r>
          </w:p>
        </w:tc>
      </w:tr>
      <w:tr w:rsidR="00433DFD" w:rsidRPr="00433DFD" w14:paraId="7B3A054C" w14:textId="77777777" w:rsidTr="00E97EE4">
        <w:trPr>
          <w:jc w:val="center"/>
        </w:trPr>
        <w:tc>
          <w:tcPr>
            <w:tcW w:w="0" w:type="auto"/>
          </w:tcPr>
          <w:p w14:paraId="6D799CD5" w14:textId="77777777" w:rsidR="00433DFD" w:rsidRPr="00433DFD" w:rsidRDefault="00433DFD" w:rsidP="00E97EE4">
            <w:pPr>
              <w:rPr>
                <w:rFonts w:ascii="Poppins" w:hAnsi="Poppins" w:cs="Poppins"/>
                <w:sz w:val="16"/>
                <w:szCs w:val="16"/>
              </w:rPr>
            </w:pPr>
          </w:p>
        </w:tc>
        <w:tc>
          <w:tcPr>
            <w:tcW w:w="0" w:type="auto"/>
          </w:tcPr>
          <w:p w14:paraId="6D829854"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Unknown Specimen OD</w:t>
            </w:r>
          </w:p>
        </w:tc>
        <w:tc>
          <w:tcPr>
            <w:tcW w:w="0" w:type="auto"/>
          </w:tcPr>
          <w:p w14:paraId="461ABF95"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w:t>
            </w:r>
          </w:p>
        </w:tc>
        <w:tc>
          <w:tcPr>
            <w:tcW w:w="0" w:type="auto"/>
          </w:tcPr>
          <w:p w14:paraId="0B3494B8"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0.432</w:t>
            </w:r>
          </w:p>
        </w:tc>
      </w:tr>
      <w:tr w:rsidR="00433DFD" w:rsidRPr="00433DFD" w14:paraId="6636F247" w14:textId="77777777" w:rsidTr="00E97EE4">
        <w:trPr>
          <w:jc w:val="center"/>
        </w:trPr>
        <w:tc>
          <w:tcPr>
            <w:tcW w:w="0" w:type="auto"/>
          </w:tcPr>
          <w:p w14:paraId="7BEA261F" w14:textId="77777777" w:rsidR="00433DFD" w:rsidRPr="00433DFD" w:rsidRDefault="00433DFD" w:rsidP="00E97EE4">
            <w:pPr>
              <w:rPr>
                <w:rFonts w:ascii="Poppins" w:hAnsi="Poppins" w:cs="Poppins"/>
                <w:sz w:val="16"/>
                <w:szCs w:val="16"/>
              </w:rPr>
            </w:pPr>
          </w:p>
        </w:tc>
        <w:tc>
          <w:tcPr>
            <w:tcW w:w="0" w:type="auto"/>
          </w:tcPr>
          <w:p w14:paraId="60C57AA8"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Specimen Index Value/OD Ratio</w:t>
            </w:r>
          </w:p>
        </w:tc>
        <w:tc>
          <w:tcPr>
            <w:tcW w:w="0" w:type="auto"/>
          </w:tcPr>
          <w:p w14:paraId="12FF6191"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w:t>
            </w:r>
          </w:p>
        </w:tc>
        <w:tc>
          <w:tcPr>
            <w:tcW w:w="0" w:type="auto"/>
          </w:tcPr>
          <w:p w14:paraId="6A4EA5AE"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0.432/0.198 = 2.18</w:t>
            </w:r>
          </w:p>
        </w:tc>
      </w:tr>
    </w:tbl>
    <w:p w14:paraId="64F98779" w14:textId="77777777" w:rsidR="00433DFD" w:rsidRPr="00433DFD" w:rsidRDefault="00433DFD" w:rsidP="00433DFD">
      <w:pPr>
        <w:pStyle w:val="ListParagraph"/>
        <w:numPr>
          <w:ilvl w:val="0"/>
          <w:numId w:val="9"/>
        </w:numPr>
        <w:jc w:val="both"/>
        <w:rPr>
          <w:rFonts w:ascii="Poppins" w:hAnsi="Poppins" w:cs="Poppins"/>
          <w:sz w:val="16"/>
          <w:szCs w:val="16"/>
        </w:rPr>
      </w:pPr>
      <w:r w:rsidRPr="00433DFD">
        <w:rPr>
          <w:rFonts w:ascii="Poppins" w:hAnsi="Poppins" w:cs="Poppins"/>
          <w:sz w:val="16"/>
          <w:szCs w:val="16"/>
        </w:rPr>
        <w:t>Conversion of Optical Density to Autoantibody Units (AAU)/mL: The conversion of OD to Unit Value (AAU/mL) can be represented by the following equation:</w:t>
      </w:r>
    </w:p>
    <w:p w14:paraId="53CF2C8F" w14:textId="04161158" w:rsidR="00433DFD" w:rsidRPr="00433DFD" w:rsidRDefault="00433DFD" w:rsidP="00433DFD">
      <w:pPr>
        <w:pStyle w:val="ListParagraph"/>
        <w:rPr>
          <w:rFonts w:ascii="Poppins" w:hAnsi="Poppins" w:cs="Poppins"/>
          <w:sz w:val="16"/>
          <w:szCs w:val="16"/>
        </w:rPr>
      </w:pPr>
      <w:r w:rsidRPr="00433DFD">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4DED509A" w14:textId="77777777" w:rsidR="00433DFD" w:rsidRPr="00433DFD" w:rsidRDefault="00433DFD" w:rsidP="00433DFD">
      <w:pPr>
        <w:pStyle w:val="ListParagraph"/>
        <w:rPr>
          <w:rFonts w:ascii="Poppins" w:hAnsi="Poppins" w:cs="Poppins"/>
          <w:sz w:val="4"/>
          <w:szCs w:val="8"/>
        </w:rPr>
      </w:pPr>
    </w:p>
    <w:p w14:paraId="2439F7F1" w14:textId="77777777" w:rsidR="00433DFD" w:rsidRPr="00433DFD" w:rsidRDefault="00433DFD" w:rsidP="00433DFD">
      <w:pPr>
        <w:pStyle w:val="ListParagraph"/>
        <w:rPr>
          <w:rFonts w:ascii="Poppins" w:hAnsi="Poppins" w:cs="Poppins"/>
          <w:sz w:val="16"/>
          <w:szCs w:val="16"/>
        </w:rPr>
      </w:pPr>
      <w:r w:rsidRPr="00433DFD">
        <w:rPr>
          <w:rFonts w:ascii="Poppins" w:hAnsi="Poppins" w:cs="Poppins"/>
          <w:sz w:val="16"/>
          <w:szCs w:val="16"/>
        </w:rPr>
        <w:t>Example:</w:t>
      </w:r>
      <w:r w:rsidRPr="00433DFD">
        <w:rPr>
          <w:rFonts w:ascii="Poppins" w:hAnsi="Poppins" w:cs="Poppins"/>
          <w:sz w:val="16"/>
          <w:szCs w:val="16"/>
        </w:rPr>
        <w:tab/>
        <w:t>Test Specimen OD = 0.946</w:t>
      </w:r>
      <w:r w:rsidRPr="00433DFD">
        <w:rPr>
          <w:rFonts w:ascii="Poppins" w:hAnsi="Poppins" w:cs="Poppins"/>
          <w:sz w:val="16"/>
          <w:szCs w:val="16"/>
        </w:rPr>
        <w:tab/>
      </w:r>
      <w:r w:rsidRPr="00433DFD">
        <w:rPr>
          <w:rFonts w:ascii="Poppins" w:hAnsi="Poppins" w:cs="Poppins"/>
          <w:sz w:val="16"/>
          <w:szCs w:val="16"/>
        </w:rPr>
        <w:tab/>
      </w:r>
      <w:r w:rsidRPr="00433DFD">
        <w:rPr>
          <w:rFonts w:ascii="Poppins" w:hAnsi="Poppins" w:cs="Poppins"/>
          <w:sz w:val="16"/>
          <w:szCs w:val="16"/>
        </w:rPr>
        <w:tab/>
        <w:t xml:space="preserve">Test Specimen AAU/mL = (0.946 x 155) / 0.435 </w:t>
      </w:r>
    </w:p>
    <w:p w14:paraId="5EE9A3C7" w14:textId="77777777" w:rsidR="00433DFD" w:rsidRPr="00433DFD" w:rsidRDefault="00433DFD" w:rsidP="00433DFD">
      <w:pPr>
        <w:pStyle w:val="ListParagraph"/>
        <w:rPr>
          <w:rFonts w:ascii="Poppins" w:hAnsi="Poppins" w:cs="Poppins"/>
          <w:sz w:val="16"/>
          <w:szCs w:val="16"/>
        </w:rPr>
      </w:pPr>
      <w:r w:rsidRPr="00433DFD">
        <w:rPr>
          <w:rFonts w:ascii="Poppins" w:hAnsi="Poppins" w:cs="Poppins"/>
          <w:sz w:val="16"/>
          <w:szCs w:val="16"/>
        </w:rPr>
        <w:tab/>
        <w:t xml:space="preserve">Calibrator OD = 0.435 </w:t>
      </w:r>
      <w:r w:rsidRPr="00433DFD">
        <w:rPr>
          <w:rFonts w:ascii="Poppins" w:hAnsi="Poppins" w:cs="Poppins"/>
          <w:sz w:val="16"/>
          <w:szCs w:val="16"/>
        </w:rPr>
        <w:tab/>
      </w:r>
      <w:r w:rsidRPr="00433DFD">
        <w:rPr>
          <w:rFonts w:ascii="Poppins" w:hAnsi="Poppins" w:cs="Poppins"/>
          <w:sz w:val="16"/>
          <w:szCs w:val="16"/>
        </w:rPr>
        <w:tab/>
      </w:r>
      <w:r w:rsidRPr="00433DFD">
        <w:rPr>
          <w:rFonts w:ascii="Poppins" w:hAnsi="Poppins" w:cs="Poppins"/>
          <w:sz w:val="16"/>
          <w:szCs w:val="16"/>
        </w:rPr>
        <w:tab/>
      </w:r>
      <w:r w:rsidRPr="00433DFD">
        <w:rPr>
          <w:rFonts w:ascii="Poppins" w:hAnsi="Poppins" w:cs="Poppins"/>
          <w:sz w:val="16"/>
          <w:szCs w:val="16"/>
        </w:rPr>
        <w:tab/>
        <w:t>Test Specimen = 337 AAU/mL</w:t>
      </w:r>
    </w:p>
    <w:p w14:paraId="443CF138" w14:textId="77777777" w:rsidR="00433DFD" w:rsidRPr="00433DFD" w:rsidRDefault="00433DFD" w:rsidP="00433DFD">
      <w:pPr>
        <w:pStyle w:val="ListParagraph"/>
        <w:rPr>
          <w:rFonts w:ascii="Poppins" w:hAnsi="Poppins" w:cs="Poppins"/>
          <w:b/>
          <w:sz w:val="16"/>
          <w:szCs w:val="16"/>
        </w:rPr>
      </w:pPr>
      <w:r w:rsidRPr="00433DFD">
        <w:rPr>
          <w:rFonts w:ascii="Poppins" w:hAnsi="Poppins" w:cs="Poppins"/>
          <w:sz w:val="16"/>
          <w:szCs w:val="16"/>
        </w:rPr>
        <w:tab/>
        <w:t>Calibrator Unit Value = 155 AAU/mL</w:t>
      </w:r>
    </w:p>
    <w:p w14:paraId="70FEC8B5" w14:textId="77777777" w:rsidR="00433DFD" w:rsidRPr="00433DFD" w:rsidRDefault="00433DFD" w:rsidP="00433DFD">
      <w:pPr>
        <w:pStyle w:val="ListParagraph"/>
        <w:numPr>
          <w:ilvl w:val="1"/>
          <w:numId w:val="8"/>
        </w:numPr>
        <w:tabs>
          <w:tab w:val="clear" w:pos="360"/>
        </w:tabs>
        <w:rPr>
          <w:rFonts w:ascii="Poppins" w:hAnsi="Poppins" w:cs="Poppins"/>
          <w:sz w:val="16"/>
          <w:szCs w:val="16"/>
        </w:rPr>
      </w:pPr>
      <w:r w:rsidRPr="00433DFD">
        <w:rPr>
          <w:rFonts w:ascii="Poppins" w:hAnsi="Poppins" w:cs="Poppins"/>
          <w:b/>
          <w:sz w:val="16"/>
          <w:szCs w:val="16"/>
        </w:rPr>
        <w:t xml:space="preserve">Interpretations: </w:t>
      </w:r>
      <w:r w:rsidRPr="00433DFD">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433DFD" w:rsidRPr="00433DFD" w14:paraId="5D059FBA" w14:textId="77777777" w:rsidTr="00E97EE4">
        <w:trPr>
          <w:trHeight w:val="63"/>
          <w:jc w:val="center"/>
        </w:trPr>
        <w:tc>
          <w:tcPr>
            <w:tcW w:w="2430" w:type="dxa"/>
          </w:tcPr>
          <w:p w14:paraId="7966C003" w14:textId="77777777" w:rsidR="00433DFD" w:rsidRPr="00433DFD" w:rsidRDefault="00433DFD" w:rsidP="00E97EE4">
            <w:pPr>
              <w:rPr>
                <w:rFonts w:ascii="Poppins" w:hAnsi="Poppins" w:cs="Poppins"/>
                <w:sz w:val="16"/>
                <w:szCs w:val="16"/>
              </w:rPr>
            </w:pPr>
          </w:p>
        </w:tc>
        <w:tc>
          <w:tcPr>
            <w:tcW w:w="2430" w:type="dxa"/>
            <w:tcBorders>
              <w:bottom w:val="single" w:sz="4" w:space="0" w:color="auto"/>
              <w:right w:val="single" w:sz="4" w:space="0" w:color="auto"/>
            </w:tcBorders>
          </w:tcPr>
          <w:p w14:paraId="75E12175"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Unit Values</w:t>
            </w:r>
          </w:p>
        </w:tc>
        <w:tc>
          <w:tcPr>
            <w:tcW w:w="2430" w:type="dxa"/>
            <w:tcBorders>
              <w:left w:val="single" w:sz="4" w:space="0" w:color="auto"/>
              <w:bottom w:val="single" w:sz="4" w:space="0" w:color="auto"/>
            </w:tcBorders>
          </w:tcPr>
          <w:p w14:paraId="58CD74C5"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Index Value/OD Ratio</w:t>
            </w:r>
          </w:p>
        </w:tc>
      </w:tr>
      <w:tr w:rsidR="00433DFD" w:rsidRPr="00433DFD" w14:paraId="74317015" w14:textId="77777777" w:rsidTr="00E97EE4">
        <w:trPr>
          <w:jc w:val="center"/>
        </w:trPr>
        <w:tc>
          <w:tcPr>
            <w:tcW w:w="2430" w:type="dxa"/>
          </w:tcPr>
          <w:p w14:paraId="3BCD8D92"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Negative Specimens</w:t>
            </w:r>
          </w:p>
        </w:tc>
        <w:tc>
          <w:tcPr>
            <w:tcW w:w="2430" w:type="dxa"/>
            <w:tcBorders>
              <w:top w:val="single" w:sz="4" w:space="0" w:color="auto"/>
              <w:right w:val="single" w:sz="4" w:space="0" w:color="auto"/>
            </w:tcBorders>
          </w:tcPr>
          <w:p w14:paraId="57BCDC33" w14:textId="77777777" w:rsidR="00433DFD" w:rsidRPr="00433DFD" w:rsidRDefault="00433DFD" w:rsidP="00E97EE4">
            <w:pPr>
              <w:jc w:val="center"/>
              <w:rPr>
                <w:rFonts w:ascii="Poppins" w:hAnsi="Poppins" w:cs="Poppins"/>
                <w:sz w:val="16"/>
                <w:szCs w:val="16"/>
                <w:u w:val="single"/>
              </w:rPr>
            </w:pPr>
            <w:r w:rsidRPr="00433DFD">
              <w:rPr>
                <w:rFonts w:ascii="Poppins" w:hAnsi="Poppins" w:cs="Poppins"/>
                <w:sz w:val="16"/>
                <w:szCs w:val="16"/>
              </w:rPr>
              <w:t>&lt; 150 AAU/mL</w:t>
            </w:r>
          </w:p>
        </w:tc>
        <w:tc>
          <w:tcPr>
            <w:tcW w:w="2430" w:type="dxa"/>
            <w:tcBorders>
              <w:top w:val="single" w:sz="4" w:space="0" w:color="auto"/>
              <w:left w:val="single" w:sz="4" w:space="0" w:color="auto"/>
            </w:tcBorders>
          </w:tcPr>
          <w:p w14:paraId="03587948"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≤0.90</w:t>
            </w:r>
          </w:p>
        </w:tc>
      </w:tr>
      <w:tr w:rsidR="00433DFD" w:rsidRPr="00433DFD" w14:paraId="55B57869" w14:textId="77777777" w:rsidTr="00E97EE4">
        <w:trPr>
          <w:jc w:val="center"/>
        </w:trPr>
        <w:tc>
          <w:tcPr>
            <w:tcW w:w="2430" w:type="dxa"/>
          </w:tcPr>
          <w:p w14:paraId="27A5C6EC"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Equivocal Specimens</w:t>
            </w:r>
          </w:p>
        </w:tc>
        <w:tc>
          <w:tcPr>
            <w:tcW w:w="2430" w:type="dxa"/>
            <w:tcBorders>
              <w:right w:val="single" w:sz="4" w:space="0" w:color="auto"/>
            </w:tcBorders>
          </w:tcPr>
          <w:p w14:paraId="1DCD17CA"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150 to 180 AAU/mL</w:t>
            </w:r>
          </w:p>
        </w:tc>
        <w:tc>
          <w:tcPr>
            <w:tcW w:w="2430" w:type="dxa"/>
            <w:tcBorders>
              <w:left w:val="single" w:sz="4" w:space="0" w:color="auto"/>
            </w:tcBorders>
          </w:tcPr>
          <w:p w14:paraId="601661DE"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0.91 to 1.09</w:t>
            </w:r>
          </w:p>
        </w:tc>
      </w:tr>
      <w:tr w:rsidR="00433DFD" w:rsidRPr="00433DFD" w14:paraId="75D80754" w14:textId="77777777" w:rsidTr="00E97EE4">
        <w:trPr>
          <w:jc w:val="center"/>
        </w:trPr>
        <w:tc>
          <w:tcPr>
            <w:tcW w:w="2430" w:type="dxa"/>
          </w:tcPr>
          <w:p w14:paraId="2DD92A2A" w14:textId="77777777" w:rsidR="00433DFD" w:rsidRPr="00433DFD" w:rsidRDefault="00433DFD" w:rsidP="00E97EE4">
            <w:pPr>
              <w:rPr>
                <w:rFonts w:ascii="Poppins" w:hAnsi="Poppins" w:cs="Poppins"/>
                <w:sz w:val="16"/>
                <w:szCs w:val="16"/>
              </w:rPr>
            </w:pPr>
            <w:r w:rsidRPr="00433DFD">
              <w:rPr>
                <w:rFonts w:ascii="Poppins" w:hAnsi="Poppins" w:cs="Poppins"/>
                <w:sz w:val="16"/>
                <w:szCs w:val="16"/>
              </w:rPr>
              <w:t>Positive Specimens</w:t>
            </w:r>
          </w:p>
        </w:tc>
        <w:tc>
          <w:tcPr>
            <w:tcW w:w="2430" w:type="dxa"/>
            <w:tcBorders>
              <w:right w:val="single" w:sz="4" w:space="0" w:color="auto"/>
            </w:tcBorders>
          </w:tcPr>
          <w:p w14:paraId="7F3354D0" w14:textId="77777777" w:rsidR="00433DFD" w:rsidRPr="00433DFD" w:rsidRDefault="00433DFD" w:rsidP="00E97EE4">
            <w:pPr>
              <w:jc w:val="center"/>
              <w:rPr>
                <w:rFonts w:ascii="Poppins" w:hAnsi="Poppins" w:cs="Poppins"/>
                <w:sz w:val="16"/>
                <w:szCs w:val="16"/>
                <w:u w:val="single"/>
              </w:rPr>
            </w:pPr>
            <w:r w:rsidRPr="00433DFD">
              <w:rPr>
                <w:rFonts w:ascii="Poppins" w:hAnsi="Poppins" w:cs="Poppins"/>
                <w:sz w:val="16"/>
                <w:szCs w:val="16"/>
              </w:rPr>
              <w:t>&gt; 180 AAU/mL</w:t>
            </w:r>
          </w:p>
        </w:tc>
        <w:tc>
          <w:tcPr>
            <w:tcW w:w="2430" w:type="dxa"/>
            <w:tcBorders>
              <w:left w:val="single" w:sz="4" w:space="0" w:color="auto"/>
            </w:tcBorders>
          </w:tcPr>
          <w:p w14:paraId="6F499B4F" w14:textId="77777777" w:rsidR="00433DFD" w:rsidRPr="00433DFD" w:rsidRDefault="00433DFD" w:rsidP="00E97EE4">
            <w:pPr>
              <w:jc w:val="center"/>
              <w:rPr>
                <w:rFonts w:ascii="Poppins" w:hAnsi="Poppins" w:cs="Poppins"/>
                <w:sz w:val="16"/>
                <w:szCs w:val="16"/>
              </w:rPr>
            </w:pPr>
            <w:r w:rsidRPr="00433DFD">
              <w:rPr>
                <w:rFonts w:ascii="Poppins" w:hAnsi="Poppins" w:cs="Poppins"/>
                <w:sz w:val="16"/>
                <w:szCs w:val="16"/>
              </w:rPr>
              <w:t>≥1.10</w:t>
            </w:r>
          </w:p>
        </w:tc>
      </w:tr>
    </w:tbl>
    <w:p w14:paraId="7B9E156D" w14:textId="77777777" w:rsidR="00433DFD" w:rsidRPr="00433DFD" w:rsidRDefault="00433DFD" w:rsidP="00433DFD">
      <w:pPr>
        <w:rPr>
          <w:rFonts w:ascii="Poppins" w:hAnsi="Poppins" w:cs="Poppins"/>
          <w:sz w:val="4"/>
          <w:szCs w:val="8"/>
        </w:rPr>
      </w:pPr>
    </w:p>
    <w:p w14:paraId="7AA8F6CC" w14:textId="77777777" w:rsidR="00433DFD" w:rsidRPr="00433DFD" w:rsidRDefault="00433DFD" w:rsidP="00433DFD">
      <w:pPr>
        <w:pStyle w:val="ListParagraph"/>
        <w:ind w:left="0"/>
        <w:jc w:val="both"/>
        <w:rPr>
          <w:rFonts w:ascii="Poppins" w:hAnsi="Poppins" w:cs="Poppins"/>
          <w:sz w:val="16"/>
          <w:szCs w:val="16"/>
        </w:rPr>
      </w:pPr>
      <w:r w:rsidRPr="00433DFD">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3F10E838" w14:textId="77777777" w:rsidR="00433DFD" w:rsidRPr="00433DFD" w:rsidRDefault="00433DFD" w:rsidP="00433DFD">
      <w:pPr>
        <w:rPr>
          <w:rFonts w:ascii="Poppins" w:hAnsi="Poppins" w:cs="Poppins"/>
          <w:b/>
          <w:color w:val="FE9917"/>
          <w:sz w:val="8"/>
          <w:szCs w:val="12"/>
        </w:rPr>
      </w:pPr>
    </w:p>
    <w:p w14:paraId="289CED95" w14:textId="10C941FA" w:rsidR="003A2080" w:rsidRPr="00433DFD" w:rsidRDefault="00CD43E6" w:rsidP="0055084E">
      <w:pPr>
        <w:spacing w:before="240"/>
        <w:rPr>
          <w:rFonts w:ascii="Poppins" w:hAnsi="Poppins" w:cs="Poppins"/>
          <w:b/>
          <w:color w:val="E36C0A" w:themeColor="accent6" w:themeShade="BF"/>
        </w:rPr>
      </w:pPr>
      <w:r w:rsidRPr="00433DFD">
        <w:rPr>
          <w:rFonts w:ascii="Poppins" w:hAnsi="Poppins" w:cs="Poppins"/>
          <w:b/>
          <w:color w:val="E36C0A" w:themeColor="accent6" w:themeShade="BF"/>
          <w:szCs w:val="16"/>
        </w:rPr>
        <w:t>LIMITATIONS OF THE ASSAY</w:t>
      </w:r>
    </w:p>
    <w:p w14:paraId="5396AC09" w14:textId="0A370280" w:rsidR="00433DFD" w:rsidRPr="00433DFD" w:rsidRDefault="00433DFD" w:rsidP="00433DFD">
      <w:pPr>
        <w:numPr>
          <w:ilvl w:val="0"/>
          <w:numId w:val="29"/>
        </w:numPr>
        <w:ind w:left="360"/>
        <w:jc w:val="both"/>
        <w:rPr>
          <w:rFonts w:ascii="Poppins" w:hAnsi="Poppins" w:cs="Poppins"/>
          <w:sz w:val="16"/>
          <w:szCs w:val="16"/>
        </w:rPr>
      </w:pPr>
      <w:r w:rsidRPr="00433DFD">
        <w:rPr>
          <w:rFonts w:ascii="Poppins" w:hAnsi="Poppins" w:cs="Poppins"/>
          <w:sz w:val="16"/>
          <w:szCs w:val="16"/>
        </w:rPr>
        <w:t xml:space="preserve">Do not make a diagnosis solely </w:t>
      </w:r>
      <w:proofErr w:type="gramStart"/>
      <w:r w:rsidRPr="00433DFD">
        <w:rPr>
          <w:rFonts w:ascii="Poppins" w:hAnsi="Poppins" w:cs="Poppins"/>
          <w:sz w:val="16"/>
          <w:szCs w:val="16"/>
        </w:rPr>
        <w:t>on the basis of</w:t>
      </w:r>
      <w:proofErr w:type="gramEnd"/>
      <w:r w:rsidRPr="00433DFD">
        <w:rPr>
          <w:rFonts w:ascii="Poppins" w:hAnsi="Poppins" w:cs="Poppins"/>
          <w:sz w:val="16"/>
          <w:szCs w:val="16"/>
        </w:rPr>
        <w:t xml:space="preserve"> any of </w:t>
      </w:r>
      <w:r w:rsidR="00810675" w:rsidRPr="00433DFD">
        <w:rPr>
          <w:rFonts w:ascii="Poppins" w:hAnsi="Poppins" w:cs="Poppins"/>
          <w:sz w:val="16"/>
          <w:szCs w:val="16"/>
        </w:rPr>
        <w:t>the Anti</w:t>
      </w:r>
      <w:r w:rsidRPr="00433DFD">
        <w:rPr>
          <w:rFonts w:ascii="Poppins" w:hAnsi="Poppins" w:cs="Poppins"/>
          <w:sz w:val="16"/>
          <w:szCs w:val="16"/>
        </w:rPr>
        <w:t>-Scl-70 test results.</w:t>
      </w:r>
    </w:p>
    <w:p w14:paraId="5652AFB5" w14:textId="77777777" w:rsidR="00433DFD" w:rsidRPr="00433DFD" w:rsidRDefault="00433DFD" w:rsidP="00433DFD">
      <w:pPr>
        <w:numPr>
          <w:ilvl w:val="0"/>
          <w:numId w:val="29"/>
        </w:numPr>
        <w:ind w:left="360"/>
        <w:jc w:val="both"/>
        <w:rPr>
          <w:rFonts w:ascii="Poppins" w:hAnsi="Poppins" w:cs="Poppins"/>
          <w:sz w:val="16"/>
          <w:szCs w:val="16"/>
        </w:rPr>
      </w:pPr>
      <w:r w:rsidRPr="00433DFD">
        <w:rPr>
          <w:rFonts w:ascii="Poppins" w:hAnsi="Poppins" w:cs="Poppins"/>
          <w:sz w:val="16"/>
          <w:szCs w:val="16"/>
        </w:rPr>
        <w:t>Interpret test results in conjunction with the clinical evaluation and the results of other diagnostic procedures.</w:t>
      </w:r>
    </w:p>
    <w:p w14:paraId="59A1320E" w14:textId="591F5242" w:rsidR="00810675" w:rsidRDefault="00433DFD" w:rsidP="00810675">
      <w:pPr>
        <w:ind w:left="360"/>
        <w:jc w:val="both"/>
        <w:rPr>
          <w:rFonts w:ascii="Poppins" w:hAnsi="Poppins" w:cs="Poppins"/>
          <w:sz w:val="16"/>
          <w:szCs w:val="16"/>
        </w:rPr>
      </w:pPr>
      <w:r w:rsidRPr="00433DFD">
        <w:rPr>
          <w:rFonts w:ascii="Poppins" w:hAnsi="Poppins" w:cs="Poppins"/>
          <w:sz w:val="16"/>
          <w:szCs w:val="16"/>
        </w:rPr>
        <w:t>the results obtained.</w:t>
      </w:r>
    </w:p>
    <w:p w14:paraId="5F41A614" w14:textId="77777777" w:rsidR="00810675" w:rsidRDefault="00810675">
      <w:pPr>
        <w:rPr>
          <w:rFonts w:ascii="Poppins" w:hAnsi="Poppins" w:cs="Poppins"/>
          <w:sz w:val="16"/>
          <w:szCs w:val="16"/>
        </w:rPr>
      </w:pPr>
      <w:r>
        <w:rPr>
          <w:rFonts w:ascii="Poppins" w:hAnsi="Poppins" w:cs="Poppins"/>
          <w:sz w:val="16"/>
          <w:szCs w:val="16"/>
        </w:rPr>
        <w:br w:type="page"/>
      </w:r>
    </w:p>
    <w:p w14:paraId="31F6D34A" w14:textId="77777777" w:rsidR="00304538" w:rsidRPr="00810675" w:rsidRDefault="00304538" w:rsidP="00810675">
      <w:pPr>
        <w:ind w:left="360"/>
        <w:jc w:val="both"/>
        <w:rPr>
          <w:rFonts w:ascii="Poppins" w:hAnsi="Poppins" w:cs="Poppins"/>
          <w:sz w:val="16"/>
          <w:szCs w:val="16"/>
        </w:rPr>
      </w:pPr>
    </w:p>
    <w:p w14:paraId="179E8F9B" w14:textId="68F6A83E" w:rsidR="00966B19" w:rsidRPr="00433DFD" w:rsidRDefault="00966B19">
      <w:pPr>
        <w:rPr>
          <w:rFonts w:ascii="Poppins" w:hAnsi="Poppins" w:cs="Poppins"/>
          <w:color w:val="BE1448"/>
          <w:sz w:val="16"/>
          <w:szCs w:val="16"/>
        </w:rPr>
      </w:pPr>
      <w:r w:rsidRPr="00433DFD">
        <w:rPr>
          <w:rFonts w:ascii="Poppins" w:hAnsi="Poppins" w:cs="Poppins"/>
          <w:b/>
          <w:bCs/>
          <w:color w:val="E36C0A" w:themeColor="accent6" w:themeShade="BF"/>
        </w:rPr>
        <w:t>REFERENCES</w:t>
      </w:r>
    </w:p>
    <w:p w14:paraId="2F2C96CF" w14:textId="23D0A8F8"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 xml:space="preserve">Tan E, Cohen A, Fries J, </w:t>
      </w:r>
      <w:r w:rsidRPr="00433DFD">
        <w:rPr>
          <w:rFonts w:ascii="Poppins" w:hAnsi="Poppins" w:cs="Poppins"/>
          <w:i/>
          <w:sz w:val="16"/>
          <w:szCs w:val="16"/>
        </w:rPr>
        <w:t>et al</w:t>
      </w:r>
      <w:r w:rsidRPr="00433DFD">
        <w:rPr>
          <w:rFonts w:ascii="Poppins" w:hAnsi="Poppins" w:cs="Poppins"/>
          <w:sz w:val="16"/>
          <w:szCs w:val="16"/>
        </w:rPr>
        <w:t>: Special Article: The 1982 revised criteria for classification of systemic lupus erythematosus. Arthritis. Rheum. 25:1271-1277, 1982.</w:t>
      </w:r>
    </w:p>
    <w:p w14:paraId="5CA23ED7" w14:textId="16EF0471" w:rsidR="00433DFD" w:rsidRPr="00433DFD" w:rsidRDefault="00433DFD" w:rsidP="00433DFD">
      <w:pPr>
        <w:numPr>
          <w:ilvl w:val="0"/>
          <w:numId w:val="31"/>
        </w:numPr>
        <w:ind w:left="360"/>
        <w:jc w:val="both"/>
        <w:rPr>
          <w:rFonts w:ascii="Poppins" w:hAnsi="Poppins" w:cs="Poppins"/>
          <w:sz w:val="16"/>
          <w:szCs w:val="16"/>
        </w:rPr>
      </w:pPr>
      <w:proofErr w:type="spellStart"/>
      <w:r w:rsidRPr="00433DFD">
        <w:rPr>
          <w:rFonts w:ascii="Poppins" w:hAnsi="Poppins" w:cs="Poppins"/>
          <w:sz w:val="16"/>
          <w:szCs w:val="16"/>
        </w:rPr>
        <w:t>Beufels</w:t>
      </w:r>
      <w:proofErr w:type="spellEnd"/>
      <w:r w:rsidRPr="00433DFD">
        <w:rPr>
          <w:rFonts w:ascii="Poppins" w:hAnsi="Poppins" w:cs="Poppins"/>
          <w:sz w:val="16"/>
          <w:szCs w:val="16"/>
        </w:rPr>
        <w:t xml:space="preserve"> M, Kouki F, Mignon F, </w:t>
      </w:r>
      <w:r w:rsidRPr="00433DFD">
        <w:rPr>
          <w:rFonts w:ascii="Poppins" w:hAnsi="Poppins" w:cs="Poppins"/>
          <w:i/>
          <w:sz w:val="16"/>
          <w:szCs w:val="16"/>
        </w:rPr>
        <w:t>et al</w:t>
      </w:r>
      <w:r w:rsidRPr="00433DFD">
        <w:rPr>
          <w:rFonts w:ascii="Poppins" w:hAnsi="Poppins" w:cs="Poppins"/>
          <w:sz w:val="16"/>
          <w:szCs w:val="16"/>
        </w:rPr>
        <w:t>: Clinical significance of anti-</w:t>
      </w:r>
      <w:proofErr w:type="spellStart"/>
      <w:r w:rsidRPr="00433DFD">
        <w:rPr>
          <w:rFonts w:ascii="Poppins" w:hAnsi="Poppins" w:cs="Poppins"/>
          <w:sz w:val="16"/>
          <w:szCs w:val="16"/>
        </w:rPr>
        <w:t>Sm</w:t>
      </w:r>
      <w:proofErr w:type="spellEnd"/>
      <w:r w:rsidRPr="00433DFD">
        <w:rPr>
          <w:rFonts w:ascii="Poppins" w:hAnsi="Poppins" w:cs="Poppins"/>
          <w:sz w:val="16"/>
          <w:szCs w:val="16"/>
        </w:rPr>
        <w:t xml:space="preserve"> antibodies in systemic lupus erythematosus. Am. J. Med. 74:201-215, 1983.</w:t>
      </w:r>
    </w:p>
    <w:p w14:paraId="5751AE6C" w14:textId="6A8A2E6D"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Sharp GC, Irwin WS, Tan EM, Holman H: Mixed connective tissue disease. An apparently distinct rheumatic disease syndrome associated with a specific antibody to an extractable nuclear antigen (ENA). Am. J. Med. 52:148-159, 1972.</w:t>
      </w:r>
    </w:p>
    <w:p w14:paraId="739D49C9" w14:textId="52240176"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Winfield JB, Brunner CB, Koffler DB: Serological studies in patients with systemic lupus erythematosus and central nervous system dysfunction. Arthritis Rheum. 21:289-294, 1978.</w:t>
      </w:r>
    </w:p>
    <w:p w14:paraId="74249B14" w14:textId="4A58DAFE"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Tan EM, Kunkel HG: Characteristics of a soluble nuclear antigen precipitating with sera of patients with systemic lupus erythematosus. J. Immunol. 96:464-471, 1966.</w:t>
      </w:r>
    </w:p>
    <w:p w14:paraId="3B5E403B" w14:textId="4DD614EB"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 xml:space="preserve">Maddison PJ, Mogavero H, Provost TT, Reichlin M: The clinical significance of autoantibodies to soluble cytoplasmic antigen in systemic lupus erythematosus and other connective tissue diseases. J. </w:t>
      </w:r>
      <w:proofErr w:type="spellStart"/>
      <w:r w:rsidRPr="00433DFD">
        <w:rPr>
          <w:rFonts w:ascii="Poppins" w:hAnsi="Poppins" w:cs="Poppins"/>
          <w:sz w:val="16"/>
          <w:szCs w:val="16"/>
        </w:rPr>
        <w:t>Rheumatol</w:t>
      </w:r>
      <w:proofErr w:type="spellEnd"/>
      <w:r w:rsidRPr="00433DFD">
        <w:rPr>
          <w:rFonts w:ascii="Poppins" w:hAnsi="Poppins" w:cs="Poppins"/>
          <w:sz w:val="16"/>
          <w:szCs w:val="16"/>
        </w:rPr>
        <w:t>. 6:189-192, 1979.</w:t>
      </w:r>
    </w:p>
    <w:p w14:paraId="29D2FBEA" w14:textId="28ED62A0"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Clark G, Reichlin M, Tomasi TB: Characterization of soluble cytoplasmic antigen reactive with sera from patients with systemic lupus erythematosus. J. Immunol. 102:117, 1969.</w:t>
      </w:r>
    </w:p>
    <w:p w14:paraId="1E1709BD" w14:textId="35ED5324"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 xml:space="preserve">Alexander E, Arnett FC, Provost TT, Stevens MB: The </w:t>
      </w:r>
      <w:proofErr w:type="gramStart"/>
      <w:r w:rsidRPr="00433DFD">
        <w:rPr>
          <w:rFonts w:ascii="Poppins" w:hAnsi="Poppins" w:cs="Poppins"/>
          <w:sz w:val="16"/>
          <w:szCs w:val="16"/>
        </w:rPr>
        <w:t>Ro(</w:t>
      </w:r>
      <w:proofErr w:type="gramEnd"/>
      <w:r w:rsidRPr="00433DFD">
        <w:rPr>
          <w:rFonts w:ascii="Poppins" w:hAnsi="Poppins" w:cs="Poppins"/>
          <w:sz w:val="16"/>
          <w:szCs w:val="16"/>
        </w:rPr>
        <w:t>SSA) and LA(SSB) antibody system and Sjögren’s syndrome. J. Rheum. 9:239-246, 1982.</w:t>
      </w:r>
    </w:p>
    <w:p w14:paraId="74DD674E" w14:textId="6C9B5CB3"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Alspaugh MA, Talal N, and Tan E: Differentiation and characterization of autoantibodies and their antigens in Sjögren’s syndrome. Arthritis Rheum. 19:216-222, 1976.</w:t>
      </w:r>
    </w:p>
    <w:p w14:paraId="6CD11EC2" w14:textId="1F4029F4" w:rsidR="00433DFD" w:rsidRPr="00433DFD" w:rsidRDefault="00433DFD" w:rsidP="00433DFD">
      <w:pPr>
        <w:numPr>
          <w:ilvl w:val="0"/>
          <w:numId w:val="31"/>
        </w:numPr>
        <w:ind w:left="360"/>
        <w:jc w:val="both"/>
        <w:rPr>
          <w:rFonts w:ascii="Poppins" w:hAnsi="Poppins" w:cs="Poppins"/>
          <w:sz w:val="16"/>
          <w:szCs w:val="16"/>
        </w:rPr>
      </w:pPr>
      <w:proofErr w:type="spellStart"/>
      <w:r w:rsidRPr="00433DFD">
        <w:rPr>
          <w:rFonts w:ascii="Poppins" w:hAnsi="Poppins" w:cs="Poppins"/>
          <w:sz w:val="16"/>
          <w:szCs w:val="16"/>
        </w:rPr>
        <w:t>Marguerie</w:t>
      </w:r>
      <w:proofErr w:type="spellEnd"/>
      <w:r w:rsidRPr="00433DFD">
        <w:rPr>
          <w:rFonts w:ascii="Poppins" w:hAnsi="Poppins" w:cs="Poppins"/>
          <w:sz w:val="16"/>
          <w:szCs w:val="16"/>
        </w:rPr>
        <w:t xml:space="preserve"> C, Bunn CC, Beynon HL, </w:t>
      </w:r>
      <w:r w:rsidRPr="00433DFD">
        <w:rPr>
          <w:rFonts w:ascii="Poppins" w:hAnsi="Poppins" w:cs="Poppins"/>
          <w:i/>
          <w:sz w:val="16"/>
          <w:szCs w:val="16"/>
        </w:rPr>
        <w:t>et al</w:t>
      </w:r>
      <w:r w:rsidRPr="00433DFD">
        <w:rPr>
          <w:rFonts w:ascii="Poppins" w:hAnsi="Poppins" w:cs="Poppins"/>
          <w:sz w:val="16"/>
          <w:szCs w:val="16"/>
        </w:rPr>
        <w:t>: Polymyositis, pulmonary fibrosis and autoantibodies to aminoacyl-tRNA synthetase enzymes. Quart. J. Med. 77:1019-1038, 1990.</w:t>
      </w:r>
    </w:p>
    <w:p w14:paraId="2D95E965" w14:textId="4BDF281F"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Tan EM: Antinuclear antibodies: Diagnostic markers for autoimmune diseases and probes for cell biology. Adv. Immunol. 44:93-151, 1989.</w:t>
      </w:r>
    </w:p>
    <w:p w14:paraId="6B279756" w14:textId="7B9630E8"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Sontheimer RD, Thomas JR, Gilliam JN: Subacute cutaneous lupus erythematosus: A cutaneous marker for a distinct lupus erythematosus subset. Arch. Derm. 115:1409-1415, 1979.</w:t>
      </w:r>
    </w:p>
    <w:p w14:paraId="68E5C1AA" w14:textId="112B2AFB"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 xml:space="preserve">Provost TT, Arnett FC, Reichlin M: Homozygous C2 deficiency, lupus erythematosus and </w:t>
      </w:r>
      <w:proofErr w:type="spellStart"/>
      <w:r w:rsidRPr="00433DFD">
        <w:rPr>
          <w:rFonts w:ascii="Poppins" w:hAnsi="Poppins" w:cs="Poppins"/>
          <w:sz w:val="16"/>
          <w:szCs w:val="16"/>
        </w:rPr>
        <w:t xml:space="preserve">anti </w:t>
      </w:r>
      <w:proofErr w:type="gramStart"/>
      <w:r w:rsidRPr="00433DFD">
        <w:rPr>
          <w:rFonts w:ascii="Poppins" w:hAnsi="Poppins" w:cs="Poppins"/>
          <w:sz w:val="16"/>
          <w:szCs w:val="16"/>
        </w:rPr>
        <w:t>Ro</w:t>
      </w:r>
      <w:proofErr w:type="spellEnd"/>
      <w:r w:rsidRPr="00433DFD">
        <w:rPr>
          <w:rFonts w:ascii="Poppins" w:hAnsi="Poppins" w:cs="Poppins"/>
          <w:sz w:val="16"/>
          <w:szCs w:val="16"/>
        </w:rPr>
        <w:t>(</w:t>
      </w:r>
      <w:proofErr w:type="gramEnd"/>
      <w:r w:rsidRPr="00433DFD">
        <w:rPr>
          <w:rFonts w:ascii="Poppins" w:hAnsi="Poppins" w:cs="Poppins"/>
          <w:sz w:val="16"/>
          <w:szCs w:val="16"/>
        </w:rPr>
        <w:t>SSA) antibodies. Arth. Rheum. Vol. 26, No. 10, 1279-1282, 1983.</w:t>
      </w:r>
    </w:p>
    <w:p w14:paraId="514387AD" w14:textId="4B130035"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 xml:space="preserve">LeRoy EC, Black CM, </w:t>
      </w:r>
      <w:proofErr w:type="spellStart"/>
      <w:r w:rsidRPr="00433DFD">
        <w:rPr>
          <w:rFonts w:ascii="Poppins" w:hAnsi="Poppins" w:cs="Poppins"/>
          <w:sz w:val="16"/>
          <w:szCs w:val="16"/>
        </w:rPr>
        <w:t>Fleishmajer</w:t>
      </w:r>
      <w:proofErr w:type="spellEnd"/>
      <w:r w:rsidRPr="00433DFD">
        <w:rPr>
          <w:rFonts w:ascii="Poppins" w:hAnsi="Poppins" w:cs="Poppins"/>
          <w:sz w:val="16"/>
          <w:szCs w:val="16"/>
        </w:rPr>
        <w:t xml:space="preserve"> R, </w:t>
      </w:r>
      <w:r w:rsidRPr="00433DFD">
        <w:rPr>
          <w:rFonts w:ascii="Poppins" w:hAnsi="Poppins" w:cs="Poppins"/>
          <w:i/>
          <w:sz w:val="16"/>
          <w:szCs w:val="16"/>
        </w:rPr>
        <w:t>et al</w:t>
      </w:r>
      <w:r w:rsidRPr="00433DFD">
        <w:rPr>
          <w:rFonts w:ascii="Poppins" w:hAnsi="Poppins" w:cs="Poppins"/>
          <w:sz w:val="16"/>
          <w:szCs w:val="16"/>
        </w:rPr>
        <w:t xml:space="preserve">: Scleroderma (systemic sclerosis): Classification, subsets and pathogenesis. J. </w:t>
      </w:r>
      <w:proofErr w:type="spellStart"/>
      <w:r w:rsidRPr="00433DFD">
        <w:rPr>
          <w:rFonts w:ascii="Poppins" w:hAnsi="Poppins" w:cs="Poppins"/>
          <w:sz w:val="16"/>
          <w:szCs w:val="16"/>
        </w:rPr>
        <w:t>Rheumatol</w:t>
      </w:r>
      <w:proofErr w:type="spellEnd"/>
      <w:r w:rsidRPr="00433DFD">
        <w:rPr>
          <w:rFonts w:ascii="Poppins" w:hAnsi="Poppins" w:cs="Poppins"/>
          <w:sz w:val="16"/>
          <w:szCs w:val="16"/>
        </w:rPr>
        <w:t>. 15:202-205, 1988.</w:t>
      </w:r>
    </w:p>
    <w:p w14:paraId="26B8C76C" w14:textId="32FBCE04"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 xml:space="preserve">Weiner ES, Hildebrandt S, Senecal JL, </w:t>
      </w:r>
      <w:r w:rsidRPr="00433DFD">
        <w:rPr>
          <w:rFonts w:ascii="Poppins" w:hAnsi="Poppins" w:cs="Poppins"/>
          <w:i/>
          <w:sz w:val="16"/>
          <w:szCs w:val="16"/>
        </w:rPr>
        <w:t>et al</w:t>
      </w:r>
      <w:r w:rsidRPr="00433DFD">
        <w:rPr>
          <w:rFonts w:ascii="Poppins" w:hAnsi="Poppins" w:cs="Poppins"/>
          <w:sz w:val="16"/>
          <w:szCs w:val="16"/>
        </w:rPr>
        <w:t>: Prognostic significance of anticentromere antibodies and anti-topoisomerase 1 antibodies in Raynaud’s disease. A prospective study. Arthritis Rheum. 34:68-77, 1991.</w:t>
      </w:r>
    </w:p>
    <w:p w14:paraId="19C75054" w14:textId="011B445A" w:rsidR="00433DFD" w:rsidRPr="00433DFD" w:rsidRDefault="00433DFD" w:rsidP="00433DFD">
      <w:pPr>
        <w:numPr>
          <w:ilvl w:val="0"/>
          <w:numId w:val="31"/>
        </w:numPr>
        <w:ind w:left="360"/>
        <w:jc w:val="both"/>
        <w:rPr>
          <w:rFonts w:ascii="Poppins" w:hAnsi="Poppins" w:cs="Poppins"/>
          <w:sz w:val="16"/>
          <w:szCs w:val="16"/>
        </w:rPr>
      </w:pPr>
      <w:proofErr w:type="spellStart"/>
      <w:r w:rsidRPr="00433DFD">
        <w:rPr>
          <w:rFonts w:ascii="Poppins" w:hAnsi="Poppins" w:cs="Poppins"/>
          <w:sz w:val="16"/>
          <w:szCs w:val="16"/>
        </w:rPr>
        <w:t>Mongey</w:t>
      </w:r>
      <w:proofErr w:type="spellEnd"/>
      <w:r w:rsidRPr="00433DFD">
        <w:rPr>
          <w:rFonts w:ascii="Poppins" w:hAnsi="Poppins" w:cs="Poppins"/>
          <w:sz w:val="16"/>
          <w:szCs w:val="16"/>
        </w:rPr>
        <w:t xml:space="preserve"> AB, Hess EV: Antinuclear antibodies and disease specificity. Advances in Int. Med. 36(1): 151-169, 1989.</w:t>
      </w:r>
    </w:p>
    <w:p w14:paraId="0E61750B" w14:textId="77777777"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Procedures for the Handling and Processing of Blood Specimens. NCCLS Document H18-A, Vol. 10, No. 12, Approved Guideline, 1990.</w:t>
      </w:r>
    </w:p>
    <w:p w14:paraId="4BD3E842" w14:textId="77777777"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1B820DD6" w14:textId="0E19DC75" w:rsidR="00433DFD" w:rsidRPr="00433DFD" w:rsidRDefault="00433DFD" w:rsidP="00433DFD">
      <w:pPr>
        <w:numPr>
          <w:ilvl w:val="0"/>
          <w:numId w:val="31"/>
        </w:numPr>
        <w:ind w:left="360"/>
        <w:jc w:val="both"/>
        <w:rPr>
          <w:rFonts w:ascii="Poppins" w:hAnsi="Poppins" w:cs="Poppins"/>
          <w:sz w:val="16"/>
          <w:szCs w:val="16"/>
        </w:rPr>
      </w:pPr>
      <w:r w:rsidRPr="00433DFD">
        <w:rPr>
          <w:rFonts w:ascii="Poppins" w:hAnsi="Poppins" w:cs="Poppins"/>
          <w:sz w:val="16"/>
          <w:szCs w:val="16"/>
        </w:rPr>
        <w:t>Sturgess A: Review: Recently characterized autoantibodies and their clinical significance. Aust. N.Z. J. Med. 22:279-289, 1992.</w:t>
      </w:r>
    </w:p>
    <w:p w14:paraId="23CAEA58" w14:textId="77777777" w:rsidR="00433DFD" w:rsidRPr="00433DFD" w:rsidRDefault="00433DFD" w:rsidP="00433DFD">
      <w:pPr>
        <w:numPr>
          <w:ilvl w:val="0"/>
          <w:numId w:val="31"/>
        </w:numPr>
        <w:ind w:left="360"/>
        <w:jc w:val="both"/>
        <w:rPr>
          <w:rFonts w:ascii="Poppins" w:hAnsi="Poppins" w:cs="Poppins"/>
          <w:sz w:val="13"/>
          <w:szCs w:val="13"/>
        </w:rPr>
      </w:pPr>
      <w:r w:rsidRPr="00433DFD">
        <w:rPr>
          <w:rFonts w:ascii="Poppins" w:hAnsi="Poppins" w:cs="Poppins"/>
          <w:sz w:val="16"/>
          <w:szCs w:val="16"/>
        </w:rPr>
        <w:t>U.S. Department of Labor, Occupational Safety and Health Administration: Occupational Exposure to Bloodborne Pathogens, Final Rule. Fed. Register 56:64175-64182, 1991.</w:t>
      </w:r>
    </w:p>
    <w:p w14:paraId="1315F912" w14:textId="4F059250" w:rsidR="00433DFD" w:rsidRPr="00433DFD" w:rsidRDefault="00433DFD" w:rsidP="00433DFD">
      <w:pPr>
        <w:numPr>
          <w:ilvl w:val="0"/>
          <w:numId w:val="31"/>
        </w:numPr>
        <w:ind w:left="360"/>
        <w:jc w:val="both"/>
        <w:rPr>
          <w:rFonts w:ascii="Poppins" w:hAnsi="Poppins" w:cs="Poppins"/>
          <w:sz w:val="13"/>
          <w:szCs w:val="13"/>
        </w:rPr>
      </w:pPr>
      <w:r w:rsidRPr="00433DFD">
        <w:rPr>
          <w:rFonts w:ascii="Poppins" w:hAnsi="Poppins" w:cs="Poppins"/>
          <w:sz w:val="16"/>
        </w:rPr>
        <w:t>Procedures for the Handling and Processing of Blood Specimens for Common Laboratory Tests; Approved Guidelines – 4</w:t>
      </w:r>
      <w:r w:rsidRPr="00433DFD">
        <w:rPr>
          <w:rFonts w:ascii="Poppins" w:hAnsi="Poppins" w:cs="Poppins"/>
          <w:sz w:val="16"/>
          <w:vertAlign w:val="superscript"/>
        </w:rPr>
        <w:t>th</w:t>
      </w:r>
      <w:r w:rsidRPr="00433DFD">
        <w:rPr>
          <w:rFonts w:ascii="Poppins" w:hAnsi="Poppins" w:cs="Poppins"/>
          <w:sz w:val="16"/>
        </w:rPr>
        <w:t xml:space="preserve"> Edition (2010).  CLSI Document GP44-A4 (ISBN 1-56238-724-3).  Clinical and Laboratory Standards Institute, 950 West Valley Road, Suite 2500, Wayne, PA 19087.</w:t>
      </w:r>
    </w:p>
    <w:p w14:paraId="3216AC9E" w14:textId="77777777" w:rsidR="00433DFD" w:rsidRPr="00433DFD" w:rsidRDefault="00433DFD">
      <w:pPr>
        <w:rPr>
          <w:rFonts w:ascii="Poppins" w:hAnsi="Poppins" w:cs="Poppins"/>
          <w:sz w:val="16"/>
        </w:rPr>
      </w:pPr>
      <w:r w:rsidRPr="00433DFD">
        <w:rPr>
          <w:rFonts w:ascii="Poppins" w:hAnsi="Poppins" w:cs="Poppins"/>
          <w:sz w:val="16"/>
        </w:rPr>
        <w:br w:type="page"/>
      </w:r>
    </w:p>
    <w:p w14:paraId="6F8A550A" w14:textId="77777777" w:rsidR="00304538" w:rsidRPr="00433DFD" w:rsidRDefault="00304538" w:rsidP="00433DFD">
      <w:pPr>
        <w:rPr>
          <w:rFonts w:ascii="Poppins" w:hAnsi="Poppins" w:cs="Poppins"/>
          <w:sz w:val="16"/>
        </w:rPr>
      </w:pPr>
    </w:p>
    <w:p w14:paraId="03036CDA" w14:textId="684A90D3" w:rsidR="00006C38" w:rsidRPr="00433DFD" w:rsidRDefault="00006C38" w:rsidP="00304538">
      <w:pPr>
        <w:rPr>
          <w:rFonts w:ascii="Poppins" w:hAnsi="Poppins" w:cs="Poppins"/>
          <w:b/>
          <w:bCs/>
          <w:color w:val="E36C0A" w:themeColor="accent6" w:themeShade="BF"/>
        </w:rPr>
      </w:pPr>
      <w:r w:rsidRPr="00433DFD">
        <w:rPr>
          <w:rFonts w:ascii="Poppins" w:hAnsi="Poppins" w:cs="Poppins"/>
          <w:b/>
          <w:bCs/>
          <w:color w:val="E36C0A" w:themeColor="accent6" w:themeShade="BF"/>
        </w:rPr>
        <w:t>GLOSSARY OF SYMBOLS</w:t>
      </w:r>
    </w:p>
    <w:p w14:paraId="320E4105" w14:textId="378A14D5" w:rsidR="00006C38" w:rsidRPr="00433DFD" w:rsidRDefault="00006C38" w:rsidP="00006C38">
      <w:pPr>
        <w:jc w:val="both"/>
        <w:rPr>
          <w:rFonts w:ascii="Poppins" w:hAnsi="Poppins" w:cs="Poppins"/>
          <w:sz w:val="16"/>
          <w:szCs w:val="16"/>
          <w:lang w:val="en-GB"/>
        </w:rPr>
      </w:pPr>
      <w:r w:rsidRPr="00433DFD">
        <w:rPr>
          <w:rFonts w:ascii="Poppins" w:hAnsi="Poppins" w:cs="Poppins"/>
          <w:sz w:val="16"/>
          <w:szCs w:val="16"/>
          <w:lang w:val="en-GB"/>
        </w:rPr>
        <w:t xml:space="preserve">The following symbols </w:t>
      </w:r>
      <w:r w:rsidRPr="00433DFD">
        <w:rPr>
          <w:rFonts w:ascii="Poppins" w:hAnsi="Poppins" w:cs="Poppins"/>
          <w:b/>
          <w:sz w:val="16"/>
          <w:szCs w:val="16"/>
          <w:lang w:val="en-GB"/>
        </w:rPr>
        <w:t>may</w:t>
      </w:r>
      <w:r w:rsidRPr="00433DFD">
        <w:rPr>
          <w:rFonts w:ascii="Poppins" w:hAnsi="Poppins" w:cs="Poppins"/>
          <w:sz w:val="16"/>
          <w:szCs w:val="16"/>
          <w:lang w:val="en-GB"/>
        </w:rPr>
        <w:t xml:space="preserve"> have been used in the labelling of this product</w:t>
      </w:r>
      <w:r w:rsidR="00494A5D" w:rsidRPr="00433DFD">
        <w:rPr>
          <w:rFonts w:ascii="Poppins" w:hAnsi="Poppins" w:cs="Poppins"/>
          <w:sz w:val="16"/>
          <w:szCs w:val="16"/>
          <w:lang w:val="en-GB"/>
        </w:rPr>
        <w:t xml:space="preserve"> or products associated with this product.</w:t>
      </w:r>
    </w:p>
    <w:p w14:paraId="5F52B912" w14:textId="77777777" w:rsidR="00006C38" w:rsidRPr="00433DFD"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D73E35" w:rsidRPr="009B7112" w14:paraId="767EBAA3" w14:textId="77777777" w:rsidTr="00F87E4C">
        <w:tc>
          <w:tcPr>
            <w:tcW w:w="1758" w:type="dxa"/>
            <w:vAlign w:val="center"/>
          </w:tcPr>
          <w:p w14:paraId="5EFE2671" w14:textId="77777777" w:rsidR="00D73E35" w:rsidRPr="00092230" w:rsidRDefault="00D73E35"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5715AE61" w14:textId="77777777" w:rsidR="00D73E35" w:rsidRPr="00092230" w:rsidRDefault="00D73E35"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5CFA1FE" w14:textId="77777777" w:rsidR="00D73E35" w:rsidRPr="00092230" w:rsidRDefault="00D73E35"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986768C" w14:textId="77777777" w:rsidR="00D73E35" w:rsidRPr="00092230" w:rsidRDefault="00D73E35"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D73E35" w:rsidRPr="009B7112" w14:paraId="6D2AF6B1" w14:textId="77777777" w:rsidTr="00F87E4C">
        <w:trPr>
          <w:trHeight w:val="576"/>
        </w:trPr>
        <w:tc>
          <w:tcPr>
            <w:tcW w:w="1758" w:type="dxa"/>
            <w:vAlign w:val="center"/>
          </w:tcPr>
          <w:p w14:paraId="76CB00FD"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4426C7C" wp14:editId="53488439">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4F1DAD3"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2D64C6AA"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0055ADF" wp14:editId="087BE08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0E2644D2"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Keep away from sunlight</w:t>
            </w:r>
          </w:p>
        </w:tc>
      </w:tr>
      <w:tr w:rsidR="00D73E35" w:rsidRPr="009B7112" w14:paraId="4FD506D4" w14:textId="77777777" w:rsidTr="00F87E4C">
        <w:trPr>
          <w:trHeight w:val="576"/>
        </w:trPr>
        <w:tc>
          <w:tcPr>
            <w:tcW w:w="1758" w:type="dxa"/>
            <w:vAlign w:val="center"/>
          </w:tcPr>
          <w:p w14:paraId="2446CC4E"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3614169" wp14:editId="15170CA0">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18844F" w14:textId="77777777" w:rsidR="00D73E35" w:rsidRPr="00EE6A29" w:rsidRDefault="00D73E35"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698987B" w14:textId="77777777" w:rsidR="00D73E35" w:rsidRPr="00092230" w:rsidRDefault="00D73E35" w:rsidP="00F87E4C">
            <w:pPr>
              <w:rPr>
                <w:rFonts w:ascii="Poppins" w:hAnsi="Poppins" w:cs="Poppins"/>
                <w:sz w:val="18"/>
                <w:szCs w:val="18"/>
                <w:lang w:val="en-GB"/>
              </w:rPr>
            </w:pPr>
            <w:r>
              <w:rPr>
                <w:rFonts w:ascii="Poppins" w:hAnsi="Poppins" w:cs="Poppins"/>
                <w:noProof/>
                <w:sz w:val="16"/>
                <w:szCs w:val="16"/>
              </w:rPr>
              <w:drawing>
                <wp:inline distT="0" distB="0" distL="0" distR="0" wp14:anchorId="304C016F" wp14:editId="6EDFD8B6">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71E48A1"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Plate</w:t>
            </w:r>
          </w:p>
        </w:tc>
      </w:tr>
      <w:tr w:rsidR="00D73E35" w:rsidRPr="003902C9" w14:paraId="2960821C" w14:textId="77777777" w:rsidTr="00F87E4C">
        <w:trPr>
          <w:trHeight w:val="576"/>
        </w:trPr>
        <w:tc>
          <w:tcPr>
            <w:tcW w:w="1758" w:type="dxa"/>
            <w:vAlign w:val="center"/>
          </w:tcPr>
          <w:p w14:paraId="3A73D1A7"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C89B2B5" wp14:editId="69999581">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83EB6F5"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68FD8CD3" w14:textId="77777777" w:rsidR="00D73E35" w:rsidRPr="00092230" w:rsidRDefault="00D73E35" w:rsidP="00F87E4C">
            <w:pPr>
              <w:rPr>
                <w:rFonts w:ascii="Poppins" w:hAnsi="Poppins" w:cs="Poppins"/>
                <w:sz w:val="18"/>
                <w:szCs w:val="18"/>
                <w:lang w:val="en-GB"/>
              </w:rPr>
            </w:pPr>
            <w:r>
              <w:rPr>
                <w:rFonts w:ascii="Poppins" w:hAnsi="Poppins" w:cs="Poppins"/>
                <w:noProof/>
                <w:sz w:val="16"/>
                <w:szCs w:val="16"/>
              </w:rPr>
              <w:drawing>
                <wp:inline distT="0" distB="0" distL="0" distR="0" wp14:anchorId="44096834" wp14:editId="37EF73C6">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621060DA"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Conjugate</w:t>
            </w:r>
          </w:p>
        </w:tc>
      </w:tr>
      <w:tr w:rsidR="00D73E35" w:rsidRPr="000B4B4C" w14:paraId="142DEBEE" w14:textId="77777777" w:rsidTr="00F87E4C">
        <w:trPr>
          <w:trHeight w:val="576"/>
        </w:trPr>
        <w:tc>
          <w:tcPr>
            <w:tcW w:w="1758" w:type="dxa"/>
            <w:vAlign w:val="center"/>
          </w:tcPr>
          <w:p w14:paraId="766C29C3"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8394772" wp14:editId="4876DC6C">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E8B0385"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612CB87" w14:textId="77777777" w:rsidR="00D73E35" w:rsidRPr="00092230" w:rsidRDefault="00D73E35"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12F2E664" wp14:editId="0B7D44ED">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3A16B516"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D73E35" w:rsidRPr="009B7112" w14:paraId="764ED9D5" w14:textId="77777777" w:rsidTr="00F87E4C">
        <w:trPr>
          <w:trHeight w:val="576"/>
        </w:trPr>
        <w:tc>
          <w:tcPr>
            <w:tcW w:w="1758" w:type="dxa"/>
            <w:vAlign w:val="center"/>
          </w:tcPr>
          <w:p w14:paraId="40C0C242"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FC9ED38" wp14:editId="609E753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DE92BAD"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53D738D" w14:textId="77777777" w:rsidR="00D73E35" w:rsidRPr="00092230" w:rsidRDefault="00D73E35"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3A0423E3" wp14:editId="4BE191EF">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1186AAB0"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D73E35" w:rsidRPr="009B7112" w14:paraId="73FB1BD1" w14:textId="77777777" w:rsidTr="00F87E4C">
        <w:trPr>
          <w:trHeight w:val="576"/>
        </w:trPr>
        <w:tc>
          <w:tcPr>
            <w:tcW w:w="1758" w:type="dxa"/>
            <w:vAlign w:val="center"/>
          </w:tcPr>
          <w:p w14:paraId="4A07AD8D"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7A848D4" wp14:editId="7DFEC008">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399C6BA"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D699281" w14:textId="77777777" w:rsidR="00D73E35" w:rsidRPr="00092230" w:rsidRDefault="00D73E35"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3119FD00" wp14:editId="4D0BB9D9">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36263CE6"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Calibrator</w:t>
            </w:r>
          </w:p>
        </w:tc>
      </w:tr>
      <w:tr w:rsidR="00D73E35" w:rsidRPr="003902C9" w14:paraId="58FB2AC0" w14:textId="77777777" w:rsidTr="00F87E4C">
        <w:trPr>
          <w:trHeight w:val="576"/>
        </w:trPr>
        <w:tc>
          <w:tcPr>
            <w:tcW w:w="1758" w:type="dxa"/>
            <w:vAlign w:val="center"/>
          </w:tcPr>
          <w:p w14:paraId="03672015"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5E5934C" wp14:editId="63509FCD">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46828C"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A0B022F" w14:textId="77777777" w:rsidR="00D73E35" w:rsidRPr="00092230" w:rsidRDefault="00D73E35"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70F6978" wp14:editId="154DECF3">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35FB04D"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D73E35" w:rsidRPr="003902C9" w14:paraId="1C0E13D7" w14:textId="77777777" w:rsidTr="00F87E4C">
        <w:trPr>
          <w:trHeight w:val="576"/>
        </w:trPr>
        <w:tc>
          <w:tcPr>
            <w:tcW w:w="1758" w:type="dxa"/>
            <w:vAlign w:val="center"/>
          </w:tcPr>
          <w:p w14:paraId="36A3EB1B" w14:textId="77777777" w:rsidR="00D73E35" w:rsidRPr="00092230" w:rsidRDefault="00D73E35"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987DD46" wp14:editId="1C40ACB6">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497F3F1A" w14:textId="77777777" w:rsidR="00D73E35" w:rsidRPr="00EE6A29" w:rsidRDefault="00D73E35"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1A4AF8C" w14:textId="77777777" w:rsidR="00D73E35" w:rsidRPr="00092230" w:rsidRDefault="00D73E35"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82E7344" wp14:editId="2908FDE7">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5EF654E"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TMB</w:t>
            </w:r>
          </w:p>
        </w:tc>
      </w:tr>
      <w:tr w:rsidR="00D73E35" w:rsidRPr="003902C9" w14:paraId="75DC93C8" w14:textId="77777777" w:rsidTr="00F87E4C">
        <w:trPr>
          <w:trHeight w:val="576"/>
        </w:trPr>
        <w:tc>
          <w:tcPr>
            <w:tcW w:w="1758" w:type="dxa"/>
            <w:vAlign w:val="center"/>
          </w:tcPr>
          <w:p w14:paraId="631BE2EA" w14:textId="77777777" w:rsidR="00D73E35" w:rsidRPr="00092230" w:rsidRDefault="00D73E35"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90146AE" wp14:editId="21017128">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3FDD139C" w14:textId="77777777" w:rsidR="00D73E35" w:rsidRPr="00EE6A29" w:rsidRDefault="00D73E35"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F461107" w14:textId="77777777" w:rsidR="00D73E35" w:rsidRPr="00092230" w:rsidRDefault="00D73E35"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F5ECD3E" wp14:editId="02F4A8D5">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E080CB6"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D73E35" w:rsidRPr="008715C6" w14:paraId="4A0FBF12" w14:textId="77777777" w:rsidTr="00F87E4C">
        <w:trPr>
          <w:trHeight w:val="576"/>
        </w:trPr>
        <w:tc>
          <w:tcPr>
            <w:tcW w:w="1758" w:type="dxa"/>
            <w:vAlign w:val="center"/>
          </w:tcPr>
          <w:p w14:paraId="2A1E4E8D" w14:textId="77777777" w:rsidR="00D73E35" w:rsidRPr="00092230" w:rsidRDefault="00D73E35"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EFD96AB" wp14:editId="618A0D2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7B84A77"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40DAFDE" w14:textId="77777777" w:rsidR="00D73E35" w:rsidRPr="00092230" w:rsidRDefault="00D73E35"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0827FC85" wp14:editId="010F4240">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C209C0F" w14:textId="77777777" w:rsidR="00D73E35" w:rsidRPr="00EE6A29" w:rsidRDefault="00D73E35"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D73E35" w:rsidRPr="008715C6" w14:paraId="6BFC4147" w14:textId="77777777" w:rsidTr="00F87E4C">
        <w:trPr>
          <w:trHeight w:val="576"/>
        </w:trPr>
        <w:tc>
          <w:tcPr>
            <w:tcW w:w="1758" w:type="dxa"/>
            <w:vAlign w:val="center"/>
          </w:tcPr>
          <w:p w14:paraId="5921E44A" w14:textId="77777777" w:rsidR="00D73E35" w:rsidRPr="00092230" w:rsidRDefault="00D73E3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16D531D" wp14:editId="1A1A4C6A">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43FC10E"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CDDE538" w14:textId="77777777" w:rsidR="00D73E35" w:rsidRPr="00092230" w:rsidRDefault="00D73E35" w:rsidP="00F87E4C">
            <w:pPr>
              <w:rPr>
                <w:rFonts w:ascii="Poppins" w:hAnsi="Poppins" w:cs="Poppins"/>
                <w:sz w:val="18"/>
                <w:szCs w:val="18"/>
                <w:lang w:val="en-GB"/>
              </w:rPr>
            </w:pPr>
            <w:r w:rsidRPr="00092230">
              <w:rPr>
                <w:noProof/>
                <w:sz w:val="18"/>
                <w:szCs w:val="18"/>
              </w:rPr>
              <w:drawing>
                <wp:inline distT="0" distB="0" distL="0" distR="0" wp14:anchorId="7DF24B61" wp14:editId="5342D660">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07AF527D"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English</w:t>
            </w:r>
          </w:p>
        </w:tc>
      </w:tr>
      <w:tr w:rsidR="00D73E35" w:rsidRPr="009B7112" w14:paraId="1048F8E7" w14:textId="77777777" w:rsidTr="00F87E4C">
        <w:trPr>
          <w:trHeight w:val="576"/>
        </w:trPr>
        <w:tc>
          <w:tcPr>
            <w:tcW w:w="1758" w:type="dxa"/>
            <w:vAlign w:val="center"/>
          </w:tcPr>
          <w:p w14:paraId="47611FA7" w14:textId="77777777" w:rsidR="00D73E35" w:rsidRPr="00092230" w:rsidRDefault="00D73E35" w:rsidP="00F87E4C">
            <w:pPr>
              <w:rPr>
                <w:rFonts w:ascii="Poppins" w:hAnsi="Poppins" w:cs="Poppins"/>
                <w:noProof/>
                <w:sz w:val="18"/>
                <w:szCs w:val="18"/>
                <w:lang w:val="en-GB"/>
              </w:rPr>
            </w:pPr>
            <w:r w:rsidRPr="00092230">
              <w:rPr>
                <w:noProof/>
                <w:sz w:val="18"/>
                <w:szCs w:val="18"/>
              </w:rPr>
              <w:drawing>
                <wp:inline distT="0" distB="0" distL="0" distR="0" wp14:anchorId="462710BE" wp14:editId="63BA2A21">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4082201" w14:textId="77777777" w:rsidR="00D73E35" w:rsidRPr="00EE6A29" w:rsidRDefault="00D73E35"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70D867B" w14:textId="77777777" w:rsidR="00D73E35" w:rsidRPr="00092230" w:rsidRDefault="00D73E35" w:rsidP="00F87E4C">
            <w:pPr>
              <w:rPr>
                <w:rFonts w:ascii="Poppins" w:hAnsi="Poppins" w:cs="Poppins"/>
                <w:sz w:val="18"/>
                <w:szCs w:val="18"/>
                <w:lang w:val="en-GB"/>
              </w:rPr>
            </w:pPr>
            <w:r>
              <w:rPr>
                <w:noProof/>
                <w:sz w:val="18"/>
                <w:szCs w:val="18"/>
              </w:rPr>
              <w:drawing>
                <wp:inline distT="0" distB="0" distL="0" distR="0" wp14:anchorId="77EF1D69" wp14:editId="2B4834CA">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5CED2248"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rPr>
              <w:t>Made in the USA</w:t>
            </w:r>
          </w:p>
        </w:tc>
      </w:tr>
      <w:tr w:rsidR="00D73E35" w:rsidRPr="009B7112" w14:paraId="329E9871" w14:textId="77777777" w:rsidTr="00F87E4C">
        <w:trPr>
          <w:trHeight w:val="576"/>
        </w:trPr>
        <w:tc>
          <w:tcPr>
            <w:tcW w:w="1758" w:type="dxa"/>
            <w:vAlign w:val="center"/>
          </w:tcPr>
          <w:p w14:paraId="5A817A1A" w14:textId="77777777" w:rsidR="00D73E35" w:rsidRPr="00092230" w:rsidRDefault="00D73E35" w:rsidP="00F87E4C">
            <w:pPr>
              <w:rPr>
                <w:noProof/>
                <w:sz w:val="18"/>
                <w:szCs w:val="18"/>
              </w:rPr>
            </w:pPr>
            <w:r w:rsidRPr="00092230">
              <w:rPr>
                <w:noProof/>
                <w:sz w:val="18"/>
                <w:szCs w:val="18"/>
              </w:rPr>
              <w:drawing>
                <wp:inline distT="0" distB="0" distL="0" distR="0" wp14:anchorId="0C1DF5BD" wp14:editId="74690AA8">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34361C86" w14:textId="77777777" w:rsidR="00D73E35" w:rsidRPr="00EE6A29" w:rsidRDefault="00D73E35"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1AF11BCC" w14:textId="77777777" w:rsidR="00D73E35" w:rsidRPr="00092230" w:rsidRDefault="00D73E35" w:rsidP="00F87E4C">
            <w:pPr>
              <w:rPr>
                <w:rFonts w:ascii="Poppins" w:hAnsi="Poppins" w:cs="Poppins"/>
                <w:sz w:val="18"/>
                <w:szCs w:val="18"/>
                <w:lang w:val="en-GB"/>
              </w:rPr>
            </w:pPr>
            <w:r>
              <w:rPr>
                <w:noProof/>
                <w:sz w:val="18"/>
                <w:szCs w:val="18"/>
              </w:rPr>
              <w:drawing>
                <wp:inline distT="0" distB="0" distL="0" distR="0" wp14:anchorId="7CCAB54E" wp14:editId="079A6F4B">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2EC40FCB" w14:textId="77777777" w:rsidR="00D73E35" w:rsidRPr="00EE6A29" w:rsidRDefault="00D73E35" w:rsidP="00F87E4C">
            <w:pPr>
              <w:rPr>
                <w:rFonts w:ascii="Poppins" w:hAnsi="Poppins" w:cs="Poppins"/>
                <w:sz w:val="16"/>
                <w:szCs w:val="16"/>
                <w:lang w:val="en-GB"/>
              </w:rPr>
            </w:pPr>
            <w:r w:rsidRPr="00EE6A29">
              <w:rPr>
                <w:rFonts w:ascii="Poppins" w:hAnsi="Poppins" w:cs="Poppins"/>
                <w:sz w:val="16"/>
                <w:szCs w:val="16"/>
                <w:lang w:val="en-GB"/>
              </w:rPr>
              <w:t>Corrosive</w:t>
            </w:r>
          </w:p>
        </w:tc>
      </w:tr>
      <w:tr w:rsidR="00D73E35" w:rsidRPr="009B7112" w14:paraId="0270E12A" w14:textId="77777777" w:rsidTr="00F87E4C">
        <w:trPr>
          <w:trHeight w:val="576"/>
        </w:trPr>
        <w:tc>
          <w:tcPr>
            <w:tcW w:w="1758" w:type="dxa"/>
            <w:vAlign w:val="center"/>
          </w:tcPr>
          <w:p w14:paraId="094AFBA6" w14:textId="77777777" w:rsidR="00D73E35" w:rsidRPr="00092230" w:rsidRDefault="00D73E35" w:rsidP="00F87E4C">
            <w:pPr>
              <w:rPr>
                <w:noProof/>
                <w:sz w:val="18"/>
                <w:szCs w:val="18"/>
              </w:rPr>
            </w:pPr>
            <w:r w:rsidRPr="00092230">
              <w:rPr>
                <w:rFonts w:ascii="Poppins" w:hAnsi="Poppins" w:cs="Poppins"/>
                <w:noProof/>
                <w:sz w:val="18"/>
                <w:szCs w:val="18"/>
                <w:lang w:val="en-GB"/>
              </w:rPr>
              <w:drawing>
                <wp:inline distT="0" distB="0" distL="0" distR="0" wp14:anchorId="4AAC50C2" wp14:editId="4FA30B60">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1CA4C58E" w14:textId="77777777" w:rsidR="00D73E35" w:rsidRPr="00EE6A29" w:rsidRDefault="00D73E35"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83B9F8A" w14:textId="77777777" w:rsidR="00D73E35" w:rsidRPr="00092230" w:rsidRDefault="00D73E35" w:rsidP="00F87E4C">
            <w:pPr>
              <w:rPr>
                <w:rFonts w:ascii="Poppins" w:hAnsi="Poppins" w:cs="Poppins"/>
                <w:noProof/>
                <w:sz w:val="18"/>
                <w:szCs w:val="18"/>
                <w:lang w:val="en-GB"/>
              </w:rPr>
            </w:pPr>
            <w:r>
              <w:rPr>
                <w:noProof/>
              </w:rPr>
              <w:drawing>
                <wp:inline distT="0" distB="0" distL="0" distR="0" wp14:anchorId="3CF8471B" wp14:editId="1BCC997F">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26471DD" w14:textId="77777777" w:rsidR="00D73E35" w:rsidRPr="00EE6A29" w:rsidRDefault="00D73E35"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D73E35" w:rsidRPr="009B7112" w14:paraId="3A34BCF9" w14:textId="77777777" w:rsidTr="00F87E4C">
        <w:trPr>
          <w:trHeight w:val="576"/>
        </w:trPr>
        <w:tc>
          <w:tcPr>
            <w:tcW w:w="1758" w:type="dxa"/>
            <w:vAlign w:val="center"/>
          </w:tcPr>
          <w:p w14:paraId="3F7AAC60" w14:textId="77777777" w:rsidR="00D73E35" w:rsidRPr="00092230" w:rsidRDefault="00D73E35" w:rsidP="00F87E4C">
            <w:pPr>
              <w:rPr>
                <w:noProof/>
                <w:sz w:val="18"/>
                <w:szCs w:val="18"/>
              </w:rPr>
            </w:pPr>
            <w:r w:rsidRPr="000630A8">
              <w:rPr>
                <w:rFonts w:ascii="Calibri" w:hAnsi="Calibri"/>
                <w:noProof/>
                <w:sz w:val="16"/>
                <w:szCs w:val="16"/>
              </w:rPr>
              <w:drawing>
                <wp:anchor distT="0" distB="0" distL="114300" distR="114300" simplePos="0" relativeHeight="251758592" behindDoc="1" locked="0" layoutInCell="1" allowOverlap="1" wp14:anchorId="132969F1" wp14:editId="36D1FCFF">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6033A77B" w14:textId="77777777" w:rsidR="00D73E35" w:rsidRPr="00EE6A29" w:rsidRDefault="00D73E35"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38AD0AE7" w14:textId="77777777" w:rsidR="00D73E35" w:rsidRPr="00092230" w:rsidRDefault="00D73E35" w:rsidP="00F87E4C">
            <w:pPr>
              <w:rPr>
                <w:rFonts w:ascii="Poppins" w:hAnsi="Poppins" w:cs="Poppins"/>
                <w:noProof/>
                <w:sz w:val="18"/>
                <w:szCs w:val="18"/>
                <w:lang w:val="en-GB"/>
              </w:rPr>
            </w:pPr>
          </w:p>
        </w:tc>
        <w:tc>
          <w:tcPr>
            <w:tcW w:w="3338" w:type="dxa"/>
            <w:vAlign w:val="center"/>
          </w:tcPr>
          <w:p w14:paraId="61880500" w14:textId="77777777" w:rsidR="00D73E35" w:rsidRPr="00EE6A29" w:rsidRDefault="00D73E35" w:rsidP="00F87E4C">
            <w:pPr>
              <w:rPr>
                <w:rFonts w:ascii="Poppins" w:hAnsi="Poppins" w:cs="Poppins"/>
                <w:sz w:val="16"/>
                <w:szCs w:val="16"/>
                <w:lang w:val="en-GB"/>
              </w:rPr>
            </w:pPr>
          </w:p>
        </w:tc>
      </w:tr>
    </w:tbl>
    <w:p w14:paraId="262610F1" w14:textId="73EA3641" w:rsidR="00AE6282" w:rsidRPr="00433DFD" w:rsidRDefault="00D73E35"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0640" behindDoc="0" locked="0" layoutInCell="0" allowOverlap="1" wp14:anchorId="7B3054FE" wp14:editId="7D4148A1">
                <wp:simplePos x="0" y="0"/>
                <wp:positionH relativeFrom="margin">
                  <wp:posOffset>4213656</wp:posOffset>
                </wp:positionH>
                <wp:positionV relativeFrom="paragraph">
                  <wp:posOffset>349853</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22D48" w14:textId="77777777" w:rsidR="00D73E35" w:rsidRPr="00D85549" w:rsidRDefault="00D73E35" w:rsidP="00D73E35">
                            <w:pPr>
                              <w:rPr>
                                <w:rFonts w:ascii="Poppins" w:hAnsi="Poppins" w:cs="Poppins"/>
                                <w:sz w:val="14"/>
                                <w:szCs w:val="14"/>
                              </w:rPr>
                            </w:pPr>
                            <w:r w:rsidRPr="00D85549">
                              <w:rPr>
                                <w:rFonts w:ascii="Poppins" w:hAnsi="Poppins" w:cs="Poppins"/>
                                <w:sz w:val="14"/>
                                <w:szCs w:val="14"/>
                              </w:rPr>
                              <w:t>For US Customer Service contact your local distributor.</w:t>
                            </w:r>
                          </w:p>
                          <w:p w14:paraId="3C1FCE51" w14:textId="77777777" w:rsidR="00D73E35" w:rsidRPr="00D85549" w:rsidRDefault="00D73E35" w:rsidP="00D73E3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B3AC4E1" w14:textId="77777777" w:rsidR="00D73E35" w:rsidRPr="00D85549" w:rsidRDefault="00D73E35" w:rsidP="00D73E3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89FC236" w14:textId="77777777" w:rsidR="00D73E35" w:rsidRPr="00D85549" w:rsidRDefault="00D73E35" w:rsidP="00D73E3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54FE" id="Text Box 3" o:spid="_x0000_s1030" type="#_x0000_t202" style="position:absolute;margin-left:331.8pt;margin-top:27.55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" o:allowincell="f" filled="f" stroked="f">
                <v:path arrowok="t"/>
                <v:textbox>
                  <w:txbxContent>
                    <w:p w14:paraId="0AD22D48" w14:textId="77777777" w:rsidR="00D73E35" w:rsidRPr="00D85549" w:rsidRDefault="00D73E35" w:rsidP="00D73E35">
                      <w:pPr>
                        <w:rPr>
                          <w:rFonts w:ascii="Poppins" w:hAnsi="Poppins" w:cs="Poppins"/>
                          <w:sz w:val="14"/>
                          <w:szCs w:val="14"/>
                        </w:rPr>
                      </w:pPr>
                      <w:r w:rsidRPr="00D85549">
                        <w:rPr>
                          <w:rFonts w:ascii="Poppins" w:hAnsi="Poppins" w:cs="Poppins"/>
                          <w:sz w:val="14"/>
                          <w:szCs w:val="14"/>
                        </w:rPr>
                        <w:t>For US Customer Service contact your local distributor.</w:t>
                      </w:r>
                    </w:p>
                    <w:p w14:paraId="3C1FCE51" w14:textId="77777777" w:rsidR="00D73E35" w:rsidRPr="00D85549" w:rsidRDefault="00D73E35" w:rsidP="00D73E3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B3AC4E1" w14:textId="77777777" w:rsidR="00D73E35" w:rsidRPr="00D85549" w:rsidRDefault="00D73E35" w:rsidP="00D73E3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89FC236" w14:textId="77777777" w:rsidR="00D73E35" w:rsidRPr="00D85549" w:rsidRDefault="00D73E35" w:rsidP="00D73E3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433DFD">
        <w:rPr>
          <w:rFonts w:ascii="Poppins" w:hAnsi="Poppins" w:cs="Poppins"/>
          <w:noProof/>
        </w:rPr>
        <w:drawing>
          <wp:anchor distT="0" distB="0" distL="114300" distR="114300" simplePos="0" relativeHeight="251682304" behindDoc="0" locked="0" layoutInCell="1" allowOverlap="1" wp14:anchorId="34D08A33" wp14:editId="04C25D13">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433DFD">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433DFD">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433DFD">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433DFD"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5DF4" w14:textId="77777777" w:rsidR="000B1E6E" w:rsidRDefault="000B1E6E">
      <w:r>
        <w:separator/>
      </w:r>
    </w:p>
  </w:endnote>
  <w:endnote w:type="continuationSeparator" w:id="0">
    <w:p w14:paraId="38285FAB" w14:textId="77777777" w:rsidR="000B1E6E" w:rsidRDefault="000B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E3C17C6"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182463">
      <w:rPr>
        <w:rFonts w:ascii="Eurostile" w:hAnsi="Eurostile"/>
        <w:noProof/>
        <w:sz w:val="12"/>
        <w:szCs w:val="12"/>
      </w:rPr>
      <w:t>2/18/2026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2CFEC4AD">
              <wp:simplePos x="0" y="0"/>
              <wp:positionH relativeFrom="column">
                <wp:posOffset>-171450</wp:posOffset>
              </wp:positionH>
              <wp:positionV relativeFrom="paragraph">
                <wp:posOffset>108854</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E32D59A" w14:textId="77777777" w:rsidR="0072680D" w:rsidRPr="0072680D" w:rsidRDefault="0072680D" w:rsidP="0072680D">
                          <w:pPr>
                            <w:rPr>
                              <w:rFonts w:ascii="Poppins" w:hAnsi="Poppins" w:cs="Poppins"/>
                              <w:sz w:val="16"/>
                              <w:szCs w:val="16"/>
                            </w:rPr>
                          </w:pPr>
                          <w:r w:rsidRPr="0072680D">
                            <w:rPr>
                              <w:rFonts w:ascii="Poppins" w:hAnsi="Poppins" w:cs="Poppins"/>
                              <w:sz w:val="16"/>
                              <w:szCs w:val="16"/>
                            </w:rPr>
                            <w:t>Anti-Scl-70 (2Z2861G, SM2Z2861G) CLSI</w:t>
                          </w:r>
                        </w:p>
                        <w:p w14:paraId="6F5470E9" w14:textId="5E8AB4D2" w:rsidR="000207C3" w:rsidRPr="000207C3" w:rsidRDefault="0072680D" w:rsidP="0072680D">
                          <w:pPr>
                            <w:rPr>
                              <w:rFonts w:ascii="Poppins" w:hAnsi="Poppins" w:cs="Poppins"/>
                              <w:sz w:val="16"/>
                              <w:szCs w:val="16"/>
                            </w:rPr>
                          </w:pPr>
                          <w:r w:rsidRPr="0072680D">
                            <w:rPr>
                              <w:rFonts w:ascii="Poppins" w:hAnsi="Poppins" w:cs="Poppins"/>
                              <w:sz w:val="16"/>
                              <w:szCs w:val="16"/>
                            </w:rPr>
                            <w:t xml:space="preserve">Revision Date: </w:t>
                          </w:r>
                          <w:r w:rsidR="00182463" w:rsidRPr="00182463">
                            <w:rPr>
                              <w:rFonts w:ascii="Poppins" w:hAnsi="Poppins" w:cs="Poppins"/>
                              <w:sz w:val="16"/>
                              <w:szCs w:val="16"/>
                            </w:rPr>
                            <w:t>2026-02-18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55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" fillcolor="white [3201]" stroked="f" strokeweight=".5pt">
              <v:textbox>
                <w:txbxContent>
                  <w:p w14:paraId="7E32D59A" w14:textId="77777777" w:rsidR="0072680D" w:rsidRPr="0072680D" w:rsidRDefault="0072680D" w:rsidP="0072680D">
                    <w:pPr>
                      <w:rPr>
                        <w:rFonts w:ascii="Poppins" w:hAnsi="Poppins" w:cs="Poppins"/>
                        <w:sz w:val="16"/>
                        <w:szCs w:val="16"/>
                      </w:rPr>
                    </w:pPr>
                    <w:r w:rsidRPr="0072680D">
                      <w:rPr>
                        <w:rFonts w:ascii="Poppins" w:hAnsi="Poppins" w:cs="Poppins"/>
                        <w:sz w:val="16"/>
                        <w:szCs w:val="16"/>
                      </w:rPr>
                      <w:t>Anti-Scl-70 (2Z2861G, SM2Z2861G) CLSI</w:t>
                    </w:r>
                  </w:p>
                  <w:p w14:paraId="6F5470E9" w14:textId="5E8AB4D2" w:rsidR="000207C3" w:rsidRPr="000207C3" w:rsidRDefault="0072680D" w:rsidP="0072680D">
                    <w:pPr>
                      <w:rPr>
                        <w:rFonts w:ascii="Poppins" w:hAnsi="Poppins" w:cs="Poppins"/>
                        <w:sz w:val="16"/>
                        <w:szCs w:val="16"/>
                      </w:rPr>
                    </w:pPr>
                    <w:r w:rsidRPr="0072680D">
                      <w:rPr>
                        <w:rFonts w:ascii="Poppins" w:hAnsi="Poppins" w:cs="Poppins"/>
                        <w:sz w:val="16"/>
                        <w:szCs w:val="16"/>
                      </w:rPr>
                      <w:t xml:space="preserve">Revision Date: </w:t>
                    </w:r>
                    <w:r w:rsidR="00182463" w:rsidRPr="00182463">
                      <w:rPr>
                        <w:rFonts w:ascii="Poppins" w:hAnsi="Poppins" w:cs="Poppins"/>
                        <w:sz w:val="16"/>
                        <w:szCs w:val="16"/>
                      </w:rPr>
                      <w:t>2026-02-18</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3B808461" w:rsidR="004E7FC6" w:rsidRPr="0072680D" w:rsidRDefault="00433DFD" w:rsidP="004E7FC6">
                          <w:pPr>
                            <w:rPr>
                              <w:rFonts w:ascii="Poppins" w:hAnsi="Poppins" w:cs="Poppins"/>
                              <w:sz w:val="16"/>
                              <w:szCs w:val="16"/>
                              <w:lang w:val="fr-FR"/>
                            </w:rPr>
                          </w:pPr>
                          <w:bookmarkStart w:id="2" w:name="_Hlk213313435"/>
                          <w:r w:rsidRPr="0072680D">
                            <w:rPr>
                              <w:rFonts w:ascii="Poppins" w:hAnsi="Poppins" w:cs="Poppins"/>
                              <w:sz w:val="16"/>
                              <w:szCs w:val="16"/>
                              <w:lang w:val="fr-FR"/>
                            </w:rPr>
                            <w:t xml:space="preserve">Anti-Scl-70 </w:t>
                          </w:r>
                          <w:r w:rsidR="004E7FC6" w:rsidRPr="0072680D">
                            <w:rPr>
                              <w:rFonts w:ascii="Poppins" w:hAnsi="Poppins" w:cs="Poppins"/>
                              <w:sz w:val="16"/>
                              <w:szCs w:val="16"/>
                              <w:lang w:val="fr-FR"/>
                            </w:rPr>
                            <w:t>(</w:t>
                          </w:r>
                          <w:r w:rsidRPr="0072680D">
                            <w:rPr>
                              <w:rFonts w:ascii="Poppins" w:hAnsi="Poppins" w:cs="Poppins"/>
                              <w:sz w:val="16"/>
                              <w:szCs w:val="16"/>
                              <w:lang w:val="fr-FR"/>
                            </w:rPr>
                            <w:t>2Z2861G</w:t>
                          </w:r>
                          <w:r w:rsidR="004E7FC6" w:rsidRPr="0072680D">
                            <w:rPr>
                              <w:rFonts w:ascii="Poppins" w:hAnsi="Poppins" w:cs="Poppins"/>
                              <w:sz w:val="16"/>
                              <w:szCs w:val="16"/>
                              <w:lang w:val="fr-FR"/>
                            </w:rPr>
                            <w:t>, SM</w:t>
                          </w:r>
                          <w:r w:rsidRPr="0072680D">
                            <w:rPr>
                              <w:rFonts w:ascii="Poppins" w:hAnsi="Poppins" w:cs="Poppins"/>
                              <w:sz w:val="16"/>
                              <w:szCs w:val="16"/>
                              <w:lang w:val="fr-FR"/>
                            </w:rPr>
                            <w:t>2Z2861G</w:t>
                          </w:r>
                          <w:r w:rsidR="004E7FC6" w:rsidRPr="0072680D">
                            <w:rPr>
                              <w:rFonts w:ascii="Poppins" w:hAnsi="Poppins" w:cs="Poppins"/>
                              <w:sz w:val="16"/>
                              <w:szCs w:val="16"/>
                              <w:lang w:val="fr-FR"/>
                            </w:rPr>
                            <w:t xml:space="preserve">) </w:t>
                          </w:r>
                          <w:r w:rsidR="0072680D" w:rsidRPr="0072680D">
                            <w:rPr>
                              <w:rFonts w:ascii="Poppins" w:hAnsi="Poppins" w:cs="Poppins"/>
                              <w:sz w:val="16"/>
                              <w:szCs w:val="16"/>
                              <w:lang w:val="fr-FR"/>
                            </w:rPr>
                            <w:t>CLSI</w:t>
                          </w:r>
                        </w:p>
                        <w:p w14:paraId="2528E3FB" w14:textId="2BBFB658" w:rsidR="004E7FC6" w:rsidRPr="0072680D" w:rsidRDefault="004E7FC6" w:rsidP="004E7FC6">
                          <w:pPr>
                            <w:rPr>
                              <w:rFonts w:ascii="Poppins" w:hAnsi="Poppins" w:cs="Poppins"/>
                              <w:sz w:val="16"/>
                              <w:szCs w:val="16"/>
                              <w:lang w:val="fr-FR"/>
                            </w:rPr>
                          </w:pPr>
                          <w:r w:rsidRPr="0072680D">
                            <w:rPr>
                              <w:rFonts w:ascii="Poppins" w:hAnsi="Poppins" w:cs="Poppins"/>
                              <w:sz w:val="16"/>
                              <w:szCs w:val="16"/>
                              <w:lang w:val="fr-FR"/>
                            </w:rPr>
                            <w:t xml:space="preserve">Revision </w:t>
                          </w:r>
                          <w:r w:rsidR="0072680D" w:rsidRPr="0072680D">
                            <w:rPr>
                              <w:rFonts w:ascii="Poppins" w:hAnsi="Poppins" w:cs="Poppins"/>
                              <w:sz w:val="16"/>
                              <w:szCs w:val="16"/>
                              <w:lang w:val="fr-FR"/>
                            </w:rPr>
                            <w:t>Date :</w:t>
                          </w:r>
                          <w:r w:rsidRPr="0072680D">
                            <w:rPr>
                              <w:rFonts w:ascii="Poppins" w:hAnsi="Poppins" w:cs="Poppins"/>
                              <w:sz w:val="16"/>
                              <w:szCs w:val="16"/>
                              <w:lang w:val="fr-FR"/>
                            </w:rPr>
                            <w:t xml:space="preserve"> </w:t>
                          </w:r>
                          <w:bookmarkEnd w:id="2"/>
                          <w:r w:rsidR="00182463" w:rsidRPr="00182463">
                            <w:rPr>
                              <w:rFonts w:ascii="Poppins" w:hAnsi="Poppins" w:cs="Poppins"/>
                              <w:sz w:val="16"/>
                              <w:szCs w:val="16"/>
                              <w:lang w:val="fr-FR"/>
                            </w:rPr>
                            <w:t>2026-02-18</w:t>
                          </w:r>
                        </w:p>
                        <w:p w14:paraId="57BEC60A" w14:textId="4559F549" w:rsidR="00F3236B" w:rsidRPr="0072680D" w:rsidRDefault="00F3236B" w:rsidP="00F3236B">
                          <w:pPr>
                            <w:rPr>
                              <w:rFonts w:ascii="Poppins" w:hAnsi="Poppins" w:cs="Poppins"/>
                              <w:sz w:val="16"/>
                              <w:szCs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3B808461" w:rsidR="004E7FC6" w:rsidRPr="0072680D" w:rsidRDefault="00433DFD" w:rsidP="004E7FC6">
                    <w:pPr>
                      <w:rPr>
                        <w:rFonts w:ascii="Poppins" w:hAnsi="Poppins" w:cs="Poppins"/>
                        <w:sz w:val="16"/>
                        <w:szCs w:val="16"/>
                        <w:lang w:val="fr-FR"/>
                      </w:rPr>
                    </w:pPr>
                    <w:bookmarkStart w:id="3" w:name="_Hlk213313435"/>
                    <w:r w:rsidRPr="0072680D">
                      <w:rPr>
                        <w:rFonts w:ascii="Poppins" w:hAnsi="Poppins" w:cs="Poppins"/>
                        <w:sz w:val="16"/>
                        <w:szCs w:val="16"/>
                        <w:lang w:val="fr-FR"/>
                      </w:rPr>
                      <w:t xml:space="preserve">Anti-Scl-70 </w:t>
                    </w:r>
                    <w:r w:rsidR="004E7FC6" w:rsidRPr="0072680D">
                      <w:rPr>
                        <w:rFonts w:ascii="Poppins" w:hAnsi="Poppins" w:cs="Poppins"/>
                        <w:sz w:val="16"/>
                        <w:szCs w:val="16"/>
                        <w:lang w:val="fr-FR"/>
                      </w:rPr>
                      <w:t>(</w:t>
                    </w:r>
                    <w:r w:rsidRPr="0072680D">
                      <w:rPr>
                        <w:rFonts w:ascii="Poppins" w:hAnsi="Poppins" w:cs="Poppins"/>
                        <w:sz w:val="16"/>
                        <w:szCs w:val="16"/>
                        <w:lang w:val="fr-FR"/>
                      </w:rPr>
                      <w:t>2Z2861G</w:t>
                    </w:r>
                    <w:r w:rsidR="004E7FC6" w:rsidRPr="0072680D">
                      <w:rPr>
                        <w:rFonts w:ascii="Poppins" w:hAnsi="Poppins" w:cs="Poppins"/>
                        <w:sz w:val="16"/>
                        <w:szCs w:val="16"/>
                        <w:lang w:val="fr-FR"/>
                      </w:rPr>
                      <w:t>, SM</w:t>
                    </w:r>
                    <w:r w:rsidRPr="0072680D">
                      <w:rPr>
                        <w:rFonts w:ascii="Poppins" w:hAnsi="Poppins" w:cs="Poppins"/>
                        <w:sz w:val="16"/>
                        <w:szCs w:val="16"/>
                        <w:lang w:val="fr-FR"/>
                      </w:rPr>
                      <w:t>2Z2861G</w:t>
                    </w:r>
                    <w:r w:rsidR="004E7FC6" w:rsidRPr="0072680D">
                      <w:rPr>
                        <w:rFonts w:ascii="Poppins" w:hAnsi="Poppins" w:cs="Poppins"/>
                        <w:sz w:val="16"/>
                        <w:szCs w:val="16"/>
                        <w:lang w:val="fr-FR"/>
                      </w:rPr>
                      <w:t xml:space="preserve">) </w:t>
                    </w:r>
                    <w:r w:rsidR="0072680D" w:rsidRPr="0072680D">
                      <w:rPr>
                        <w:rFonts w:ascii="Poppins" w:hAnsi="Poppins" w:cs="Poppins"/>
                        <w:sz w:val="16"/>
                        <w:szCs w:val="16"/>
                        <w:lang w:val="fr-FR"/>
                      </w:rPr>
                      <w:t>CLSI</w:t>
                    </w:r>
                  </w:p>
                  <w:p w14:paraId="2528E3FB" w14:textId="2BBFB658" w:rsidR="004E7FC6" w:rsidRPr="0072680D" w:rsidRDefault="004E7FC6" w:rsidP="004E7FC6">
                    <w:pPr>
                      <w:rPr>
                        <w:rFonts w:ascii="Poppins" w:hAnsi="Poppins" w:cs="Poppins"/>
                        <w:sz w:val="16"/>
                        <w:szCs w:val="16"/>
                        <w:lang w:val="fr-FR"/>
                      </w:rPr>
                    </w:pPr>
                    <w:r w:rsidRPr="0072680D">
                      <w:rPr>
                        <w:rFonts w:ascii="Poppins" w:hAnsi="Poppins" w:cs="Poppins"/>
                        <w:sz w:val="16"/>
                        <w:szCs w:val="16"/>
                        <w:lang w:val="fr-FR"/>
                      </w:rPr>
                      <w:t xml:space="preserve">Revision </w:t>
                    </w:r>
                    <w:r w:rsidR="0072680D" w:rsidRPr="0072680D">
                      <w:rPr>
                        <w:rFonts w:ascii="Poppins" w:hAnsi="Poppins" w:cs="Poppins"/>
                        <w:sz w:val="16"/>
                        <w:szCs w:val="16"/>
                        <w:lang w:val="fr-FR"/>
                      </w:rPr>
                      <w:t>Date :</w:t>
                    </w:r>
                    <w:r w:rsidRPr="0072680D">
                      <w:rPr>
                        <w:rFonts w:ascii="Poppins" w:hAnsi="Poppins" w:cs="Poppins"/>
                        <w:sz w:val="16"/>
                        <w:szCs w:val="16"/>
                        <w:lang w:val="fr-FR"/>
                      </w:rPr>
                      <w:t xml:space="preserve"> </w:t>
                    </w:r>
                    <w:bookmarkEnd w:id="3"/>
                    <w:r w:rsidR="00182463" w:rsidRPr="00182463">
                      <w:rPr>
                        <w:rFonts w:ascii="Poppins" w:hAnsi="Poppins" w:cs="Poppins"/>
                        <w:sz w:val="16"/>
                        <w:szCs w:val="16"/>
                        <w:lang w:val="fr-FR"/>
                      </w:rPr>
                      <w:t>2026-02-18</w:t>
                    </w:r>
                  </w:p>
                  <w:p w14:paraId="57BEC60A" w14:textId="4559F549" w:rsidR="00F3236B" w:rsidRPr="0072680D" w:rsidRDefault="00F3236B" w:rsidP="00F3236B">
                    <w:pPr>
                      <w:rPr>
                        <w:rFonts w:ascii="Poppins" w:hAnsi="Poppins" w:cs="Poppins"/>
                        <w:sz w:val="16"/>
                        <w:szCs w:val="16"/>
                        <w:lang w:val="fr-FR"/>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79B5" w14:textId="77777777" w:rsidR="000B1E6E" w:rsidRDefault="000B1E6E">
      <w:r>
        <w:separator/>
      </w:r>
    </w:p>
  </w:footnote>
  <w:footnote w:type="continuationSeparator" w:id="0">
    <w:p w14:paraId="006B7A8D" w14:textId="77777777" w:rsidR="000B1E6E" w:rsidRDefault="000B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C5C47FA"/>
    <w:multiLevelType w:val="multilevel"/>
    <w:tmpl w:val="A6267B76"/>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5224D"/>
    <w:multiLevelType w:val="hybridMultilevel"/>
    <w:tmpl w:val="2D9658F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355D4"/>
    <w:multiLevelType w:val="hybridMultilevel"/>
    <w:tmpl w:val="D0F4C6D8"/>
    <w:lvl w:ilvl="0" w:tplc="ED8CDBA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20"/>
  </w:num>
  <w:num w:numId="3" w16cid:durableId="186022744">
    <w:abstractNumId w:val="4"/>
  </w:num>
  <w:num w:numId="4" w16cid:durableId="1601185224">
    <w:abstractNumId w:val="30"/>
  </w:num>
  <w:num w:numId="5" w16cid:durableId="85880247">
    <w:abstractNumId w:val="22"/>
  </w:num>
  <w:num w:numId="6" w16cid:durableId="1047530807">
    <w:abstractNumId w:val="16"/>
  </w:num>
  <w:num w:numId="7" w16cid:durableId="1850026693">
    <w:abstractNumId w:val="6"/>
  </w:num>
  <w:num w:numId="8" w16cid:durableId="1755203621">
    <w:abstractNumId w:val="3"/>
  </w:num>
  <w:num w:numId="9" w16cid:durableId="279533795">
    <w:abstractNumId w:val="11"/>
  </w:num>
  <w:num w:numId="10" w16cid:durableId="1706295600">
    <w:abstractNumId w:val="8"/>
  </w:num>
  <w:num w:numId="11" w16cid:durableId="1871186989">
    <w:abstractNumId w:val="12"/>
  </w:num>
  <w:num w:numId="12" w16cid:durableId="1881894145">
    <w:abstractNumId w:val="1"/>
  </w:num>
  <w:num w:numId="13" w16cid:durableId="163864271">
    <w:abstractNumId w:val="2"/>
  </w:num>
  <w:num w:numId="14" w16cid:durableId="2022586536">
    <w:abstractNumId w:val="9"/>
  </w:num>
  <w:num w:numId="15" w16cid:durableId="1313288397">
    <w:abstractNumId w:val="25"/>
  </w:num>
  <w:num w:numId="16" w16cid:durableId="1174804680">
    <w:abstractNumId w:val="18"/>
  </w:num>
  <w:num w:numId="17" w16cid:durableId="895896262">
    <w:abstractNumId w:val="27"/>
  </w:num>
  <w:num w:numId="18" w16cid:durableId="1416243285">
    <w:abstractNumId w:val="0"/>
  </w:num>
  <w:num w:numId="19" w16cid:durableId="1850485512">
    <w:abstractNumId w:val="14"/>
  </w:num>
  <w:num w:numId="20" w16cid:durableId="643463988">
    <w:abstractNumId w:val="10"/>
  </w:num>
  <w:num w:numId="21" w16cid:durableId="830870346">
    <w:abstractNumId w:val="28"/>
  </w:num>
  <w:num w:numId="22" w16cid:durableId="785541631">
    <w:abstractNumId w:val="26"/>
  </w:num>
  <w:num w:numId="23" w16cid:durableId="1075471346">
    <w:abstractNumId w:val="7"/>
  </w:num>
  <w:num w:numId="24" w16cid:durableId="1730231158">
    <w:abstractNumId w:val="5"/>
  </w:num>
  <w:num w:numId="25" w16cid:durableId="1382945535">
    <w:abstractNumId w:val="13"/>
  </w:num>
  <w:num w:numId="26" w16cid:durableId="1729185116">
    <w:abstractNumId w:val="17"/>
  </w:num>
  <w:num w:numId="27" w16cid:durableId="1857618616">
    <w:abstractNumId w:val="19"/>
  </w:num>
  <w:num w:numId="28" w16cid:durableId="2129010477">
    <w:abstractNumId w:val="24"/>
  </w:num>
  <w:num w:numId="29" w16cid:durableId="1919778588">
    <w:abstractNumId w:val="21"/>
  </w:num>
  <w:num w:numId="30" w16cid:durableId="679698312">
    <w:abstractNumId w:val="23"/>
  </w:num>
  <w:num w:numId="31" w16cid:durableId="97098286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1E6E"/>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463"/>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3DFD"/>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00D"/>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05ECE"/>
    <w:rsid w:val="00711D5F"/>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680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675"/>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3E35"/>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03F4"/>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378C5"/>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2025-12-08T21:19:00Z</dcterms:created>
  <dcterms:modified xsi:type="dcterms:W3CDTF">2026-02-18T20:13:00Z</dcterms:modified>
</cp:coreProperties>
</file>