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B22FB" w14:textId="77A25EE4" w:rsidR="00C17799" w:rsidRPr="00312E2C" w:rsidRDefault="006B1B45" w:rsidP="00E358C5">
      <w:pPr>
        <w:jc w:val="center"/>
        <w:rPr>
          <w:rFonts w:ascii="Calibri" w:hAnsi="Calibri"/>
          <w:b/>
          <w:color w:val="320071"/>
          <w:sz w:val="32"/>
          <w:szCs w:val="36"/>
        </w:rPr>
      </w:pPr>
      <w:r>
        <w:rPr>
          <w:rFonts w:ascii="Calibri" w:hAnsi="Calibri"/>
          <w:b/>
          <w:color w:val="320071"/>
          <w:sz w:val="32"/>
          <w:szCs w:val="32"/>
        </w:rPr>
        <w:drawing>
          <wp:anchor distT="0" distB="0" distL="114300" distR="114300" simplePos="0" relativeHeight="251678208" behindDoc="0" locked="0" layoutInCell="1" allowOverlap="1" wp14:anchorId="06EFEC2A" wp14:editId="3D43ACCC">
            <wp:simplePos x="0" y="0"/>
            <wp:positionH relativeFrom="column">
              <wp:posOffset>6517005</wp:posOffset>
            </wp:positionH>
            <wp:positionV relativeFrom="paragraph">
              <wp:posOffset>35560</wp:posOffset>
            </wp:positionV>
            <wp:extent cx="361950" cy="190500"/>
            <wp:effectExtent l="0" t="0" r="0" b="0"/>
            <wp:wrapNone/>
            <wp:docPr id="1" name="Picture 0" descr="IVD.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VD.bmp"/>
                    <pic:cNvPicPr/>
                  </pic:nvPicPr>
                  <pic:blipFill>
                    <a:blip r:embed="rId11"/>
                    <a:stretch>
                      <a:fillRect/>
                    </a:stretch>
                  </pic:blipFill>
                  <pic:spPr>
                    <a:xfrm>
                      <a:off x="0" y="0"/>
                      <a:ext cx="361950" cy="190500"/>
                    </a:xfrm>
                    <a:prstGeom prst="rect">
                      <a:avLst/>
                    </a:prstGeom>
                  </pic:spPr>
                </pic:pic>
              </a:graphicData>
            </a:graphic>
          </wp:anchor>
        </w:drawing>
      </w:r>
      <w:r>
        <w:rPr>
          <w:rFonts w:ascii="Calibri" w:hAnsi="Calibri"/>
          <w:b/>
          <w:szCs w:val="24"/>
        </w:rPr>
        <mc:AlternateContent>
          <mc:Choice Requires="wps">
            <w:drawing>
              <wp:anchor distT="0" distB="0" distL="114300" distR="114300" simplePos="0" relativeHeight="251685376" behindDoc="0" locked="0" layoutInCell="1" allowOverlap="1" wp14:anchorId="6848E805" wp14:editId="4FFA06D2">
                <wp:simplePos x="0" y="0"/>
                <wp:positionH relativeFrom="margin">
                  <wp:posOffset>6195695</wp:posOffset>
                </wp:positionH>
                <wp:positionV relativeFrom="paragraph">
                  <wp:posOffset>161290</wp:posOffset>
                </wp:positionV>
                <wp:extent cx="786130" cy="308610"/>
                <wp:effectExtent l="0" t="0" r="0" b="0"/>
                <wp:wrapNone/>
                <wp:docPr id="2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8613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AA521D" w14:textId="77777777" w:rsidR="00DC62B0" w:rsidRPr="00D34C6E" w:rsidRDefault="00DC62B0" w:rsidP="008E3942">
                            <w:pPr>
                              <w:rPr>
                                <w:rFonts w:ascii="Calibri" w:hAnsi="Calibri"/>
                                <w:b/>
                                <w:sz w:val="28"/>
                                <w:szCs w:val="28"/>
                              </w:rPr>
                            </w:pPr>
                            <w:r w:rsidRPr="00D34C6E">
                              <w:rPr>
                                <w:rFonts w:ascii="Calibri" w:hAnsi="Calibri"/>
                                <w:b/>
                                <w:sz w:val="28"/>
                                <w:szCs w:val="28"/>
                              </w:rPr>
                              <w:t>Rx Only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848E805" id="_x0000_t202" coordsize="21600,21600" o:spt="202" path="m,l,21600r21600,l21600,xe">
                <v:stroke joinstyle="miter"/>
                <v:path gradientshapeok="t" o:connecttype="rect"/>
              </v:shapetype>
              <v:shape id="Text Box 16" o:spid="_x0000_s1026" type="#_x0000_t202" style="position:absolute;left:0;text-align:left;margin-left:487.85pt;margin-top:12.7pt;width:61.9pt;height:24.3pt;z-index:251685376;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" filled="f" stroked="f">
                <v:path arrowok="t"/>
                <v:textbox style="mso-fit-shape-to-text:t">
                  <w:txbxContent>
                    <w:p w14:paraId="4AAA521D" w14:textId="77777777" w:rsidR="00DC62B0" w:rsidRPr="00D34C6E" w:rsidRDefault="00DC62B0" w:rsidP="008E3942">
                      <w:pPr>
                        <w:rPr>
                          <w:rFonts w:ascii="Calibri" w:hAnsi="Calibri"/>
                          <w:b/>
                          <w:sz w:val="28"/>
                          <w:szCs w:val="28"/>
                        </w:rPr>
                      </w:pPr>
                      <w:r w:rsidRPr="00D34C6E">
                        <w:rPr>
                          <w:rFonts w:ascii="Calibri" w:hAnsi="Calibri"/>
                          <w:b/>
                          <w:sz w:val="28"/>
                          <w:szCs w:val="28"/>
                        </w:rPr>
                        <w:t>Rx Only</w:t>
                      </w:r>
                    </w:p>
                  </w:txbxContent>
                </v:textbox>
                <w10:wrap anchorx="margin"/>
              </v:shape>
            </w:pict>
          </mc:Fallback>
        </mc:AlternateContent>
      </w:r>
      <w:r w:rsidR="00EB3CFC" w:rsidRPr="00EB3CFC">
        <w:rPr>
          <w:rFonts w:ascii="Calibri" w:hAnsi="Calibri"/>
          <w:b/>
          <w:color w:val="320071"/>
          <w:sz w:val="32"/>
          <w:szCs w:val="32"/>
        </w:rPr>
        <w:drawing>
          <wp:anchor distT="0" distB="0" distL="114300" distR="114300" simplePos="0" relativeHeight="251672064" behindDoc="0" locked="0" layoutInCell="1" allowOverlap="1" wp14:anchorId="45E47B8F" wp14:editId="6964EB8C">
            <wp:simplePos x="0" y="0"/>
            <wp:positionH relativeFrom="margin">
              <wp:posOffset>-95693</wp:posOffset>
            </wp:positionH>
            <wp:positionV relativeFrom="margin">
              <wp:posOffset>33227</wp:posOffset>
            </wp:positionV>
            <wp:extent cx="2288215" cy="552893"/>
            <wp:effectExtent l="19050" t="0" r="0" b="0"/>
            <wp:wrapThrough wrapText="bothSides">
              <wp:wrapPolygon edited="0">
                <wp:start x="-180" y="0"/>
                <wp:lineTo x="-180" y="20855"/>
                <wp:lineTo x="21600" y="20855"/>
                <wp:lineTo x="21600" y="0"/>
                <wp:lineTo x="-180" y="0"/>
              </wp:wrapPolygon>
            </wp:wrapThrough>
            <wp:docPr id="2" name="Picture 2" descr="ZEUS Athe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EUS AtheNA.jpg"/>
                    <pic:cNvPicPr>
                      <a:picLocks noChangeAspect="1" noChangeArrowheads="1"/>
                    </pic:cNvPicPr>
                  </pic:nvPicPr>
                  <pic:blipFill>
                    <a:blip r:embed="rId12" cstate="print"/>
                    <a:stretch>
                      <a:fillRect/>
                    </a:stretch>
                  </pic:blipFill>
                  <pic:spPr bwMode="auto">
                    <a:xfrm>
                      <a:off x="0" y="0"/>
                      <a:ext cx="2286000" cy="552450"/>
                    </a:xfrm>
                    <a:prstGeom prst="rect">
                      <a:avLst/>
                    </a:prstGeom>
                    <a:noFill/>
                  </pic:spPr>
                </pic:pic>
              </a:graphicData>
            </a:graphic>
          </wp:anchor>
        </w:drawing>
      </w:r>
      <w:r w:rsidR="00783768">
        <w:rPr>
          <w:rFonts w:ascii="Calibri" w:hAnsi="Calibri"/>
          <w:b/>
          <w:color w:val="320071"/>
          <w:sz w:val="32"/>
          <w:szCs w:val="32"/>
        </w:rPr>
        <w:t xml:space="preserve">SARS-CoV-2 </w:t>
      </w:r>
      <w:r w:rsidR="004B65DE">
        <w:rPr>
          <w:rFonts w:ascii="Calibri" w:hAnsi="Calibri"/>
          <w:b/>
          <w:color w:val="320071"/>
          <w:sz w:val="32"/>
          <w:szCs w:val="32"/>
        </w:rPr>
        <w:t>Total Antibody</w:t>
      </w:r>
      <w:r w:rsidR="00783768">
        <w:rPr>
          <w:rFonts w:ascii="Calibri" w:hAnsi="Calibri"/>
          <w:b/>
          <w:color w:val="320071"/>
          <w:sz w:val="32"/>
          <w:szCs w:val="32"/>
        </w:rPr>
        <w:t xml:space="preserve"> Test System</w:t>
      </w:r>
    </w:p>
    <w:p w14:paraId="1E99ABC9" w14:textId="39C1504C" w:rsidR="00C17799" w:rsidRPr="00312E2C" w:rsidRDefault="00E358C5" w:rsidP="000C0023">
      <w:pPr>
        <w:jc w:val="both"/>
        <w:rPr>
          <w:rFonts w:ascii="Calibri" w:hAnsi="Calibri"/>
          <w:b/>
          <w:color w:val="320071"/>
          <w:sz w:val="6"/>
          <w:szCs w:val="4"/>
        </w:rPr>
      </w:pPr>
      <w:r>
        <w:drawing>
          <wp:anchor distT="0" distB="0" distL="114300" distR="114300" simplePos="0" relativeHeight="251692544" behindDoc="0" locked="0" layoutInCell="1" allowOverlap="1" wp14:anchorId="37BADF22" wp14:editId="3ECA0DDA">
            <wp:simplePos x="0" y="0"/>
            <wp:positionH relativeFrom="column">
              <wp:posOffset>3783197</wp:posOffset>
            </wp:positionH>
            <wp:positionV relativeFrom="paragraph">
              <wp:posOffset>46990</wp:posOffset>
            </wp:positionV>
            <wp:extent cx="409575" cy="202020"/>
            <wp:effectExtent l="0" t="0" r="0" b="7620"/>
            <wp:wrapNone/>
            <wp:docPr id="3" name="Picture 3"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roduct Number.bmp"/>
                    <pic:cNvPicPr/>
                  </pic:nvPicPr>
                  <pic:blipFill>
                    <a:blip r:embed="rId13"/>
                    <a:stretch>
                      <a:fillRect/>
                    </a:stretch>
                  </pic:blipFill>
                  <pic:spPr>
                    <a:xfrm>
                      <a:off x="0" y="0"/>
                      <a:ext cx="409575" cy="202020"/>
                    </a:xfrm>
                    <a:prstGeom prst="rect">
                      <a:avLst/>
                    </a:prstGeom>
                  </pic:spPr>
                </pic:pic>
              </a:graphicData>
            </a:graphic>
            <wp14:sizeRelH relativeFrom="page">
              <wp14:pctWidth>0</wp14:pctWidth>
            </wp14:sizeRelH>
            <wp14:sizeRelV relativeFrom="page">
              <wp14:pctHeight>0</wp14:pctHeight>
            </wp14:sizeRelV>
          </wp:anchor>
        </w:drawing>
      </w:r>
      <w:r w:rsidR="00783768">
        <mc:AlternateContent>
          <mc:Choice Requires="wps">
            <w:drawing>
              <wp:anchor distT="0" distB="0" distL="114300" distR="114300" simplePos="0" relativeHeight="251653632" behindDoc="0" locked="0" layoutInCell="1" allowOverlap="1" wp14:anchorId="5FAD4874" wp14:editId="7B1E294E">
                <wp:simplePos x="0" y="0"/>
                <wp:positionH relativeFrom="column">
                  <wp:posOffset>1234440</wp:posOffset>
                </wp:positionH>
                <wp:positionV relativeFrom="paragraph">
                  <wp:posOffset>39370</wp:posOffset>
                </wp:positionV>
                <wp:extent cx="399415" cy="222885"/>
                <wp:effectExtent l="0" t="0" r="0" b="5715"/>
                <wp:wrapNone/>
                <wp:docPr id="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99415" cy="222885"/>
                        </a:xfrm>
                        <a:prstGeom prst="rect">
                          <a:avLst/>
                        </a:prstGeom>
                        <a:solidFill>
                          <a:srgbClr val="FFFFFF"/>
                        </a:solidFill>
                        <a:ln w="9525">
                          <a:solidFill>
                            <a:srgbClr val="000000"/>
                          </a:solidFill>
                          <a:miter lim="800000"/>
                          <a:headEnd/>
                          <a:tailEnd/>
                        </a:ln>
                      </wps:spPr>
                      <wps:txbx>
                        <w:txbxContent>
                          <w:p w14:paraId="096CA7AA" w14:textId="77777777" w:rsidR="00DC62B0" w:rsidRPr="00681708" w:rsidRDefault="00DC62B0" w:rsidP="006B12B3">
                            <w:pPr>
                              <w:jc w:val="center"/>
                              <w:rPr>
                                <w:rFonts w:ascii="Calibri" w:hAnsi="Calibri"/>
                                <w:b/>
                                <w:sz w:val="18"/>
                                <w:szCs w:val="16"/>
                              </w:rPr>
                            </w:pPr>
                            <w:r w:rsidRPr="00681708">
                              <w:rPr>
                                <w:rFonts w:ascii="Calibri" w:hAnsi="Calibri"/>
                                <w:b/>
                                <w:sz w:val="18"/>
                                <w:szCs w:val="16"/>
                              </w:rPr>
                              <w:t>REF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AD4874" id="Text Box 5" o:spid="_x0000_s1027" type="#_x0000_t202" style="position:absolute;left:0;text-align:left;margin-left:97.2pt;margin-top:3.1pt;width:31.45pt;height:17.5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">
                <v:path arrowok="t"/>
                <v:textbox>
                  <w:txbxContent>
                    <w:p w14:paraId="096CA7AA" w14:textId="77777777" w:rsidR="00DC62B0" w:rsidRPr="00681708" w:rsidRDefault="00DC62B0" w:rsidP="006B12B3">
                      <w:pPr>
                        <w:jc w:val="center"/>
                        <w:rPr>
                          <w:rFonts w:ascii="Calibri" w:hAnsi="Calibri"/>
                          <w:b/>
                          <w:sz w:val="18"/>
                          <w:szCs w:val="16"/>
                        </w:rPr>
                      </w:pPr>
                      <w:r w:rsidRPr="00681708">
                        <w:rPr>
                          <w:rFonts w:ascii="Calibri" w:hAnsi="Calibri"/>
                          <w:b/>
                          <w:sz w:val="18"/>
                          <w:szCs w:val="16"/>
                        </w:rPr>
                        <w:t>REF</w:t>
                      </w:r>
                    </w:p>
                  </w:txbxContent>
                </v:textbox>
              </v:shape>
            </w:pict>
          </mc:Fallback>
        </mc:AlternateContent>
      </w:r>
    </w:p>
    <w:p w14:paraId="08600521" w14:textId="6A402466" w:rsidR="001C36A7" w:rsidRPr="00312E2C" w:rsidRDefault="00040826" w:rsidP="00E358C5">
      <w:pPr>
        <w:jc w:val="center"/>
        <w:rPr>
          <w:rFonts w:ascii="Calibri" w:hAnsi="Calibri"/>
          <w:color w:val="320071"/>
          <w:sz w:val="24"/>
        </w:rPr>
      </w:pPr>
      <w:r>
        <w:drawing>
          <wp:anchor distT="0" distB="0" distL="114300" distR="114300" simplePos="0" relativeHeight="251680256" behindDoc="0" locked="0" layoutInCell="1" allowOverlap="1" wp14:anchorId="3071920C" wp14:editId="04EE010D">
            <wp:simplePos x="0" y="0"/>
            <wp:positionH relativeFrom="column">
              <wp:posOffset>5063711</wp:posOffset>
            </wp:positionH>
            <wp:positionV relativeFrom="paragraph">
              <wp:posOffset>17780</wp:posOffset>
            </wp:positionV>
            <wp:extent cx="219075" cy="203200"/>
            <wp:effectExtent l="19050" t="0" r="9525" b="0"/>
            <wp:wrapNone/>
            <wp:docPr id="25" name="Picture 0" descr="96 Tests.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6 Tests.bmp"/>
                    <pic:cNvPicPr/>
                  </pic:nvPicPr>
                  <pic:blipFill>
                    <a:blip r:embed="rId14"/>
                    <a:stretch>
                      <a:fillRect/>
                    </a:stretch>
                  </pic:blipFill>
                  <pic:spPr>
                    <a:xfrm>
                      <a:off x="0" y="0"/>
                      <a:ext cx="219075" cy="203200"/>
                    </a:xfrm>
                    <a:prstGeom prst="rect">
                      <a:avLst/>
                    </a:prstGeom>
                  </pic:spPr>
                </pic:pic>
              </a:graphicData>
            </a:graphic>
          </wp:anchor>
        </w:drawing>
      </w:r>
      <w:r w:rsidR="00381743">
        <w:rPr>
          <w:rFonts w:ascii="Calibri" w:hAnsi="Calibri"/>
          <w:b/>
          <w:color w:val="320071"/>
          <w:sz w:val="24"/>
        </w:rPr>
        <w:t>SM9Z7</w:t>
      </w:r>
      <w:r w:rsidR="002117BF">
        <w:rPr>
          <w:rFonts w:ascii="Calibri" w:hAnsi="Calibri"/>
          <w:b/>
          <w:color w:val="320071"/>
          <w:sz w:val="24"/>
        </w:rPr>
        <w:t>9</w:t>
      </w:r>
      <w:r w:rsidR="00381743">
        <w:rPr>
          <w:rFonts w:ascii="Calibri" w:hAnsi="Calibri"/>
          <w:b/>
          <w:color w:val="320071"/>
          <w:sz w:val="24"/>
        </w:rPr>
        <w:t>01</w:t>
      </w:r>
    </w:p>
    <w:p w14:paraId="66B184EC" w14:textId="696677A1" w:rsidR="00C17799" w:rsidRPr="006B1B45" w:rsidRDefault="00C17799" w:rsidP="000C0023">
      <w:pPr>
        <w:jc w:val="both"/>
        <w:rPr>
          <w:rFonts w:ascii="Calibri" w:hAnsi="Calibri"/>
          <w:b/>
          <w:color w:val="320071"/>
          <w:sz w:val="12"/>
          <w:szCs w:val="8"/>
        </w:rPr>
      </w:pPr>
    </w:p>
    <w:p w14:paraId="4D93DA89" w14:textId="77777777" w:rsidR="003D7951" w:rsidRPr="006A2472" w:rsidRDefault="003D7951" w:rsidP="000C0023">
      <w:pPr>
        <w:jc w:val="both"/>
        <w:rPr>
          <w:rFonts w:ascii="Calibri" w:hAnsi="Calibri"/>
          <w:b/>
          <w:color w:val="FE9917"/>
          <w:sz w:val="8"/>
          <w:szCs w:val="8"/>
        </w:rPr>
      </w:pPr>
    </w:p>
    <w:p w14:paraId="687D71B3" w14:textId="224AB937" w:rsidR="00AA6E25" w:rsidRPr="003D7951" w:rsidRDefault="003D7951" w:rsidP="00E358C5">
      <w:pPr>
        <w:jc w:val="center"/>
        <w:rPr>
          <w:rFonts w:ascii="Calibri" w:hAnsi="Calibri"/>
          <w:b/>
          <w:sz w:val="16"/>
          <w:szCs w:val="16"/>
        </w:rPr>
      </w:pPr>
      <w:r>
        <w:rPr>
          <w:rFonts w:ascii="Calibri" w:hAnsi="Calibri"/>
          <w:b/>
          <w:sz w:val="16"/>
          <w:szCs w:val="16"/>
        </w:rPr>
        <w:t xml:space="preserve">For prescription use only. For </w:t>
      </w:r>
      <w:r>
        <w:rPr>
          <w:rFonts w:ascii="Calibri" w:hAnsi="Calibri"/>
          <w:b/>
          <w:i/>
          <w:sz w:val="16"/>
          <w:szCs w:val="16"/>
        </w:rPr>
        <w:t xml:space="preserve">in vitro </w:t>
      </w:r>
      <w:r>
        <w:rPr>
          <w:rFonts w:ascii="Calibri" w:hAnsi="Calibri"/>
          <w:b/>
          <w:sz w:val="16"/>
          <w:szCs w:val="16"/>
        </w:rPr>
        <w:t>d</w:t>
      </w:r>
      <w:r w:rsidR="0083044A">
        <w:rPr>
          <w:rFonts w:ascii="Calibri" w:hAnsi="Calibri"/>
          <w:b/>
          <w:sz w:val="16"/>
          <w:szCs w:val="16"/>
        </w:rPr>
        <w:t>i</w:t>
      </w:r>
      <w:r>
        <w:rPr>
          <w:rFonts w:ascii="Calibri" w:hAnsi="Calibri"/>
          <w:b/>
          <w:sz w:val="16"/>
          <w:szCs w:val="16"/>
        </w:rPr>
        <w:t xml:space="preserve">agnostic use only. </w:t>
      </w:r>
      <w:r w:rsidRPr="003D7951">
        <w:rPr>
          <w:rFonts w:ascii="Calibri" w:hAnsi="Calibri"/>
          <w:b/>
          <w:sz w:val="16"/>
          <w:szCs w:val="16"/>
        </w:rPr>
        <w:t>For use under Food and Drug Administration’s Emergency Use Authorization (EUA) only.</w:t>
      </w:r>
    </w:p>
    <w:tbl>
      <w:tblPr>
        <w:tblW w:w="5004" w:type="pct"/>
        <w:tblInd w:w="-5" w:type="dxa"/>
        <w:tblBorders>
          <w:top w:val="thickThinSmallGap" w:sz="24" w:space="0" w:color="auto"/>
          <w:left w:val="thickThinSmallGap" w:sz="24" w:space="0" w:color="auto"/>
          <w:bottom w:val="thinThickSmallGap" w:sz="24" w:space="0" w:color="auto"/>
          <w:right w:val="thinThickSmallGap" w:sz="24" w:space="0" w:color="auto"/>
          <w:insideH w:val="thickThinSmallGap" w:sz="24" w:space="0" w:color="auto"/>
          <w:insideV w:val="thickThinSmallGap" w:sz="24" w:space="0" w:color="auto"/>
        </w:tblBorders>
        <w:tblLook w:val="04A0" w:firstRow="1" w:lastRow="0" w:firstColumn="1" w:lastColumn="0" w:noHBand="0" w:noVBand="1"/>
      </w:tblPr>
      <w:tblGrid>
        <w:gridCol w:w="5399"/>
        <w:gridCol w:w="5400"/>
      </w:tblGrid>
      <w:tr w:rsidR="00511E80" w14:paraId="398630DA" w14:textId="77777777" w:rsidTr="000E17B2">
        <w:trPr>
          <w:trHeight w:val="53"/>
        </w:trPr>
        <w:tc>
          <w:tcPr>
            <w:tcW w:w="2500" w:type="pct"/>
            <w:tcBorders>
              <w:top w:val="single" w:sz="4" w:space="0" w:color="auto"/>
              <w:left w:val="single" w:sz="4" w:space="0" w:color="auto"/>
              <w:bottom w:val="single" w:sz="4" w:space="0" w:color="auto"/>
              <w:right w:val="single" w:sz="4" w:space="0" w:color="auto"/>
            </w:tcBorders>
            <w:hideMark/>
          </w:tcPr>
          <w:p w14:paraId="1B9387FA" w14:textId="77777777" w:rsidR="00511E80" w:rsidRDefault="00511E80" w:rsidP="000E17B2">
            <w:pPr>
              <w:jc w:val="center"/>
              <w:rPr>
                <w:rFonts w:ascii="Calibri" w:hAnsi="Calibri"/>
                <w:sz w:val="24"/>
              </w:rPr>
            </w:pPr>
            <w:r>
              <w:rPr>
                <w:rFonts w:ascii="Calibri" w:hAnsi="Calibri"/>
                <w:sz w:val="24"/>
              </w:rPr>
              <w:t>Institute Name</w:t>
            </w:r>
          </w:p>
        </w:tc>
        <w:tc>
          <w:tcPr>
            <w:tcW w:w="2500" w:type="pct"/>
            <w:tcBorders>
              <w:top w:val="single" w:sz="4" w:space="0" w:color="auto"/>
              <w:left w:val="single" w:sz="4" w:space="0" w:color="auto"/>
              <w:bottom w:val="single" w:sz="4" w:space="0" w:color="auto"/>
              <w:right w:val="single" w:sz="4" w:space="0" w:color="auto"/>
            </w:tcBorders>
            <w:hideMark/>
          </w:tcPr>
          <w:p w14:paraId="05D43872" w14:textId="77777777" w:rsidR="00511E80" w:rsidRDefault="00511E80" w:rsidP="000E17B2">
            <w:pPr>
              <w:jc w:val="center"/>
              <w:rPr>
                <w:rFonts w:ascii="Calibri" w:hAnsi="Calibri"/>
                <w:sz w:val="24"/>
              </w:rPr>
            </w:pPr>
            <w:r>
              <w:rPr>
                <w:rFonts w:ascii="Calibri" w:hAnsi="Calibri"/>
                <w:sz w:val="24"/>
              </w:rPr>
              <w:t>Date</w:t>
            </w:r>
          </w:p>
        </w:tc>
      </w:tr>
      <w:tr w:rsidR="00511E80" w14:paraId="49E8BB64" w14:textId="77777777" w:rsidTr="000E17B2">
        <w:trPr>
          <w:trHeight w:val="323"/>
        </w:trPr>
        <w:tc>
          <w:tcPr>
            <w:tcW w:w="2500" w:type="pct"/>
            <w:tcBorders>
              <w:top w:val="single" w:sz="4" w:space="0" w:color="auto"/>
              <w:left w:val="single" w:sz="4" w:space="0" w:color="auto"/>
              <w:bottom w:val="single" w:sz="4" w:space="0" w:color="auto"/>
              <w:right w:val="single" w:sz="4" w:space="0" w:color="auto"/>
            </w:tcBorders>
            <w:vAlign w:val="center"/>
          </w:tcPr>
          <w:p w14:paraId="6C0CE0F4" w14:textId="77777777" w:rsidR="00511E80" w:rsidRDefault="00511E80" w:rsidP="000E17B2">
            <w:pPr>
              <w:jc w:val="center"/>
              <w:rPr>
                <w:rFonts w:ascii="Eurostile" w:hAnsi="Eurostile"/>
                <w:sz w:val="26"/>
              </w:rPr>
            </w:pPr>
          </w:p>
        </w:tc>
        <w:tc>
          <w:tcPr>
            <w:tcW w:w="2500" w:type="pct"/>
            <w:tcBorders>
              <w:top w:val="single" w:sz="4" w:space="0" w:color="auto"/>
              <w:left w:val="single" w:sz="4" w:space="0" w:color="auto"/>
              <w:bottom w:val="single" w:sz="4" w:space="0" w:color="auto"/>
              <w:right w:val="single" w:sz="4" w:space="0" w:color="auto"/>
            </w:tcBorders>
            <w:vAlign w:val="center"/>
          </w:tcPr>
          <w:p w14:paraId="451ECE9A" w14:textId="77777777" w:rsidR="00511E80" w:rsidRDefault="00511E80" w:rsidP="000E17B2">
            <w:pPr>
              <w:keepNext/>
              <w:jc w:val="center"/>
              <w:outlineLvl w:val="5"/>
              <w:rPr>
                <w:rFonts w:ascii="Eurostile" w:hAnsi="Eurostile"/>
                <w:sz w:val="26"/>
              </w:rPr>
            </w:pPr>
          </w:p>
        </w:tc>
      </w:tr>
    </w:tbl>
    <w:p w14:paraId="0B7B312E" w14:textId="77777777" w:rsidR="009A0AE2" w:rsidRPr="009A0AE2" w:rsidRDefault="009A0AE2" w:rsidP="000C0023">
      <w:pPr>
        <w:jc w:val="both"/>
        <w:rPr>
          <w:rFonts w:ascii="Calibri" w:hAnsi="Calibri"/>
          <w:bCs/>
          <w:color w:val="FE9917"/>
          <w:sz w:val="8"/>
          <w:szCs w:val="8"/>
        </w:rPr>
      </w:pPr>
    </w:p>
    <w:p w14:paraId="0F824512" w14:textId="595776F3" w:rsidR="006651D2" w:rsidRPr="00924382" w:rsidRDefault="00715B36" w:rsidP="00555678">
      <w:pPr>
        <w:jc w:val="center"/>
        <w:rPr>
          <w:rFonts w:ascii="Calibri" w:hAnsi="Calibri"/>
          <w:b/>
          <w:color w:val="FE9917"/>
        </w:rPr>
      </w:pPr>
      <w:r>
        <w:rPr>
          <w:rFonts w:ascii="Calibri" w:hAnsi="Calibri"/>
          <w:b/>
          <w:color w:val="FE9917"/>
        </w:rPr>
        <w:t>SUMMARY AND EXPLANATION</w:t>
      </w:r>
    </w:p>
    <w:p w14:paraId="13A0761E" w14:textId="0FC1E0A3" w:rsidR="00A12532" w:rsidRPr="00AE53CE" w:rsidRDefault="00A12532" w:rsidP="000C0023">
      <w:pPr>
        <w:contextualSpacing/>
        <w:jc w:val="both"/>
        <w:rPr>
          <w:rFonts w:asciiTheme="minorHAnsi" w:hAnsiTheme="minorHAnsi" w:cstheme="minorHAnsi"/>
          <w:b/>
          <w:color w:val="FE9917"/>
          <w:sz w:val="16"/>
          <w:szCs w:val="16"/>
        </w:rPr>
      </w:pPr>
      <w:r w:rsidRPr="00AE53CE">
        <w:rPr>
          <w:rFonts w:asciiTheme="minorHAnsi" w:hAnsiTheme="minorHAnsi" w:cstheme="minorHAnsi"/>
          <w:noProof w:val="0"/>
          <w:sz w:val="16"/>
          <w:szCs w:val="16"/>
        </w:rPr>
        <w:t xml:space="preserve">There is currently an outbreak of respiratory disease caused by a novel coronavirus that was first detected in Wuhan City, Hubei Province, China, which has now been designated a pandemic by the World Health Organization (WHO) and which has been detected internationally, including cases in the United States. The virus has been named “SARS-CoV-2” and the disease it causes has been named “Coronavirus Disease 2019” (COVID-19).  SARS-CoV-2 has demonstrated the capability to spread rapidly, leading to significant impacts on healthcare systems and causing societal disruption. The potential public health threat posed by COVID-19 is high, both globally and to the United States. To respond effectively to the COVID-19 outbreak, appropriate clinical management and infection control, and implementation of community mitigation efforts are critical. The results from this test may help address these urgent public health concerns by helping to identify those individuals who possess </w:t>
      </w:r>
      <w:r w:rsidR="003D7951" w:rsidRPr="00AE53CE">
        <w:rPr>
          <w:rFonts w:asciiTheme="minorHAnsi" w:hAnsiTheme="minorHAnsi" w:cstheme="minorHAnsi"/>
          <w:noProof w:val="0"/>
          <w:sz w:val="16"/>
          <w:szCs w:val="16"/>
        </w:rPr>
        <w:t xml:space="preserve">antibodies </w:t>
      </w:r>
      <w:r w:rsidRPr="00AE53CE">
        <w:rPr>
          <w:rFonts w:asciiTheme="minorHAnsi" w:hAnsiTheme="minorHAnsi" w:cstheme="minorHAnsi"/>
          <w:noProof w:val="0"/>
          <w:sz w:val="16"/>
          <w:szCs w:val="16"/>
        </w:rPr>
        <w:t>to the SARS-CoV-2 virus.</w:t>
      </w:r>
    </w:p>
    <w:p w14:paraId="0DE027AE" w14:textId="77777777" w:rsidR="001E7728" w:rsidRPr="009A0AE2" w:rsidRDefault="001E7728" w:rsidP="000C0023">
      <w:pPr>
        <w:jc w:val="both"/>
        <w:rPr>
          <w:rFonts w:ascii="Calibri" w:hAnsi="Calibri"/>
          <w:b/>
          <w:color w:val="FE9917"/>
          <w:sz w:val="8"/>
          <w:szCs w:val="8"/>
        </w:rPr>
      </w:pPr>
    </w:p>
    <w:p w14:paraId="6B5EFC53" w14:textId="77777777" w:rsidR="00C17799" w:rsidRPr="00AE3BF3" w:rsidRDefault="00C17799" w:rsidP="00555678">
      <w:pPr>
        <w:jc w:val="center"/>
        <w:rPr>
          <w:rFonts w:ascii="Calibri" w:hAnsi="Calibri"/>
          <w:b/>
          <w:color w:val="FE9917"/>
          <w:sz w:val="16"/>
          <w:szCs w:val="24"/>
        </w:rPr>
      </w:pPr>
      <w:r w:rsidRPr="00AE3BF3">
        <w:rPr>
          <w:rFonts w:ascii="Calibri" w:hAnsi="Calibri"/>
          <w:b/>
          <w:color w:val="FE9917"/>
          <w:szCs w:val="24"/>
        </w:rPr>
        <w:t>PRINCIPLE OF THE ASSAY</w:t>
      </w:r>
    </w:p>
    <w:p w14:paraId="3602EC3F" w14:textId="0218B1BD" w:rsidR="004527CC" w:rsidRPr="00AE53CE" w:rsidRDefault="004527CC" w:rsidP="000C0023">
      <w:pPr>
        <w:jc w:val="both"/>
        <w:rPr>
          <w:rFonts w:ascii="Calibri" w:hAnsi="Calibri"/>
          <w:sz w:val="16"/>
          <w:szCs w:val="16"/>
        </w:rPr>
      </w:pPr>
      <w:r w:rsidRPr="00AE53CE">
        <w:rPr>
          <w:rFonts w:ascii="Calibri" w:hAnsi="Calibri"/>
          <w:sz w:val="16"/>
          <w:szCs w:val="16"/>
        </w:rPr>
        <w:t xml:space="preserve">The </w:t>
      </w:r>
      <w:r w:rsidR="004B65DE" w:rsidRPr="00AE53CE">
        <w:rPr>
          <w:rFonts w:ascii="Calibri" w:hAnsi="Calibri"/>
          <w:sz w:val="16"/>
          <w:szCs w:val="16"/>
        </w:rPr>
        <w:t xml:space="preserve">ZEUS ELISA SARS-CoV-2 Total Antibody Test System </w:t>
      </w:r>
      <w:r w:rsidRPr="00AE53CE">
        <w:rPr>
          <w:rFonts w:ascii="Calibri" w:hAnsi="Calibri"/>
          <w:sz w:val="16"/>
          <w:szCs w:val="16"/>
        </w:rPr>
        <w:t xml:space="preserve">is </w:t>
      </w:r>
      <w:r w:rsidR="00BF03B3" w:rsidRPr="00AE53CE">
        <w:rPr>
          <w:rFonts w:ascii="Calibri" w:hAnsi="Calibri"/>
          <w:sz w:val="16"/>
          <w:szCs w:val="16"/>
        </w:rPr>
        <w:t>an indirect</w:t>
      </w:r>
      <w:r w:rsidR="00915505" w:rsidRPr="00AE53CE">
        <w:rPr>
          <w:rFonts w:ascii="Calibri" w:hAnsi="Calibri"/>
          <w:sz w:val="16"/>
          <w:szCs w:val="16"/>
        </w:rPr>
        <w:t xml:space="preserve">, </w:t>
      </w:r>
      <w:r w:rsidR="00BF03B3" w:rsidRPr="00AE53CE">
        <w:rPr>
          <w:rFonts w:ascii="Calibri" w:hAnsi="Calibri"/>
          <w:sz w:val="16"/>
          <w:szCs w:val="16"/>
        </w:rPr>
        <w:t>antibody</w:t>
      </w:r>
      <w:r w:rsidR="00915505" w:rsidRPr="00AE53CE">
        <w:rPr>
          <w:rFonts w:ascii="Calibri" w:hAnsi="Calibri"/>
          <w:sz w:val="16"/>
          <w:szCs w:val="16"/>
        </w:rPr>
        <w:t xml:space="preserve"> capture enzyme-linked immunosorbent assay </w:t>
      </w:r>
      <w:r w:rsidRPr="00AE53CE">
        <w:rPr>
          <w:rFonts w:ascii="Calibri" w:hAnsi="Calibri"/>
          <w:sz w:val="16"/>
          <w:szCs w:val="16"/>
        </w:rPr>
        <w:t>designed to detect</w:t>
      </w:r>
      <w:r w:rsidR="005D61D8">
        <w:rPr>
          <w:rFonts w:ascii="Calibri" w:hAnsi="Calibri"/>
          <w:sz w:val="16"/>
          <w:szCs w:val="16"/>
        </w:rPr>
        <w:t xml:space="preserve"> total antibodies)</w:t>
      </w:r>
      <w:r w:rsidRPr="00AE53CE">
        <w:rPr>
          <w:rFonts w:ascii="Calibri" w:hAnsi="Calibri"/>
          <w:sz w:val="16"/>
          <w:szCs w:val="16"/>
        </w:rPr>
        <w:t xml:space="preserve"> to </w:t>
      </w:r>
      <w:r w:rsidR="00A12532" w:rsidRPr="00AE53CE">
        <w:rPr>
          <w:rFonts w:asciiTheme="minorHAnsi" w:hAnsiTheme="minorHAnsi" w:cstheme="minorHAnsi"/>
          <w:sz w:val="16"/>
          <w:szCs w:val="16"/>
        </w:rPr>
        <w:t>SARS-CoV-2 (novel 2019 Coronavirus) in human serum</w:t>
      </w:r>
      <w:r w:rsidR="00F25513" w:rsidRPr="00AE53CE">
        <w:rPr>
          <w:rFonts w:asciiTheme="minorHAnsi" w:hAnsiTheme="minorHAnsi" w:cstheme="minorHAnsi"/>
          <w:sz w:val="16"/>
          <w:szCs w:val="16"/>
        </w:rPr>
        <w:t xml:space="preserve"> or </w:t>
      </w:r>
      <w:r w:rsidR="00A12532" w:rsidRPr="00AE53CE">
        <w:rPr>
          <w:rFonts w:asciiTheme="minorHAnsi" w:hAnsiTheme="minorHAnsi" w:cstheme="minorHAnsi"/>
          <w:sz w:val="16"/>
          <w:szCs w:val="16"/>
        </w:rPr>
        <w:t>plasma collected in CLIA certified laboratories</w:t>
      </w:r>
      <w:r w:rsidR="008531B0" w:rsidRPr="00AE53CE">
        <w:rPr>
          <w:rFonts w:ascii="Calibri" w:hAnsi="Calibri"/>
          <w:sz w:val="16"/>
          <w:szCs w:val="16"/>
        </w:rPr>
        <w:t xml:space="preserve">. </w:t>
      </w:r>
      <w:r w:rsidR="009A0AE2" w:rsidRPr="00AE53CE">
        <w:rPr>
          <w:rFonts w:ascii="Calibri" w:hAnsi="Calibri" w:cs="Calibri"/>
          <w:sz w:val="16"/>
          <w:szCs w:val="16"/>
        </w:rPr>
        <w:t>The wells of the plastic microwell strips are coated with a mixture of recombinant S1 receptor binding domain (RBD) viral protein and recombinant nucleoprotein as the antibody capture antigens.</w:t>
      </w:r>
      <w:r w:rsidR="00C21709" w:rsidRPr="00AE53CE">
        <w:rPr>
          <w:rFonts w:ascii="Calibri" w:hAnsi="Calibri"/>
          <w:sz w:val="16"/>
          <w:szCs w:val="16"/>
        </w:rPr>
        <w:t xml:space="preserve"> </w:t>
      </w:r>
      <w:r w:rsidRPr="00AE53CE">
        <w:rPr>
          <w:rFonts w:ascii="Calibri" w:hAnsi="Calibri"/>
          <w:sz w:val="16"/>
          <w:szCs w:val="16"/>
        </w:rPr>
        <w:t>The test procedure involves three incubation steps:</w:t>
      </w:r>
    </w:p>
    <w:p w14:paraId="292DFC8A" w14:textId="77777777" w:rsidR="004527CC" w:rsidRPr="00AE53CE" w:rsidRDefault="004527CC" w:rsidP="0079184A">
      <w:pPr>
        <w:pStyle w:val="ListParagraph"/>
        <w:numPr>
          <w:ilvl w:val="0"/>
          <w:numId w:val="13"/>
        </w:numPr>
        <w:ind w:left="360"/>
        <w:jc w:val="both"/>
        <w:rPr>
          <w:rFonts w:ascii="Calibri" w:hAnsi="Calibri"/>
          <w:sz w:val="16"/>
          <w:szCs w:val="16"/>
        </w:rPr>
      </w:pPr>
      <w:r w:rsidRPr="00AE53CE">
        <w:rPr>
          <w:rFonts w:ascii="Calibri" w:hAnsi="Calibri"/>
          <w:sz w:val="16"/>
          <w:szCs w:val="16"/>
        </w:rPr>
        <w:t xml:space="preserve">Test sera (properly diluted) are incubated in </w:t>
      </w:r>
      <w:r w:rsidR="001C1314" w:rsidRPr="00AE53CE">
        <w:rPr>
          <w:rFonts w:ascii="Calibri" w:hAnsi="Calibri"/>
          <w:sz w:val="16"/>
          <w:szCs w:val="16"/>
        </w:rPr>
        <w:t xml:space="preserve">the </w:t>
      </w:r>
      <w:r w:rsidRPr="00AE53CE">
        <w:rPr>
          <w:rFonts w:ascii="Calibri" w:hAnsi="Calibri"/>
          <w:sz w:val="16"/>
          <w:szCs w:val="16"/>
        </w:rPr>
        <w:t>antigen coated microwell</w:t>
      </w:r>
      <w:r w:rsidR="008531B0" w:rsidRPr="00AE53CE">
        <w:rPr>
          <w:rFonts w:ascii="Calibri" w:hAnsi="Calibri"/>
          <w:sz w:val="16"/>
          <w:szCs w:val="16"/>
        </w:rPr>
        <w:t>s.</w:t>
      </w:r>
      <w:r w:rsidRPr="00AE53CE">
        <w:rPr>
          <w:rFonts w:ascii="Calibri" w:hAnsi="Calibri"/>
          <w:sz w:val="16"/>
          <w:szCs w:val="16"/>
        </w:rPr>
        <w:t xml:space="preserve"> Any antigen specific antibody in the sample will bind to the immobilized antigen</w:t>
      </w:r>
      <w:r w:rsidR="00E87C19" w:rsidRPr="00AE53CE">
        <w:rPr>
          <w:rFonts w:ascii="Calibri" w:hAnsi="Calibri"/>
          <w:sz w:val="16"/>
          <w:szCs w:val="16"/>
        </w:rPr>
        <w:t xml:space="preserve"> on the surface of the wells</w:t>
      </w:r>
      <w:r w:rsidRPr="00AE53CE">
        <w:rPr>
          <w:rFonts w:ascii="Calibri" w:hAnsi="Calibri"/>
          <w:sz w:val="16"/>
          <w:szCs w:val="16"/>
        </w:rPr>
        <w:t>. The plate is washed to remove unbound antibody and other serum components.</w:t>
      </w:r>
    </w:p>
    <w:p w14:paraId="643DF0D4" w14:textId="50BDA595" w:rsidR="004527CC" w:rsidRPr="00AE53CE" w:rsidRDefault="004527CC" w:rsidP="0079184A">
      <w:pPr>
        <w:pStyle w:val="ListParagraph"/>
        <w:numPr>
          <w:ilvl w:val="0"/>
          <w:numId w:val="13"/>
        </w:numPr>
        <w:ind w:left="360"/>
        <w:jc w:val="both"/>
        <w:rPr>
          <w:rFonts w:ascii="Calibri" w:hAnsi="Calibri"/>
          <w:sz w:val="16"/>
          <w:szCs w:val="16"/>
        </w:rPr>
      </w:pPr>
      <w:r w:rsidRPr="00AE53CE">
        <w:rPr>
          <w:rFonts w:ascii="Calibri" w:hAnsi="Calibri"/>
          <w:sz w:val="16"/>
          <w:szCs w:val="16"/>
        </w:rPr>
        <w:t>Peroxidase Conjugated goat anti-human IgG</w:t>
      </w:r>
      <w:r w:rsidR="004B65DE" w:rsidRPr="00AE53CE">
        <w:rPr>
          <w:rFonts w:ascii="Calibri" w:hAnsi="Calibri"/>
          <w:sz w:val="16"/>
          <w:szCs w:val="16"/>
        </w:rPr>
        <w:t>/IgM/IgA</w:t>
      </w:r>
      <w:r w:rsidRPr="00AE53CE">
        <w:rPr>
          <w:rFonts w:ascii="Calibri" w:hAnsi="Calibri"/>
          <w:sz w:val="16"/>
          <w:szCs w:val="16"/>
        </w:rPr>
        <w:t xml:space="preserve"> is added to the wells and the pla</w:t>
      </w:r>
      <w:r w:rsidR="008531B0" w:rsidRPr="00AE53CE">
        <w:rPr>
          <w:rFonts w:ascii="Calibri" w:hAnsi="Calibri"/>
          <w:sz w:val="16"/>
          <w:szCs w:val="16"/>
        </w:rPr>
        <w:t xml:space="preserve">te is incubated. </w:t>
      </w:r>
      <w:r w:rsidRPr="00AE53CE">
        <w:rPr>
          <w:rFonts w:ascii="Calibri" w:hAnsi="Calibri"/>
          <w:sz w:val="16"/>
          <w:szCs w:val="16"/>
        </w:rPr>
        <w:t>The Conjugate will react with antibody immobilized</w:t>
      </w:r>
      <w:r w:rsidR="008531B0" w:rsidRPr="00AE53CE">
        <w:rPr>
          <w:rFonts w:ascii="Calibri" w:hAnsi="Calibri"/>
          <w:sz w:val="16"/>
          <w:szCs w:val="16"/>
        </w:rPr>
        <w:t xml:space="preserve"> on the solid phase in step 1. </w:t>
      </w:r>
      <w:r w:rsidRPr="00AE53CE">
        <w:rPr>
          <w:rFonts w:ascii="Calibri" w:hAnsi="Calibri"/>
          <w:sz w:val="16"/>
          <w:szCs w:val="16"/>
        </w:rPr>
        <w:t>The wells are washed to remove unreacted Conjugate.</w:t>
      </w:r>
    </w:p>
    <w:p w14:paraId="374CE5C9" w14:textId="16862830" w:rsidR="00C66AAC" w:rsidRPr="00AE53CE" w:rsidRDefault="004527CC" w:rsidP="0079184A">
      <w:pPr>
        <w:pStyle w:val="ListParagraph"/>
        <w:numPr>
          <w:ilvl w:val="0"/>
          <w:numId w:val="13"/>
        </w:numPr>
        <w:ind w:left="360"/>
        <w:jc w:val="both"/>
        <w:rPr>
          <w:rFonts w:ascii="Calibri" w:hAnsi="Calibri"/>
          <w:sz w:val="16"/>
          <w:szCs w:val="16"/>
        </w:rPr>
      </w:pPr>
      <w:r w:rsidRPr="00AE53CE">
        <w:rPr>
          <w:rFonts w:ascii="Calibri" w:hAnsi="Calibri"/>
          <w:sz w:val="16"/>
          <w:szCs w:val="16"/>
        </w:rPr>
        <w:t>The microwells containing immobilized peroxidase Conjugate are incubated with peroxidase Substrate S</w:t>
      </w:r>
      <w:r w:rsidR="008531B0" w:rsidRPr="00AE53CE">
        <w:rPr>
          <w:rFonts w:ascii="Calibri" w:hAnsi="Calibri"/>
          <w:sz w:val="16"/>
          <w:szCs w:val="16"/>
        </w:rPr>
        <w:t xml:space="preserve">olution. </w:t>
      </w:r>
      <w:r w:rsidRPr="00AE53CE">
        <w:rPr>
          <w:rFonts w:ascii="Calibri" w:hAnsi="Calibri"/>
          <w:sz w:val="16"/>
          <w:szCs w:val="16"/>
        </w:rPr>
        <w:t>Hydrolysis of the Substrate by perox</w:t>
      </w:r>
      <w:r w:rsidR="008531B0" w:rsidRPr="00AE53CE">
        <w:rPr>
          <w:rFonts w:ascii="Calibri" w:hAnsi="Calibri"/>
          <w:sz w:val="16"/>
          <w:szCs w:val="16"/>
        </w:rPr>
        <w:t xml:space="preserve">idase produces a color change. </w:t>
      </w:r>
      <w:r w:rsidRPr="00AE53CE">
        <w:rPr>
          <w:rFonts w:ascii="Calibri" w:hAnsi="Calibri"/>
          <w:sz w:val="16"/>
          <w:szCs w:val="16"/>
        </w:rPr>
        <w:t>After a period of time the reaction is stopped and the color intensity of the solution</w:t>
      </w:r>
      <w:r w:rsidR="008531B0" w:rsidRPr="00AE53CE">
        <w:rPr>
          <w:rFonts w:ascii="Calibri" w:hAnsi="Calibri"/>
          <w:sz w:val="16"/>
          <w:szCs w:val="16"/>
        </w:rPr>
        <w:t xml:space="preserve"> is measured photometrically. T</w:t>
      </w:r>
      <w:r w:rsidRPr="00AE53CE">
        <w:rPr>
          <w:rFonts w:ascii="Calibri" w:hAnsi="Calibri"/>
          <w:sz w:val="16"/>
          <w:szCs w:val="16"/>
        </w:rPr>
        <w:t xml:space="preserve">he color intensity of the solution </w:t>
      </w:r>
      <w:bookmarkStart w:id="0" w:name="_Hlk50455154"/>
      <w:r w:rsidR="00451012" w:rsidRPr="00AE53CE">
        <w:rPr>
          <w:rFonts w:ascii="Calibri" w:hAnsi="Calibri"/>
          <w:sz w:val="16"/>
          <w:szCs w:val="16"/>
        </w:rPr>
        <w:t>indicates that antibody is present</w:t>
      </w:r>
      <w:bookmarkEnd w:id="0"/>
      <w:r w:rsidRPr="00AE53CE">
        <w:rPr>
          <w:rFonts w:ascii="Calibri" w:hAnsi="Calibri"/>
          <w:sz w:val="16"/>
          <w:szCs w:val="16"/>
        </w:rPr>
        <w:t xml:space="preserve"> in the original test sample.</w:t>
      </w:r>
    </w:p>
    <w:p w14:paraId="1C1811A9" w14:textId="02C1D840" w:rsidR="00C66AAC" w:rsidRPr="00750E8D" w:rsidRDefault="00C66AAC" w:rsidP="000C0023">
      <w:pPr>
        <w:jc w:val="both"/>
        <w:rPr>
          <w:rFonts w:ascii="Calibri" w:hAnsi="Calibri"/>
          <w:sz w:val="15"/>
          <w:szCs w:val="15"/>
        </w:rPr>
      </w:pPr>
      <w:r w:rsidRPr="00AE53CE">
        <w:rPr>
          <w:rFonts w:ascii="Calibri" w:hAnsi="Calibri"/>
          <w:sz w:val="16"/>
          <w:szCs w:val="16"/>
        </w:rPr>
        <w:t xml:space="preserve">The assay steps outlined above can be performed manually using existing laboratory equipment or it can be </w:t>
      </w:r>
      <w:bookmarkStart w:id="1" w:name="_Hlk48647324"/>
      <w:r w:rsidRPr="00AE53CE">
        <w:rPr>
          <w:rFonts w:ascii="Calibri" w:hAnsi="Calibri"/>
          <w:sz w:val="16"/>
          <w:szCs w:val="16"/>
        </w:rPr>
        <w:t>automated on the Dynex Agility®</w:t>
      </w:r>
      <w:r w:rsidR="00F67C2C" w:rsidRPr="00AE53CE">
        <w:rPr>
          <w:rFonts w:ascii="Calibri" w:hAnsi="Calibri"/>
          <w:sz w:val="16"/>
          <w:szCs w:val="16"/>
        </w:rPr>
        <w:t>, Dynex DSX or Dynex DS2</w:t>
      </w:r>
      <w:r w:rsidRPr="00AE53CE">
        <w:rPr>
          <w:rFonts w:ascii="Calibri" w:hAnsi="Calibri"/>
          <w:sz w:val="16"/>
          <w:szCs w:val="16"/>
        </w:rPr>
        <w:t>.</w:t>
      </w:r>
      <w:bookmarkEnd w:id="1"/>
    </w:p>
    <w:p w14:paraId="626A385D" w14:textId="77777777" w:rsidR="00BA1F33" w:rsidRPr="004B65DE" w:rsidRDefault="00BA1F33" w:rsidP="000C0023">
      <w:pPr>
        <w:jc w:val="both"/>
        <w:rPr>
          <w:rFonts w:ascii="Calibri" w:hAnsi="Calibri"/>
          <w:sz w:val="8"/>
          <w:szCs w:val="8"/>
        </w:rPr>
      </w:pPr>
    </w:p>
    <w:p w14:paraId="20013BED" w14:textId="77777777" w:rsidR="00C17799" w:rsidRPr="00AE3BF3" w:rsidRDefault="00C17799" w:rsidP="00555678">
      <w:pPr>
        <w:jc w:val="center"/>
        <w:rPr>
          <w:rFonts w:ascii="Calibri" w:hAnsi="Calibri"/>
          <w:b/>
          <w:color w:val="FE9917"/>
          <w:szCs w:val="24"/>
        </w:rPr>
      </w:pPr>
      <w:r w:rsidRPr="004B65DE">
        <w:rPr>
          <w:rFonts w:ascii="Calibri" w:hAnsi="Calibri"/>
          <w:b/>
          <w:color w:val="FE9917"/>
          <w:szCs w:val="24"/>
        </w:rPr>
        <w:t>TEST SYSTEM COMPONENTS</w:t>
      </w:r>
    </w:p>
    <w:p w14:paraId="6A64BB67" w14:textId="77777777" w:rsidR="00C17799" w:rsidRPr="00AE3BF3" w:rsidRDefault="00C17799" w:rsidP="000C0023">
      <w:pPr>
        <w:jc w:val="both"/>
        <w:rPr>
          <w:rFonts w:ascii="Calibri" w:hAnsi="Calibri"/>
          <w:sz w:val="16"/>
          <w:szCs w:val="16"/>
        </w:rPr>
      </w:pPr>
      <w:r w:rsidRPr="00AE3BF3">
        <w:rPr>
          <w:rFonts w:ascii="Calibri" w:hAnsi="Calibri"/>
          <w:b/>
          <w:sz w:val="16"/>
          <w:szCs w:val="16"/>
        </w:rPr>
        <w:t>Materials Provided:</w:t>
      </w:r>
    </w:p>
    <w:p w14:paraId="3576431F" w14:textId="77777777" w:rsidR="00C17799" w:rsidRDefault="00C17799" w:rsidP="000C0023">
      <w:pPr>
        <w:jc w:val="both"/>
        <w:rPr>
          <w:rFonts w:ascii="Calibri" w:hAnsi="Calibri"/>
          <w:b/>
          <w:sz w:val="16"/>
          <w:szCs w:val="16"/>
        </w:rPr>
      </w:pPr>
      <w:r w:rsidRPr="00AE3BF3">
        <w:rPr>
          <w:rFonts w:ascii="Calibri" w:hAnsi="Calibri"/>
          <w:sz w:val="16"/>
          <w:szCs w:val="16"/>
        </w:rPr>
        <w:t xml:space="preserve">Each Test System contains the following components in sufficient quantities to perform the number of tests indicated on the packaging label. </w:t>
      </w:r>
      <w:r w:rsidRPr="00AE3BF3">
        <w:rPr>
          <w:rFonts w:ascii="Calibri" w:hAnsi="Calibri"/>
          <w:b/>
          <w:sz w:val="16"/>
          <w:szCs w:val="16"/>
        </w:rPr>
        <w:t>NOTE: The following components contain Sodium Azide as a preservative at a concentration of &lt;0.1% (w/v): Controls, Calibrator and SAVe Diluent</w:t>
      </w:r>
      <w:r w:rsidRPr="00AE3BF3">
        <w:rPr>
          <w:rFonts w:ascii="Cambria" w:hAnsi="Cambria"/>
          <w:b/>
          <w:sz w:val="16"/>
          <w:szCs w:val="16"/>
          <w:vertAlign w:val="superscript"/>
        </w:rPr>
        <w:t>®</w:t>
      </w:r>
      <w:r w:rsidRPr="00AE3BF3">
        <w:rPr>
          <w:rFonts w:ascii="Calibri" w:hAnsi="Calibri"/>
          <w:b/>
          <w:sz w:val="16"/>
          <w:szCs w:val="16"/>
        </w:rPr>
        <w:t>.</w:t>
      </w:r>
    </w:p>
    <w:tbl>
      <w:tblPr>
        <w:tblStyle w:val="TableGrid"/>
        <w:tblW w:w="0" w:type="auto"/>
        <w:tblLayout w:type="fixed"/>
        <w:tblLook w:val="04A0" w:firstRow="1" w:lastRow="0" w:firstColumn="1" w:lastColumn="0" w:noHBand="0" w:noVBand="1"/>
      </w:tblPr>
      <w:tblGrid>
        <w:gridCol w:w="720"/>
        <w:gridCol w:w="468"/>
        <w:gridCol w:w="236"/>
        <w:gridCol w:w="376"/>
        <w:gridCol w:w="8462"/>
        <w:gridCol w:w="538"/>
      </w:tblGrid>
      <w:tr w:rsidR="007B6FFE" w:rsidRPr="003E1DB1" w14:paraId="2DE6678B" w14:textId="77777777" w:rsidTr="00AE53CE">
        <w:trPr>
          <w:gridAfter w:val="1"/>
          <w:wAfter w:w="538" w:type="dxa"/>
        </w:trPr>
        <w:tc>
          <w:tcPr>
            <w:tcW w:w="1188" w:type="dxa"/>
            <w:gridSpan w:val="2"/>
            <w:tcBorders>
              <w:top w:val="nil"/>
              <w:left w:val="nil"/>
              <w:bottom w:val="single" w:sz="2" w:space="0" w:color="000000"/>
              <w:right w:val="nil"/>
            </w:tcBorders>
            <w:vAlign w:val="bottom"/>
          </w:tcPr>
          <w:p w14:paraId="14F9DAE6" w14:textId="77777777" w:rsidR="007B6FFE" w:rsidRPr="00E358C5" w:rsidRDefault="007B6FFE" w:rsidP="00E358C5">
            <w:pPr>
              <w:ind w:left="-90" w:right="-108"/>
              <w:jc w:val="center"/>
              <w:rPr>
                <w:rFonts w:ascii="Calibri" w:hAnsi="Calibri"/>
                <w:b/>
                <w:sz w:val="16"/>
                <w:szCs w:val="16"/>
              </w:rPr>
            </w:pPr>
            <w:r w:rsidRPr="00E358C5">
              <w:rPr>
                <w:rFonts w:ascii="Calibri" w:hAnsi="Calibri"/>
                <w:b/>
                <w:sz w:val="16"/>
                <w:szCs w:val="16"/>
              </w:rPr>
              <w:t>Component</w:t>
            </w:r>
          </w:p>
        </w:tc>
        <w:tc>
          <w:tcPr>
            <w:tcW w:w="236" w:type="dxa"/>
            <w:tcBorders>
              <w:top w:val="nil"/>
              <w:left w:val="nil"/>
              <w:bottom w:val="nil"/>
              <w:right w:val="nil"/>
            </w:tcBorders>
            <w:vAlign w:val="bottom"/>
          </w:tcPr>
          <w:p w14:paraId="504F6CD7" w14:textId="77777777" w:rsidR="007B6FFE" w:rsidRPr="003E1DB1" w:rsidRDefault="007B6FFE" w:rsidP="000C0023">
            <w:pPr>
              <w:ind w:left="-90" w:right="-108"/>
              <w:jc w:val="both"/>
              <w:rPr>
                <w:rFonts w:ascii="Calibri" w:hAnsi="Calibri"/>
                <w:b/>
                <w:sz w:val="13"/>
                <w:szCs w:val="13"/>
              </w:rPr>
            </w:pPr>
          </w:p>
        </w:tc>
        <w:tc>
          <w:tcPr>
            <w:tcW w:w="376" w:type="dxa"/>
            <w:tcBorders>
              <w:top w:val="nil"/>
              <w:left w:val="nil"/>
              <w:bottom w:val="nil"/>
              <w:right w:val="nil"/>
            </w:tcBorders>
            <w:vAlign w:val="bottom"/>
          </w:tcPr>
          <w:p w14:paraId="120F524B" w14:textId="77777777" w:rsidR="007B6FFE" w:rsidRPr="003E1DB1" w:rsidRDefault="007B6FFE" w:rsidP="000C0023">
            <w:pPr>
              <w:ind w:left="-115" w:right="-108"/>
              <w:jc w:val="both"/>
              <w:rPr>
                <w:rFonts w:ascii="Calibri" w:hAnsi="Calibri"/>
                <w:b/>
                <w:sz w:val="13"/>
                <w:szCs w:val="13"/>
              </w:rPr>
            </w:pPr>
            <w:r w:rsidRPr="003E1DB1">
              <w:rPr>
                <w:rFonts w:ascii="Calibri" w:hAnsi="Calibri"/>
                <w:b/>
                <w:sz w:val="13"/>
                <w:szCs w:val="13"/>
              </w:rPr>
              <w:drawing>
                <wp:inline distT="0" distB="0" distL="0" distR="0" wp14:anchorId="6B316F82" wp14:editId="628FC3CA">
                  <wp:extent cx="207938" cy="181610"/>
                  <wp:effectExtent l="0" t="0" r="1905" b="8890"/>
                  <wp:docPr id="27" name="Picture 0" descr="96 Tests.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6 Tests.bmp"/>
                          <pic:cNvPicPr/>
                        </pic:nvPicPr>
                        <pic:blipFill>
                          <a:blip r:embed="rId14"/>
                          <a:stretch>
                            <a:fillRect/>
                          </a:stretch>
                        </pic:blipFill>
                        <pic:spPr>
                          <a:xfrm>
                            <a:off x="0" y="0"/>
                            <a:ext cx="211237" cy="184491"/>
                          </a:xfrm>
                          <a:prstGeom prst="rect">
                            <a:avLst/>
                          </a:prstGeom>
                        </pic:spPr>
                      </pic:pic>
                    </a:graphicData>
                  </a:graphic>
                </wp:inline>
              </w:drawing>
            </w:r>
          </w:p>
        </w:tc>
        <w:tc>
          <w:tcPr>
            <w:tcW w:w="8462" w:type="dxa"/>
            <w:tcBorders>
              <w:top w:val="nil"/>
              <w:left w:val="nil"/>
              <w:bottom w:val="nil"/>
              <w:right w:val="nil"/>
            </w:tcBorders>
            <w:vAlign w:val="bottom"/>
          </w:tcPr>
          <w:p w14:paraId="70D4C715" w14:textId="77777777" w:rsidR="007B6FFE" w:rsidRPr="00E358C5" w:rsidRDefault="007B6FFE" w:rsidP="00E358C5">
            <w:pPr>
              <w:ind w:left="-90" w:right="-198"/>
              <w:jc w:val="center"/>
              <w:rPr>
                <w:rFonts w:ascii="Calibri" w:hAnsi="Calibri"/>
                <w:b/>
                <w:sz w:val="16"/>
                <w:szCs w:val="16"/>
              </w:rPr>
            </w:pPr>
            <w:r w:rsidRPr="00E358C5">
              <w:rPr>
                <w:rFonts w:ascii="Calibri" w:hAnsi="Calibri" w:cs="Arial"/>
                <w:b/>
                <w:noProof w:val="0"/>
                <w:color w:val="000000"/>
                <w:sz w:val="16"/>
                <w:szCs w:val="16"/>
              </w:rPr>
              <w:t>Description</w:t>
            </w:r>
          </w:p>
        </w:tc>
      </w:tr>
      <w:tr w:rsidR="007B6FFE" w:rsidRPr="003E1DB1" w14:paraId="3D267936" w14:textId="77777777" w:rsidTr="004214ED">
        <w:tc>
          <w:tcPr>
            <w:tcW w:w="1188" w:type="dxa"/>
            <w:gridSpan w:val="2"/>
            <w:tcBorders>
              <w:top w:val="single" w:sz="2" w:space="0" w:color="000000"/>
              <w:left w:val="single" w:sz="2" w:space="0" w:color="000000"/>
              <w:bottom w:val="single" w:sz="2" w:space="0" w:color="000000"/>
              <w:right w:val="single" w:sz="2" w:space="0" w:color="000000"/>
            </w:tcBorders>
            <w:vAlign w:val="center"/>
          </w:tcPr>
          <w:p w14:paraId="72342682" w14:textId="77777777" w:rsidR="007B6FFE" w:rsidRPr="00E358C5" w:rsidRDefault="007B6FFE" w:rsidP="00E358C5">
            <w:pPr>
              <w:ind w:left="-90" w:right="-108"/>
              <w:jc w:val="center"/>
              <w:rPr>
                <w:rFonts w:ascii="Calibri" w:hAnsi="Calibri"/>
                <w:b/>
                <w:sz w:val="15"/>
                <w:szCs w:val="15"/>
              </w:rPr>
            </w:pPr>
            <w:r w:rsidRPr="00E358C5">
              <w:rPr>
                <w:rFonts w:ascii="Calibri" w:hAnsi="Calibri" w:cs="Arial"/>
                <w:b/>
                <w:noProof w:val="0"/>
                <w:color w:val="000000"/>
                <w:sz w:val="15"/>
                <w:szCs w:val="15"/>
              </w:rPr>
              <w:t>PLATE</w:t>
            </w:r>
          </w:p>
        </w:tc>
        <w:tc>
          <w:tcPr>
            <w:tcW w:w="236" w:type="dxa"/>
            <w:tcBorders>
              <w:top w:val="nil"/>
              <w:left w:val="single" w:sz="2" w:space="0" w:color="000000"/>
              <w:bottom w:val="nil"/>
              <w:right w:val="single" w:sz="2" w:space="0" w:color="000000"/>
            </w:tcBorders>
            <w:vAlign w:val="center"/>
          </w:tcPr>
          <w:p w14:paraId="55B62D8E" w14:textId="77777777" w:rsidR="007B6FFE" w:rsidRPr="00AE53CE" w:rsidRDefault="007B6FFE" w:rsidP="00E358C5">
            <w:pPr>
              <w:ind w:left="-90" w:right="-108"/>
              <w:jc w:val="center"/>
              <w:rPr>
                <w:rFonts w:ascii="Calibri" w:hAnsi="Calibri"/>
                <w:sz w:val="2"/>
                <w:szCs w:val="2"/>
              </w:rPr>
            </w:pPr>
          </w:p>
        </w:tc>
        <w:tc>
          <w:tcPr>
            <w:tcW w:w="376" w:type="dxa"/>
            <w:tcBorders>
              <w:top w:val="single" w:sz="2" w:space="0" w:color="000000"/>
              <w:left w:val="single" w:sz="2" w:space="0" w:color="000000"/>
              <w:bottom w:val="single" w:sz="2" w:space="0" w:color="000000"/>
              <w:right w:val="single" w:sz="2" w:space="0" w:color="000000"/>
            </w:tcBorders>
            <w:vAlign w:val="center"/>
          </w:tcPr>
          <w:p w14:paraId="48FE82D1" w14:textId="1BD38C62" w:rsidR="007B6FFE" w:rsidRPr="00E358C5" w:rsidRDefault="007B6FFE" w:rsidP="00AE53CE">
            <w:pPr>
              <w:ind w:right="-22"/>
              <w:jc w:val="center"/>
              <w:rPr>
                <w:rFonts w:ascii="Calibri" w:hAnsi="Calibri" w:cs="Arial"/>
                <w:noProof w:val="0"/>
                <w:color w:val="000000"/>
                <w:sz w:val="15"/>
                <w:szCs w:val="15"/>
              </w:rPr>
            </w:pPr>
            <w:r w:rsidRPr="00E358C5">
              <w:rPr>
                <w:rFonts w:ascii="Calibri" w:hAnsi="Calibri" w:cs="Arial"/>
                <w:noProof w:val="0"/>
                <w:color w:val="000000"/>
                <w:sz w:val="15"/>
                <w:szCs w:val="15"/>
              </w:rPr>
              <w:t>1</w:t>
            </w:r>
          </w:p>
        </w:tc>
        <w:tc>
          <w:tcPr>
            <w:tcW w:w="9000" w:type="dxa"/>
            <w:gridSpan w:val="2"/>
            <w:tcBorders>
              <w:top w:val="single" w:sz="2" w:space="0" w:color="000000"/>
              <w:left w:val="single" w:sz="2" w:space="0" w:color="000000"/>
              <w:bottom w:val="single" w:sz="2" w:space="0" w:color="000000"/>
              <w:right w:val="single" w:sz="2" w:space="0" w:color="000000"/>
            </w:tcBorders>
            <w:vAlign w:val="center"/>
          </w:tcPr>
          <w:p w14:paraId="66ED6AC8" w14:textId="5605E038" w:rsidR="007B6FFE" w:rsidRPr="00E358C5" w:rsidRDefault="007B6FFE" w:rsidP="00AE53CE">
            <w:pPr>
              <w:ind w:right="-10"/>
              <w:jc w:val="both"/>
              <w:rPr>
                <w:rFonts w:ascii="Calibri" w:hAnsi="Calibri"/>
                <w:sz w:val="15"/>
                <w:szCs w:val="15"/>
              </w:rPr>
            </w:pPr>
            <w:r w:rsidRPr="00E358C5">
              <w:rPr>
                <w:rFonts w:ascii="Calibri" w:hAnsi="Calibri" w:cs="Arial"/>
                <w:noProof w:val="0"/>
                <w:color w:val="000000"/>
                <w:sz w:val="15"/>
                <w:szCs w:val="15"/>
              </w:rPr>
              <w:t>Plate: 96 wells configured in twelve, 1</w:t>
            </w:r>
            <w:r w:rsidR="00915505" w:rsidRPr="00E358C5">
              <w:rPr>
                <w:rFonts w:ascii="Calibri" w:hAnsi="Calibri" w:cs="Calibri"/>
                <w:noProof w:val="0"/>
                <w:color w:val="000000"/>
                <w:sz w:val="15"/>
                <w:szCs w:val="15"/>
              </w:rPr>
              <w:t>×</w:t>
            </w:r>
            <w:r w:rsidRPr="00E358C5">
              <w:rPr>
                <w:rFonts w:ascii="Calibri" w:hAnsi="Calibri" w:cs="Arial"/>
                <w:noProof w:val="0"/>
                <w:color w:val="000000"/>
                <w:sz w:val="15"/>
                <w:szCs w:val="15"/>
              </w:rPr>
              <w:t xml:space="preserve">8-well, </w:t>
            </w:r>
            <w:r w:rsidR="009A0AE2" w:rsidRPr="00E358C5">
              <w:rPr>
                <w:rFonts w:ascii="Calibri" w:hAnsi="Calibri" w:cs="Calibri"/>
                <w:color w:val="000000"/>
                <w:sz w:val="15"/>
                <w:szCs w:val="15"/>
              </w:rPr>
              <w:t>strips coated with a mixture of recombinant S1 RBD viral proteins and recombinant COVID-19 Coronavirus nucleoprotein as antigen</w:t>
            </w:r>
            <w:r w:rsidRPr="00E358C5">
              <w:rPr>
                <w:rFonts w:ascii="Calibri" w:hAnsi="Calibri" w:cs="Calibri"/>
                <w:noProof w:val="0"/>
                <w:color w:val="000000"/>
                <w:sz w:val="15"/>
                <w:szCs w:val="15"/>
              </w:rPr>
              <w:t>.</w:t>
            </w:r>
            <w:r w:rsidRPr="00E358C5">
              <w:rPr>
                <w:rFonts w:ascii="Calibri" w:hAnsi="Calibri" w:cs="Arial"/>
                <w:noProof w:val="0"/>
                <w:color w:val="000000"/>
                <w:sz w:val="15"/>
                <w:szCs w:val="15"/>
              </w:rPr>
              <w:t xml:space="preserve"> The strips are packaged in a strip holder and sealed in an envelope with desiccant.</w:t>
            </w:r>
          </w:p>
        </w:tc>
      </w:tr>
      <w:tr w:rsidR="007B6FFE" w:rsidRPr="003E1DB1" w14:paraId="78EB4454" w14:textId="77777777" w:rsidTr="004214ED">
        <w:tc>
          <w:tcPr>
            <w:tcW w:w="720" w:type="dxa"/>
            <w:tcBorders>
              <w:top w:val="single" w:sz="2" w:space="0" w:color="000000"/>
              <w:left w:val="nil"/>
              <w:bottom w:val="single" w:sz="2" w:space="0" w:color="000000"/>
              <w:right w:val="nil"/>
            </w:tcBorders>
            <w:vAlign w:val="center"/>
          </w:tcPr>
          <w:p w14:paraId="0804DE71" w14:textId="77777777" w:rsidR="007B6FFE" w:rsidRPr="00E358C5" w:rsidRDefault="007B6FFE" w:rsidP="00E358C5">
            <w:pPr>
              <w:ind w:left="-90" w:right="-108"/>
              <w:jc w:val="center"/>
              <w:rPr>
                <w:rFonts w:ascii="Calibri" w:hAnsi="Calibri"/>
                <w:b/>
                <w:sz w:val="4"/>
                <w:szCs w:val="4"/>
              </w:rPr>
            </w:pPr>
          </w:p>
        </w:tc>
        <w:tc>
          <w:tcPr>
            <w:tcW w:w="468" w:type="dxa"/>
            <w:tcBorders>
              <w:top w:val="single" w:sz="2" w:space="0" w:color="000000"/>
              <w:left w:val="nil"/>
              <w:bottom w:val="single" w:sz="2" w:space="0" w:color="000000"/>
              <w:right w:val="nil"/>
            </w:tcBorders>
            <w:vAlign w:val="center"/>
          </w:tcPr>
          <w:p w14:paraId="3DD65604" w14:textId="77777777" w:rsidR="007B6FFE" w:rsidRPr="00E358C5" w:rsidRDefault="007B6FFE" w:rsidP="00E358C5">
            <w:pPr>
              <w:ind w:left="-90" w:right="-108"/>
              <w:jc w:val="center"/>
              <w:rPr>
                <w:rFonts w:ascii="Calibri" w:hAnsi="Calibri"/>
                <w:b/>
                <w:sz w:val="4"/>
                <w:szCs w:val="4"/>
              </w:rPr>
            </w:pPr>
          </w:p>
        </w:tc>
        <w:tc>
          <w:tcPr>
            <w:tcW w:w="236" w:type="dxa"/>
            <w:tcBorders>
              <w:top w:val="nil"/>
              <w:left w:val="nil"/>
              <w:bottom w:val="nil"/>
              <w:right w:val="nil"/>
            </w:tcBorders>
            <w:vAlign w:val="center"/>
          </w:tcPr>
          <w:p w14:paraId="62AE9D6F" w14:textId="77777777" w:rsidR="007B6FFE" w:rsidRPr="00AE53CE" w:rsidRDefault="007B6FFE" w:rsidP="00E358C5">
            <w:pPr>
              <w:ind w:left="-90" w:right="-108"/>
              <w:jc w:val="center"/>
              <w:rPr>
                <w:rFonts w:ascii="Calibri" w:hAnsi="Calibri"/>
                <w:sz w:val="2"/>
                <w:szCs w:val="2"/>
              </w:rPr>
            </w:pPr>
          </w:p>
        </w:tc>
        <w:tc>
          <w:tcPr>
            <w:tcW w:w="376" w:type="dxa"/>
            <w:tcBorders>
              <w:top w:val="single" w:sz="2" w:space="0" w:color="000000"/>
              <w:left w:val="nil"/>
              <w:bottom w:val="single" w:sz="2" w:space="0" w:color="000000"/>
              <w:right w:val="nil"/>
            </w:tcBorders>
            <w:vAlign w:val="center"/>
          </w:tcPr>
          <w:p w14:paraId="5FDA9E30" w14:textId="77777777" w:rsidR="007B6FFE" w:rsidRPr="00E358C5" w:rsidRDefault="007B6FFE" w:rsidP="00AE53CE">
            <w:pPr>
              <w:ind w:right="-434"/>
              <w:jc w:val="center"/>
              <w:rPr>
                <w:rFonts w:ascii="Calibri" w:hAnsi="Calibri"/>
                <w:sz w:val="4"/>
                <w:szCs w:val="4"/>
              </w:rPr>
            </w:pPr>
          </w:p>
        </w:tc>
        <w:tc>
          <w:tcPr>
            <w:tcW w:w="9000" w:type="dxa"/>
            <w:gridSpan w:val="2"/>
            <w:tcBorders>
              <w:top w:val="single" w:sz="2" w:space="0" w:color="000000"/>
              <w:left w:val="nil"/>
              <w:bottom w:val="single" w:sz="2" w:space="0" w:color="000000"/>
              <w:right w:val="nil"/>
            </w:tcBorders>
            <w:vAlign w:val="center"/>
          </w:tcPr>
          <w:p w14:paraId="60F382BC" w14:textId="77777777" w:rsidR="007B6FFE" w:rsidRPr="00E358C5" w:rsidRDefault="007B6FFE" w:rsidP="00AE53CE">
            <w:pPr>
              <w:ind w:right="-90"/>
              <w:jc w:val="both"/>
              <w:rPr>
                <w:rFonts w:ascii="Calibri" w:hAnsi="Calibri"/>
                <w:sz w:val="4"/>
                <w:szCs w:val="4"/>
              </w:rPr>
            </w:pPr>
          </w:p>
        </w:tc>
      </w:tr>
      <w:tr w:rsidR="007B6FFE" w:rsidRPr="003E1DB1" w14:paraId="5847B676" w14:textId="77777777" w:rsidTr="004214ED">
        <w:trPr>
          <w:trHeight w:val="314"/>
        </w:trPr>
        <w:tc>
          <w:tcPr>
            <w:tcW w:w="1188" w:type="dxa"/>
            <w:gridSpan w:val="2"/>
            <w:tcBorders>
              <w:top w:val="single" w:sz="2" w:space="0" w:color="000000"/>
              <w:left w:val="single" w:sz="2" w:space="0" w:color="000000"/>
              <w:bottom w:val="single" w:sz="2" w:space="0" w:color="000000"/>
              <w:right w:val="single" w:sz="2" w:space="0" w:color="000000"/>
            </w:tcBorders>
            <w:vAlign w:val="center"/>
          </w:tcPr>
          <w:p w14:paraId="74A94924" w14:textId="77777777" w:rsidR="007B6FFE" w:rsidRPr="00E358C5" w:rsidRDefault="007B6FFE" w:rsidP="00E358C5">
            <w:pPr>
              <w:ind w:left="-90" w:right="-108"/>
              <w:jc w:val="center"/>
              <w:rPr>
                <w:rFonts w:ascii="Calibri" w:hAnsi="Calibri"/>
                <w:b/>
                <w:sz w:val="15"/>
                <w:szCs w:val="15"/>
              </w:rPr>
            </w:pPr>
            <w:r w:rsidRPr="00E358C5">
              <w:rPr>
                <w:rFonts w:ascii="Calibri" w:hAnsi="Calibri" w:cs="Arial"/>
                <w:b/>
                <w:noProof w:val="0"/>
                <w:color w:val="000000"/>
                <w:sz w:val="15"/>
                <w:szCs w:val="15"/>
              </w:rPr>
              <w:t>CONJ</w:t>
            </w:r>
          </w:p>
        </w:tc>
        <w:tc>
          <w:tcPr>
            <w:tcW w:w="236" w:type="dxa"/>
            <w:tcBorders>
              <w:top w:val="nil"/>
              <w:left w:val="single" w:sz="2" w:space="0" w:color="000000"/>
              <w:bottom w:val="nil"/>
              <w:right w:val="single" w:sz="2" w:space="0" w:color="000000"/>
            </w:tcBorders>
            <w:vAlign w:val="center"/>
          </w:tcPr>
          <w:p w14:paraId="1D67E962" w14:textId="77777777" w:rsidR="007B6FFE" w:rsidRPr="00AE53CE" w:rsidRDefault="007B6FFE" w:rsidP="00E358C5">
            <w:pPr>
              <w:ind w:left="-90" w:right="-108"/>
              <w:jc w:val="center"/>
              <w:rPr>
                <w:rFonts w:ascii="Calibri" w:hAnsi="Calibri"/>
                <w:sz w:val="2"/>
                <w:szCs w:val="2"/>
              </w:rPr>
            </w:pPr>
          </w:p>
        </w:tc>
        <w:tc>
          <w:tcPr>
            <w:tcW w:w="376" w:type="dxa"/>
            <w:tcBorders>
              <w:top w:val="single" w:sz="2" w:space="0" w:color="000000"/>
              <w:left w:val="single" w:sz="2" w:space="0" w:color="000000"/>
              <w:bottom w:val="single" w:sz="2" w:space="0" w:color="000000"/>
              <w:right w:val="single" w:sz="2" w:space="0" w:color="000000"/>
            </w:tcBorders>
            <w:vAlign w:val="center"/>
          </w:tcPr>
          <w:p w14:paraId="36711F75" w14:textId="1DBD43CD" w:rsidR="007B6FFE" w:rsidRPr="00E358C5" w:rsidRDefault="007B6FFE" w:rsidP="004214ED">
            <w:pPr>
              <w:jc w:val="center"/>
              <w:rPr>
                <w:rFonts w:ascii="Calibri" w:hAnsi="Calibri" w:cs="Arial"/>
                <w:noProof w:val="0"/>
                <w:color w:val="000000"/>
                <w:sz w:val="15"/>
                <w:szCs w:val="15"/>
              </w:rPr>
            </w:pPr>
            <w:r w:rsidRPr="00E358C5">
              <w:rPr>
                <w:rFonts w:ascii="Calibri" w:hAnsi="Calibri" w:cs="Arial"/>
                <w:noProof w:val="0"/>
                <w:color w:val="000000"/>
                <w:sz w:val="15"/>
                <w:szCs w:val="15"/>
              </w:rPr>
              <w:t>1</w:t>
            </w:r>
          </w:p>
        </w:tc>
        <w:tc>
          <w:tcPr>
            <w:tcW w:w="9000" w:type="dxa"/>
            <w:gridSpan w:val="2"/>
            <w:tcBorders>
              <w:top w:val="single" w:sz="2" w:space="0" w:color="000000"/>
              <w:left w:val="single" w:sz="2" w:space="0" w:color="000000"/>
              <w:bottom w:val="single" w:sz="2" w:space="0" w:color="000000"/>
              <w:right w:val="single" w:sz="2" w:space="0" w:color="000000"/>
            </w:tcBorders>
            <w:vAlign w:val="center"/>
          </w:tcPr>
          <w:p w14:paraId="2CD09097" w14:textId="650BEA77" w:rsidR="007B6FFE" w:rsidRPr="00E358C5" w:rsidRDefault="007B6FFE" w:rsidP="00AE53CE">
            <w:pPr>
              <w:ind w:right="-90"/>
              <w:jc w:val="both"/>
              <w:rPr>
                <w:rFonts w:ascii="Calibri" w:hAnsi="Calibri"/>
                <w:sz w:val="15"/>
                <w:szCs w:val="15"/>
              </w:rPr>
            </w:pPr>
            <w:r w:rsidRPr="00E358C5">
              <w:rPr>
                <w:rFonts w:ascii="Calibri" w:hAnsi="Calibri" w:cs="Arial"/>
                <w:noProof w:val="0"/>
                <w:color w:val="000000"/>
                <w:sz w:val="15"/>
                <w:szCs w:val="15"/>
              </w:rPr>
              <w:t>Conjugate: Conjugated (horseradish peroxidase) anti-human IgG</w:t>
            </w:r>
            <w:r w:rsidR="004B65DE" w:rsidRPr="00E358C5">
              <w:rPr>
                <w:rFonts w:ascii="Calibri" w:hAnsi="Calibri" w:cs="Arial"/>
                <w:noProof w:val="0"/>
                <w:color w:val="000000"/>
                <w:sz w:val="15"/>
                <w:szCs w:val="15"/>
              </w:rPr>
              <w:t>/M/A</w:t>
            </w:r>
            <w:r w:rsidRPr="00E358C5">
              <w:rPr>
                <w:rFonts w:ascii="Calibri" w:hAnsi="Calibri"/>
                <w:sz w:val="15"/>
                <w:szCs w:val="15"/>
              </w:rPr>
              <w:t xml:space="preserve"> (F</w:t>
            </w:r>
            <w:r w:rsidR="004B65DE" w:rsidRPr="00E358C5">
              <w:rPr>
                <w:rFonts w:ascii="Calibri" w:hAnsi="Calibri"/>
                <w:sz w:val="15"/>
                <w:szCs w:val="15"/>
              </w:rPr>
              <w:t>Heavy</w:t>
            </w:r>
            <w:r w:rsidRPr="00E358C5">
              <w:rPr>
                <w:rFonts w:ascii="Calibri" w:hAnsi="Calibri"/>
                <w:sz w:val="15"/>
                <w:szCs w:val="15"/>
              </w:rPr>
              <w:t xml:space="preserve"> chain specific)</w:t>
            </w:r>
            <w:r w:rsidRPr="00E358C5">
              <w:rPr>
                <w:rFonts w:ascii="Calibri" w:hAnsi="Calibri" w:cs="Arial"/>
                <w:noProof w:val="0"/>
                <w:color w:val="000000"/>
                <w:sz w:val="15"/>
                <w:szCs w:val="15"/>
              </w:rPr>
              <w:t xml:space="preserve"> in 15mL, white-capped bottle(s). Ready to use.</w:t>
            </w:r>
          </w:p>
        </w:tc>
      </w:tr>
      <w:tr w:rsidR="007B6FFE" w:rsidRPr="003E1DB1" w14:paraId="761DC9EC" w14:textId="77777777" w:rsidTr="004214ED">
        <w:tc>
          <w:tcPr>
            <w:tcW w:w="720" w:type="dxa"/>
            <w:tcBorders>
              <w:top w:val="single" w:sz="2" w:space="0" w:color="000000"/>
              <w:left w:val="nil"/>
              <w:bottom w:val="single" w:sz="4" w:space="0" w:color="FF0000"/>
              <w:right w:val="nil"/>
            </w:tcBorders>
            <w:vAlign w:val="center"/>
          </w:tcPr>
          <w:p w14:paraId="522FC341" w14:textId="77777777" w:rsidR="007B6FFE" w:rsidRPr="00E358C5" w:rsidRDefault="007B6FFE" w:rsidP="00E358C5">
            <w:pPr>
              <w:ind w:left="-90" w:right="-108"/>
              <w:jc w:val="center"/>
              <w:rPr>
                <w:rFonts w:ascii="Calibri" w:hAnsi="Calibri"/>
                <w:b/>
                <w:sz w:val="4"/>
                <w:szCs w:val="4"/>
              </w:rPr>
            </w:pPr>
          </w:p>
        </w:tc>
        <w:tc>
          <w:tcPr>
            <w:tcW w:w="468" w:type="dxa"/>
            <w:tcBorders>
              <w:top w:val="single" w:sz="2" w:space="0" w:color="000000"/>
              <w:left w:val="nil"/>
              <w:bottom w:val="single" w:sz="4" w:space="0" w:color="FF0000"/>
              <w:right w:val="nil"/>
            </w:tcBorders>
            <w:vAlign w:val="center"/>
          </w:tcPr>
          <w:p w14:paraId="0D626E28" w14:textId="77777777" w:rsidR="007B6FFE" w:rsidRPr="00E358C5" w:rsidRDefault="007B6FFE" w:rsidP="00E358C5">
            <w:pPr>
              <w:ind w:left="-90" w:right="-108"/>
              <w:jc w:val="center"/>
              <w:rPr>
                <w:rFonts w:ascii="Calibri" w:hAnsi="Calibri"/>
                <w:b/>
                <w:sz w:val="4"/>
                <w:szCs w:val="4"/>
              </w:rPr>
            </w:pPr>
          </w:p>
        </w:tc>
        <w:tc>
          <w:tcPr>
            <w:tcW w:w="236" w:type="dxa"/>
            <w:tcBorders>
              <w:top w:val="nil"/>
              <w:left w:val="nil"/>
              <w:bottom w:val="nil"/>
              <w:right w:val="nil"/>
            </w:tcBorders>
            <w:vAlign w:val="center"/>
          </w:tcPr>
          <w:p w14:paraId="1428AA55" w14:textId="77777777" w:rsidR="007B6FFE" w:rsidRPr="00AE53CE" w:rsidRDefault="007B6FFE" w:rsidP="00E358C5">
            <w:pPr>
              <w:ind w:left="-90" w:right="-108"/>
              <w:jc w:val="center"/>
              <w:rPr>
                <w:rFonts w:ascii="Calibri" w:hAnsi="Calibri"/>
                <w:sz w:val="2"/>
                <w:szCs w:val="2"/>
              </w:rPr>
            </w:pPr>
          </w:p>
        </w:tc>
        <w:tc>
          <w:tcPr>
            <w:tcW w:w="376" w:type="dxa"/>
            <w:tcBorders>
              <w:top w:val="single" w:sz="2" w:space="0" w:color="000000"/>
              <w:left w:val="nil"/>
              <w:bottom w:val="single" w:sz="2" w:space="0" w:color="000000"/>
              <w:right w:val="nil"/>
            </w:tcBorders>
            <w:vAlign w:val="center"/>
          </w:tcPr>
          <w:p w14:paraId="771B4263" w14:textId="77777777" w:rsidR="007B6FFE" w:rsidRPr="00E358C5" w:rsidRDefault="007B6FFE" w:rsidP="00AE53CE">
            <w:pPr>
              <w:ind w:right="-434"/>
              <w:jc w:val="center"/>
              <w:rPr>
                <w:rFonts w:ascii="Calibri" w:hAnsi="Calibri"/>
                <w:sz w:val="4"/>
                <w:szCs w:val="4"/>
              </w:rPr>
            </w:pPr>
          </w:p>
        </w:tc>
        <w:tc>
          <w:tcPr>
            <w:tcW w:w="9000" w:type="dxa"/>
            <w:gridSpan w:val="2"/>
            <w:tcBorders>
              <w:top w:val="single" w:sz="2" w:space="0" w:color="000000"/>
              <w:left w:val="nil"/>
              <w:bottom w:val="single" w:sz="2" w:space="0" w:color="000000"/>
              <w:right w:val="nil"/>
            </w:tcBorders>
            <w:vAlign w:val="center"/>
          </w:tcPr>
          <w:p w14:paraId="6BCEC30D" w14:textId="77777777" w:rsidR="007B6FFE" w:rsidRPr="00E358C5" w:rsidRDefault="007B6FFE" w:rsidP="00AE53CE">
            <w:pPr>
              <w:ind w:right="-90"/>
              <w:jc w:val="both"/>
              <w:rPr>
                <w:rFonts w:ascii="Calibri" w:hAnsi="Calibri"/>
                <w:sz w:val="4"/>
                <w:szCs w:val="4"/>
              </w:rPr>
            </w:pPr>
          </w:p>
        </w:tc>
      </w:tr>
      <w:tr w:rsidR="007B6FFE" w:rsidRPr="003E1DB1" w14:paraId="7F40BADD" w14:textId="77777777" w:rsidTr="004214ED">
        <w:trPr>
          <w:trHeight w:val="287"/>
        </w:trPr>
        <w:tc>
          <w:tcPr>
            <w:tcW w:w="720" w:type="dxa"/>
            <w:tcBorders>
              <w:top w:val="single" w:sz="4" w:space="0" w:color="FF0000"/>
              <w:left w:val="single" w:sz="4" w:space="0" w:color="FF0000"/>
              <w:bottom w:val="single" w:sz="4" w:space="0" w:color="FF0000"/>
              <w:right w:val="single" w:sz="4" w:space="0" w:color="FF0000"/>
            </w:tcBorders>
            <w:vAlign w:val="center"/>
          </w:tcPr>
          <w:p w14:paraId="6FD85AD8" w14:textId="77777777" w:rsidR="007B6FFE" w:rsidRPr="00E358C5" w:rsidRDefault="007B6FFE" w:rsidP="00E358C5">
            <w:pPr>
              <w:ind w:left="-90" w:right="-108"/>
              <w:jc w:val="center"/>
              <w:rPr>
                <w:rFonts w:ascii="Calibri" w:hAnsi="Calibri"/>
                <w:b/>
                <w:sz w:val="15"/>
                <w:szCs w:val="15"/>
              </w:rPr>
            </w:pPr>
            <w:r w:rsidRPr="00E358C5">
              <w:rPr>
                <w:rFonts w:ascii="Calibri" w:hAnsi="Calibri" w:cs="Arial"/>
                <w:b/>
                <w:noProof w:val="0"/>
                <w:color w:val="FF0000"/>
                <w:sz w:val="15"/>
                <w:szCs w:val="15"/>
              </w:rPr>
              <w:t>CONTROL</w:t>
            </w:r>
          </w:p>
        </w:tc>
        <w:tc>
          <w:tcPr>
            <w:tcW w:w="468" w:type="dxa"/>
            <w:tcBorders>
              <w:top w:val="single" w:sz="4" w:space="0" w:color="FF0000"/>
              <w:left w:val="single" w:sz="4" w:space="0" w:color="FF0000"/>
              <w:bottom w:val="single" w:sz="4" w:space="0" w:color="FF0000"/>
              <w:right w:val="single" w:sz="4" w:space="0" w:color="FF0000"/>
            </w:tcBorders>
            <w:vAlign w:val="center"/>
          </w:tcPr>
          <w:p w14:paraId="5A21F0E6" w14:textId="77777777" w:rsidR="007B6FFE" w:rsidRPr="00E358C5" w:rsidRDefault="007B6FFE" w:rsidP="00E358C5">
            <w:pPr>
              <w:ind w:left="-90" w:right="-108"/>
              <w:jc w:val="center"/>
              <w:rPr>
                <w:rFonts w:ascii="Calibri" w:hAnsi="Calibri"/>
                <w:b/>
                <w:sz w:val="15"/>
                <w:szCs w:val="15"/>
              </w:rPr>
            </w:pPr>
            <w:r w:rsidRPr="00E358C5">
              <w:rPr>
                <w:rFonts w:ascii="Calibri" w:hAnsi="Calibri" w:cs="Arial"/>
                <w:b/>
                <w:noProof w:val="0"/>
                <w:color w:val="FF0000"/>
                <w:sz w:val="15"/>
                <w:szCs w:val="15"/>
              </w:rPr>
              <w:t>+</w:t>
            </w:r>
          </w:p>
        </w:tc>
        <w:tc>
          <w:tcPr>
            <w:tcW w:w="236" w:type="dxa"/>
            <w:tcBorders>
              <w:top w:val="nil"/>
              <w:left w:val="single" w:sz="4" w:space="0" w:color="FF0000"/>
              <w:bottom w:val="nil"/>
              <w:right w:val="single" w:sz="2" w:space="0" w:color="000000"/>
            </w:tcBorders>
            <w:vAlign w:val="center"/>
          </w:tcPr>
          <w:p w14:paraId="63239F10" w14:textId="77777777" w:rsidR="007B6FFE" w:rsidRPr="00AE53CE" w:rsidRDefault="007B6FFE" w:rsidP="00E358C5">
            <w:pPr>
              <w:ind w:left="-90" w:right="-108"/>
              <w:jc w:val="center"/>
              <w:rPr>
                <w:rFonts w:ascii="Calibri" w:hAnsi="Calibri"/>
                <w:sz w:val="2"/>
                <w:szCs w:val="2"/>
              </w:rPr>
            </w:pPr>
          </w:p>
        </w:tc>
        <w:tc>
          <w:tcPr>
            <w:tcW w:w="376" w:type="dxa"/>
            <w:tcBorders>
              <w:top w:val="single" w:sz="2" w:space="0" w:color="000000"/>
              <w:left w:val="single" w:sz="2" w:space="0" w:color="000000"/>
              <w:bottom w:val="single" w:sz="2" w:space="0" w:color="000000"/>
              <w:right w:val="single" w:sz="2" w:space="0" w:color="000000"/>
            </w:tcBorders>
            <w:vAlign w:val="center"/>
          </w:tcPr>
          <w:p w14:paraId="689A1E26" w14:textId="77777777" w:rsidR="007B6FFE" w:rsidRPr="00E358C5" w:rsidRDefault="007B6FFE" w:rsidP="00AE53CE">
            <w:pPr>
              <w:jc w:val="center"/>
              <w:rPr>
                <w:rFonts w:ascii="Calibri" w:hAnsi="Calibri"/>
                <w:sz w:val="15"/>
                <w:szCs w:val="15"/>
              </w:rPr>
            </w:pPr>
            <w:r w:rsidRPr="00E358C5">
              <w:rPr>
                <w:rFonts w:ascii="Calibri" w:hAnsi="Calibri"/>
                <w:sz w:val="15"/>
                <w:szCs w:val="15"/>
              </w:rPr>
              <w:t>1</w:t>
            </w:r>
          </w:p>
        </w:tc>
        <w:tc>
          <w:tcPr>
            <w:tcW w:w="9000" w:type="dxa"/>
            <w:gridSpan w:val="2"/>
            <w:tcBorders>
              <w:top w:val="single" w:sz="2" w:space="0" w:color="000000"/>
              <w:left w:val="single" w:sz="2" w:space="0" w:color="000000"/>
              <w:bottom w:val="single" w:sz="2" w:space="0" w:color="000000"/>
              <w:right w:val="single" w:sz="2" w:space="0" w:color="000000"/>
            </w:tcBorders>
            <w:vAlign w:val="center"/>
          </w:tcPr>
          <w:p w14:paraId="7B8382E0" w14:textId="39EDB956" w:rsidR="007B6FFE" w:rsidRPr="00E358C5" w:rsidRDefault="007B6FFE" w:rsidP="00AE53CE">
            <w:pPr>
              <w:ind w:right="-90"/>
              <w:jc w:val="both"/>
              <w:rPr>
                <w:rFonts w:ascii="Calibri" w:hAnsi="Calibri"/>
                <w:sz w:val="15"/>
                <w:szCs w:val="15"/>
              </w:rPr>
            </w:pPr>
            <w:r w:rsidRPr="00E358C5">
              <w:rPr>
                <w:rFonts w:ascii="Calibri" w:hAnsi="Calibri" w:cs="Arial"/>
                <w:noProof w:val="0"/>
                <w:color w:val="000000"/>
                <w:sz w:val="15"/>
                <w:szCs w:val="15"/>
              </w:rPr>
              <w:t>Positive Control (</w:t>
            </w:r>
            <w:r w:rsidR="004B65DE" w:rsidRPr="00E358C5">
              <w:rPr>
                <w:rFonts w:ascii="Calibri" w:hAnsi="Calibri" w:cs="Arial"/>
                <w:noProof w:val="0"/>
                <w:color w:val="000000"/>
                <w:sz w:val="15"/>
                <w:szCs w:val="15"/>
              </w:rPr>
              <w:t xml:space="preserve">anti </w:t>
            </w:r>
            <w:r w:rsidR="00E93A2D" w:rsidRPr="00E358C5">
              <w:rPr>
                <w:rFonts w:ascii="Calibri" w:hAnsi="Calibri" w:cs="Arial"/>
                <w:noProof w:val="0"/>
                <w:color w:val="000000"/>
                <w:sz w:val="15"/>
                <w:szCs w:val="15"/>
              </w:rPr>
              <w:t xml:space="preserve">SARS-CoV-2 </w:t>
            </w:r>
            <w:r w:rsidRPr="00E358C5">
              <w:rPr>
                <w:rFonts w:ascii="Calibri" w:hAnsi="Calibri" w:cs="Arial"/>
                <w:noProof w:val="0"/>
                <w:color w:val="000000"/>
                <w:sz w:val="15"/>
                <w:szCs w:val="15"/>
              </w:rPr>
              <w:t>Human Serum): 0.5mL, red-capped vial(s).</w:t>
            </w:r>
          </w:p>
        </w:tc>
      </w:tr>
      <w:tr w:rsidR="007B6FFE" w:rsidRPr="003E1DB1" w14:paraId="454CEED4" w14:textId="77777777" w:rsidTr="004214ED">
        <w:trPr>
          <w:trHeight w:val="54"/>
        </w:trPr>
        <w:tc>
          <w:tcPr>
            <w:tcW w:w="720" w:type="dxa"/>
            <w:tcBorders>
              <w:top w:val="single" w:sz="4" w:space="0" w:color="FF0000"/>
              <w:left w:val="nil"/>
              <w:bottom w:val="single" w:sz="4" w:space="0" w:color="548DD4" w:themeColor="text2" w:themeTint="99"/>
              <w:right w:val="nil"/>
            </w:tcBorders>
            <w:vAlign w:val="center"/>
          </w:tcPr>
          <w:p w14:paraId="714DBB46" w14:textId="77777777" w:rsidR="007B6FFE" w:rsidRPr="00E358C5" w:rsidRDefault="007B6FFE" w:rsidP="00E358C5">
            <w:pPr>
              <w:ind w:left="-90" w:right="-108"/>
              <w:jc w:val="center"/>
              <w:rPr>
                <w:rFonts w:ascii="Calibri" w:hAnsi="Calibri"/>
                <w:b/>
                <w:sz w:val="4"/>
                <w:szCs w:val="4"/>
              </w:rPr>
            </w:pPr>
          </w:p>
        </w:tc>
        <w:tc>
          <w:tcPr>
            <w:tcW w:w="468" w:type="dxa"/>
            <w:tcBorders>
              <w:top w:val="single" w:sz="4" w:space="0" w:color="FF0000"/>
              <w:left w:val="nil"/>
              <w:bottom w:val="single" w:sz="4" w:space="0" w:color="548DD4" w:themeColor="text2" w:themeTint="99"/>
              <w:right w:val="nil"/>
            </w:tcBorders>
            <w:vAlign w:val="center"/>
          </w:tcPr>
          <w:p w14:paraId="4E166A89" w14:textId="77777777" w:rsidR="007B6FFE" w:rsidRPr="00E358C5" w:rsidRDefault="007B6FFE" w:rsidP="00E358C5">
            <w:pPr>
              <w:ind w:left="-90" w:right="-108"/>
              <w:jc w:val="center"/>
              <w:rPr>
                <w:rFonts w:ascii="Calibri" w:hAnsi="Calibri"/>
                <w:b/>
                <w:sz w:val="4"/>
                <w:szCs w:val="4"/>
              </w:rPr>
            </w:pPr>
          </w:p>
        </w:tc>
        <w:tc>
          <w:tcPr>
            <w:tcW w:w="236" w:type="dxa"/>
            <w:tcBorders>
              <w:top w:val="nil"/>
              <w:left w:val="nil"/>
              <w:bottom w:val="nil"/>
              <w:right w:val="nil"/>
            </w:tcBorders>
            <w:vAlign w:val="center"/>
          </w:tcPr>
          <w:p w14:paraId="4D01D838" w14:textId="77777777" w:rsidR="007B6FFE" w:rsidRPr="00AE53CE" w:rsidRDefault="007B6FFE" w:rsidP="00E358C5">
            <w:pPr>
              <w:ind w:left="-90" w:right="-108"/>
              <w:jc w:val="center"/>
              <w:rPr>
                <w:rFonts w:ascii="Calibri" w:hAnsi="Calibri"/>
                <w:sz w:val="2"/>
                <w:szCs w:val="2"/>
              </w:rPr>
            </w:pPr>
          </w:p>
        </w:tc>
        <w:tc>
          <w:tcPr>
            <w:tcW w:w="376" w:type="dxa"/>
            <w:tcBorders>
              <w:top w:val="single" w:sz="2" w:space="0" w:color="000000"/>
              <w:left w:val="nil"/>
              <w:bottom w:val="single" w:sz="2" w:space="0" w:color="000000"/>
              <w:right w:val="nil"/>
            </w:tcBorders>
            <w:vAlign w:val="center"/>
          </w:tcPr>
          <w:p w14:paraId="5AD0BD00" w14:textId="77777777" w:rsidR="007B6FFE" w:rsidRPr="00E358C5" w:rsidRDefault="007B6FFE" w:rsidP="00AE53CE">
            <w:pPr>
              <w:ind w:right="-434"/>
              <w:jc w:val="center"/>
              <w:rPr>
                <w:rFonts w:ascii="Calibri" w:hAnsi="Calibri"/>
                <w:sz w:val="4"/>
                <w:szCs w:val="4"/>
              </w:rPr>
            </w:pPr>
          </w:p>
        </w:tc>
        <w:tc>
          <w:tcPr>
            <w:tcW w:w="9000" w:type="dxa"/>
            <w:gridSpan w:val="2"/>
            <w:tcBorders>
              <w:top w:val="single" w:sz="2" w:space="0" w:color="000000"/>
              <w:left w:val="nil"/>
              <w:bottom w:val="single" w:sz="2" w:space="0" w:color="000000"/>
              <w:right w:val="nil"/>
            </w:tcBorders>
            <w:vAlign w:val="center"/>
          </w:tcPr>
          <w:p w14:paraId="14EF8EFB" w14:textId="77777777" w:rsidR="007B6FFE" w:rsidRPr="00E358C5" w:rsidRDefault="007B6FFE" w:rsidP="00AE53CE">
            <w:pPr>
              <w:ind w:right="-90"/>
              <w:jc w:val="both"/>
              <w:rPr>
                <w:rFonts w:ascii="Calibri" w:hAnsi="Calibri"/>
                <w:sz w:val="4"/>
                <w:szCs w:val="4"/>
              </w:rPr>
            </w:pPr>
          </w:p>
        </w:tc>
      </w:tr>
      <w:tr w:rsidR="007B6FFE" w:rsidRPr="003E1DB1" w14:paraId="025A1845" w14:textId="77777777" w:rsidTr="004214ED">
        <w:trPr>
          <w:trHeight w:val="287"/>
        </w:trPr>
        <w:tc>
          <w:tcPr>
            <w:tcW w:w="1188" w:type="dxa"/>
            <w:gridSpan w:val="2"/>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center"/>
          </w:tcPr>
          <w:p w14:paraId="337304F9" w14:textId="77777777" w:rsidR="007B6FFE" w:rsidRPr="00E358C5" w:rsidRDefault="007B6FFE" w:rsidP="00E358C5">
            <w:pPr>
              <w:ind w:left="-90" w:right="-108"/>
              <w:jc w:val="center"/>
              <w:rPr>
                <w:rFonts w:ascii="Calibri" w:hAnsi="Calibri"/>
                <w:b/>
                <w:sz w:val="15"/>
                <w:szCs w:val="15"/>
              </w:rPr>
            </w:pPr>
            <w:r w:rsidRPr="00E358C5">
              <w:rPr>
                <w:rFonts w:ascii="Calibri" w:hAnsi="Calibri" w:cs="Arial"/>
                <w:b/>
                <w:noProof w:val="0"/>
                <w:color w:val="0070C0"/>
                <w:sz w:val="15"/>
                <w:szCs w:val="15"/>
              </w:rPr>
              <w:t>CAL</w:t>
            </w:r>
          </w:p>
        </w:tc>
        <w:tc>
          <w:tcPr>
            <w:tcW w:w="236" w:type="dxa"/>
            <w:tcBorders>
              <w:top w:val="nil"/>
              <w:left w:val="single" w:sz="4" w:space="0" w:color="548DD4" w:themeColor="text2" w:themeTint="99"/>
              <w:bottom w:val="nil"/>
              <w:right w:val="single" w:sz="2" w:space="0" w:color="000000"/>
            </w:tcBorders>
            <w:vAlign w:val="center"/>
          </w:tcPr>
          <w:p w14:paraId="5E9282A5" w14:textId="77777777" w:rsidR="007B6FFE" w:rsidRPr="00AE53CE" w:rsidRDefault="007B6FFE" w:rsidP="00E358C5">
            <w:pPr>
              <w:ind w:left="-90" w:right="-108"/>
              <w:jc w:val="center"/>
              <w:rPr>
                <w:rFonts w:ascii="Calibri" w:hAnsi="Calibri"/>
                <w:sz w:val="2"/>
                <w:szCs w:val="2"/>
              </w:rPr>
            </w:pPr>
          </w:p>
        </w:tc>
        <w:tc>
          <w:tcPr>
            <w:tcW w:w="376" w:type="dxa"/>
            <w:tcBorders>
              <w:top w:val="single" w:sz="2" w:space="0" w:color="000000"/>
              <w:left w:val="single" w:sz="2" w:space="0" w:color="000000"/>
              <w:bottom w:val="single" w:sz="2" w:space="0" w:color="000000"/>
              <w:right w:val="single" w:sz="2" w:space="0" w:color="000000"/>
            </w:tcBorders>
            <w:vAlign w:val="center"/>
          </w:tcPr>
          <w:p w14:paraId="35AAEB01" w14:textId="77777777" w:rsidR="007B6FFE" w:rsidRPr="00E358C5" w:rsidRDefault="007B6FFE" w:rsidP="00AE53CE">
            <w:pPr>
              <w:jc w:val="center"/>
              <w:rPr>
                <w:rFonts w:ascii="Calibri" w:hAnsi="Calibri"/>
                <w:sz w:val="15"/>
                <w:szCs w:val="15"/>
              </w:rPr>
            </w:pPr>
            <w:r w:rsidRPr="00E358C5">
              <w:rPr>
                <w:rFonts w:ascii="Calibri" w:hAnsi="Calibri"/>
                <w:sz w:val="15"/>
                <w:szCs w:val="15"/>
              </w:rPr>
              <w:t>1</w:t>
            </w:r>
          </w:p>
        </w:tc>
        <w:tc>
          <w:tcPr>
            <w:tcW w:w="9000" w:type="dxa"/>
            <w:gridSpan w:val="2"/>
            <w:tcBorders>
              <w:top w:val="single" w:sz="2" w:space="0" w:color="000000"/>
              <w:left w:val="single" w:sz="2" w:space="0" w:color="000000"/>
              <w:bottom w:val="single" w:sz="2" w:space="0" w:color="000000"/>
              <w:right w:val="single" w:sz="2" w:space="0" w:color="000000"/>
            </w:tcBorders>
            <w:vAlign w:val="center"/>
          </w:tcPr>
          <w:p w14:paraId="790650E3" w14:textId="63403FB1" w:rsidR="007B6FFE" w:rsidRPr="00E358C5" w:rsidRDefault="007B6FFE" w:rsidP="00AE53CE">
            <w:pPr>
              <w:ind w:right="-90"/>
              <w:jc w:val="both"/>
              <w:rPr>
                <w:rFonts w:ascii="Calibri" w:hAnsi="Calibri"/>
                <w:sz w:val="15"/>
                <w:szCs w:val="15"/>
              </w:rPr>
            </w:pPr>
            <w:r w:rsidRPr="00E358C5">
              <w:rPr>
                <w:rFonts w:ascii="Calibri" w:hAnsi="Calibri" w:cs="Arial"/>
                <w:noProof w:val="0"/>
                <w:color w:val="000000"/>
                <w:sz w:val="15"/>
                <w:szCs w:val="15"/>
              </w:rPr>
              <w:t>Calibrator (</w:t>
            </w:r>
            <w:r w:rsidR="004B65DE" w:rsidRPr="00E358C5">
              <w:rPr>
                <w:rFonts w:ascii="Calibri" w:hAnsi="Calibri" w:cs="Arial"/>
                <w:noProof w:val="0"/>
                <w:color w:val="000000"/>
                <w:sz w:val="15"/>
                <w:szCs w:val="15"/>
              </w:rPr>
              <w:t xml:space="preserve">anti </w:t>
            </w:r>
            <w:r w:rsidR="00E93A2D" w:rsidRPr="00E358C5">
              <w:rPr>
                <w:rFonts w:ascii="Calibri" w:hAnsi="Calibri" w:cs="Arial"/>
                <w:noProof w:val="0"/>
                <w:color w:val="000000"/>
                <w:sz w:val="15"/>
                <w:szCs w:val="15"/>
              </w:rPr>
              <w:t xml:space="preserve">SARS-CoV-2 </w:t>
            </w:r>
            <w:r w:rsidRPr="00E358C5">
              <w:rPr>
                <w:rFonts w:ascii="Calibri" w:hAnsi="Calibri" w:cs="Arial"/>
                <w:noProof w:val="0"/>
                <w:color w:val="000000"/>
                <w:sz w:val="15"/>
                <w:szCs w:val="15"/>
              </w:rPr>
              <w:t>Human Serum): 0.5mL, blue-capped vial(s).</w:t>
            </w:r>
          </w:p>
        </w:tc>
      </w:tr>
      <w:tr w:rsidR="007B6FFE" w:rsidRPr="003E1DB1" w14:paraId="690F7584" w14:textId="77777777" w:rsidTr="004214ED">
        <w:tc>
          <w:tcPr>
            <w:tcW w:w="720" w:type="dxa"/>
            <w:tcBorders>
              <w:top w:val="single" w:sz="4" w:space="0" w:color="548DD4" w:themeColor="text2" w:themeTint="99"/>
              <w:left w:val="nil"/>
              <w:bottom w:val="single" w:sz="4" w:space="0" w:color="00B050"/>
              <w:right w:val="nil"/>
            </w:tcBorders>
            <w:vAlign w:val="center"/>
          </w:tcPr>
          <w:p w14:paraId="5561AFA9" w14:textId="77777777" w:rsidR="007B6FFE" w:rsidRPr="00E358C5" w:rsidRDefault="007B6FFE" w:rsidP="00E358C5">
            <w:pPr>
              <w:ind w:left="-90" w:right="-108"/>
              <w:jc w:val="center"/>
              <w:rPr>
                <w:rFonts w:ascii="Calibri" w:hAnsi="Calibri"/>
                <w:b/>
                <w:sz w:val="4"/>
                <w:szCs w:val="4"/>
              </w:rPr>
            </w:pPr>
          </w:p>
        </w:tc>
        <w:tc>
          <w:tcPr>
            <w:tcW w:w="468" w:type="dxa"/>
            <w:tcBorders>
              <w:top w:val="single" w:sz="4" w:space="0" w:color="548DD4" w:themeColor="text2" w:themeTint="99"/>
              <w:left w:val="nil"/>
              <w:bottom w:val="single" w:sz="4" w:space="0" w:color="00B050"/>
              <w:right w:val="nil"/>
            </w:tcBorders>
            <w:vAlign w:val="center"/>
          </w:tcPr>
          <w:p w14:paraId="1F9CC0C3" w14:textId="77777777" w:rsidR="007B6FFE" w:rsidRPr="00E358C5" w:rsidRDefault="007B6FFE" w:rsidP="00E358C5">
            <w:pPr>
              <w:ind w:left="-90" w:right="-108"/>
              <w:jc w:val="center"/>
              <w:rPr>
                <w:rFonts w:ascii="Calibri" w:hAnsi="Calibri"/>
                <w:b/>
                <w:sz w:val="4"/>
                <w:szCs w:val="4"/>
              </w:rPr>
            </w:pPr>
          </w:p>
        </w:tc>
        <w:tc>
          <w:tcPr>
            <w:tcW w:w="236" w:type="dxa"/>
            <w:tcBorders>
              <w:top w:val="nil"/>
              <w:left w:val="nil"/>
              <w:bottom w:val="nil"/>
              <w:right w:val="nil"/>
            </w:tcBorders>
            <w:vAlign w:val="center"/>
          </w:tcPr>
          <w:p w14:paraId="5B9BC591" w14:textId="77777777" w:rsidR="007B6FFE" w:rsidRPr="00AE53CE" w:rsidRDefault="007B6FFE" w:rsidP="00E358C5">
            <w:pPr>
              <w:ind w:left="-90" w:right="-108"/>
              <w:jc w:val="center"/>
              <w:rPr>
                <w:rFonts w:ascii="Calibri" w:hAnsi="Calibri"/>
                <w:sz w:val="2"/>
                <w:szCs w:val="2"/>
              </w:rPr>
            </w:pPr>
          </w:p>
        </w:tc>
        <w:tc>
          <w:tcPr>
            <w:tcW w:w="376" w:type="dxa"/>
            <w:tcBorders>
              <w:top w:val="single" w:sz="2" w:space="0" w:color="000000"/>
              <w:left w:val="nil"/>
              <w:bottom w:val="single" w:sz="2" w:space="0" w:color="000000"/>
              <w:right w:val="nil"/>
            </w:tcBorders>
            <w:vAlign w:val="center"/>
          </w:tcPr>
          <w:p w14:paraId="01F72585" w14:textId="77777777" w:rsidR="007B6FFE" w:rsidRPr="00E358C5" w:rsidRDefault="007B6FFE" w:rsidP="00AE53CE">
            <w:pPr>
              <w:ind w:right="-434"/>
              <w:jc w:val="center"/>
              <w:rPr>
                <w:rFonts w:ascii="Calibri" w:hAnsi="Calibri"/>
                <w:sz w:val="4"/>
                <w:szCs w:val="4"/>
              </w:rPr>
            </w:pPr>
          </w:p>
        </w:tc>
        <w:tc>
          <w:tcPr>
            <w:tcW w:w="9000" w:type="dxa"/>
            <w:gridSpan w:val="2"/>
            <w:tcBorders>
              <w:top w:val="single" w:sz="2" w:space="0" w:color="000000"/>
              <w:left w:val="nil"/>
              <w:bottom w:val="single" w:sz="2" w:space="0" w:color="000000"/>
              <w:right w:val="nil"/>
            </w:tcBorders>
            <w:vAlign w:val="center"/>
          </w:tcPr>
          <w:p w14:paraId="01670AA1" w14:textId="77777777" w:rsidR="007B6FFE" w:rsidRPr="00E358C5" w:rsidRDefault="007B6FFE" w:rsidP="00AE53CE">
            <w:pPr>
              <w:ind w:right="-90"/>
              <w:jc w:val="both"/>
              <w:rPr>
                <w:rFonts w:ascii="Calibri" w:hAnsi="Calibri"/>
                <w:sz w:val="4"/>
                <w:szCs w:val="4"/>
              </w:rPr>
            </w:pPr>
          </w:p>
        </w:tc>
      </w:tr>
      <w:tr w:rsidR="007B6FFE" w:rsidRPr="003E1DB1" w14:paraId="317980E9" w14:textId="77777777" w:rsidTr="004214ED">
        <w:trPr>
          <w:trHeight w:val="296"/>
        </w:trPr>
        <w:tc>
          <w:tcPr>
            <w:tcW w:w="720" w:type="dxa"/>
            <w:tcBorders>
              <w:top w:val="single" w:sz="4" w:space="0" w:color="00B050"/>
              <w:left w:val="single" w:sz="4" w:space="0" w:color="00B050"/>
              <w:bottom w:val="single" w:sz="4" w:space="0" w:color="00B050"/>
              <w:right w:val="single" w:sz="4" w:space="0" w:color="00B050"/>
            </w:tcBorders>
            <w:vAlign w:val="center"/>
          </w:tcPr>
          <w:p w14:paraId="111C2E2E" w14:textId="77777777" w:rsidR="007B6FFE" w:rsidRPr="00E358C5" w:rsidRDefault="007B6FFE" w:rsidP="00E358C5">
            <w:pPr>
              <w:ind w:left="-108" w:right="-113"/>
              <w:jc w:val="center"/>
              <w:rPr>
                <w:rFonts w:ascii="Calibri" w:hAnsi="Calibri" w:cs="Arial"/>
                <w:b/>
                <w:noProof w:val="0"/>
                <w:color w:val="00B050"/>
                <w:sz w:val="15"/>
                <w:szCs w:val="15"/>
              </w:rPr>
            </w:pPr>
            <w:r w:rsidRPr="00E358C5">
              <w:rPr>
                <w:rFonts w:ascii="Calibri" w:hAnsi="Calibri" w:cs="Arial"/>
                <w:b/>
                <w:noProof w:val="0"/>
                <w:color w:val="00B050"/>
                <w:sz w:val="15"/>
                <w:szCs w:val="15"/>
              </w:rPr>
              <w:t>CONTROL</w:t>
            </w:r>
          </w:p>
        </w:tc>
        <w:tc>
          <w:tcPr>
            <w:tcW w:w="468" w:type="dxa"/>
            <w:tcBorders>
              <w:top w:val="single" w:sz="4" w:space="0" w:color="00B050"/>
              <w:left w:val="single" w:sz="4" w:space="0" w:color="00B050"/>
              <w:bottom w:val="single" w:sz="4" w:space="0" w:color="00B050"/>
              <w:right w:val="single" w:sz="4" w:space="0" w:color="00B050"/>
            </w:tcBorders>
            <w:vAlign w:val="center"/>
          </w:tcPr>
          <w:p w14:paraId="01244A4B" w14:textId="37F5E8EF" w:rsidR="007B6FFE" w:rsidRPr="00E358C5" w:rsidRDefault="007B6FFE" w:rsidP="00E358C5">
            <w:pPr>
              <w:ind w:left="-140" w:right="-108"/>
              <w:jc w:val="center"/>
              <w:rPr>
                <w:rFonts w:ascii="Calibri" w:hAnsi="Calibri" w:cs="Arial"/>
                <w:b/>
                <w:noProof w:val="0"/>
                <w:color w:val="00B050"/>
                <w:sz w:val="15"/>
                <w:szCs w:val="15"/>
              </w:rPr>
            </w:pPr>
            <w:r w:rsidRPr="00E358C5">
              <w:rPr>
                <w:rFonts w:ascii="Calibri" w:hAnsi="Calibri" w:cs="Arial"/>
                <w:b/>
                <w:noProof w:val="0"/>
                <w:color w:val="00B050"/>
                <w:sz w:val="15"/>
                <w:szCs w:val="15"/>
              </w:rPr>
              <w:t>-</w:t>
            </w:r>
          </w:p>
        </w:tc>
        <w:tc>
          <w:tcPr>
            <w:tcW w:w="236" w:type="dxa"/>
            <w:tcBorders>
              <w:top w:val="nil"/>
              <w:left w:val="single" w:sz="4" w:space="0" w:color="00B050"/>
              <w:bottom w:val="nil"/>
              <w:right w:val="single" w:sz="2" w:space="0" w:color="000000"/>
            </w:tcBorders>
            <w:vAlign w:val="center"/>
          </w:tcPr>
          <w:p w14:paraId="6842DFD5" w14:textId="77777777" w:rsidR="007B6FFE" w:rsidRPr="00AE53CE" w:rsidRDefault="007B6FFE" w:rsidP="00E358C5">
            <w:pPr>
              <w:ind w:left="-90" w:right="-108"/>
              <w:jc w:val="center"/>
              <w:rPr>
                <w:rFonts w:ascii="Calibri" w:hAnsi="Calibri"/>
                <w:sz w:val="2"/>
                <w:szCs w:val="2"/>
              </w:rPr>
            </w:pPr>
          </w:p>
        </w:tc>
        <w:tc>
          <w:tcPr>
            <w:tcW w:w="376" w:type="dxa"/>
            <w:tcBorders>
              <w:top w:val="single" w:sz="2" w:space="0" w:color="000000"/>
              <w:left w:val="single" w:sz="2" w:space="0" w:color="000000"/>
              <w:bottom w:val="single" w:sz="2" w:space="0" w:color="000000"/>
              <w:right w:val="single" w:sz="2" w:space="0" w:color="000000"/>
            </w:tcBorders>
            <w:vAlign w:val="center"/>
          </w:tcPr>
          <w:p w14:paraId="6891DE3F" w14:textId="77777777" w:rsidR="007B6FFE" w:rsidRPr="00E358C5" w:rsidRDefault="007B6FFE" w:rsidP="00AE53CE">
            <w:pPr>
              <w:jc w:val="center"/>
              <w:rPr>
                <w:rFonts w:ascii="Calibri" w:hAnsi="Calibri"/>
                <w:sz w:val="15"/>
                <w:szCs w:val="15"/>
              </w:rPr>
            </w:pPr>
            <w:r w:rsidRPr="00E358C5">
              <w:rPr>
                <w:rFonts w:ascii="Calibri" w:hAnsi="Calibri"/>
                <w:sz w:val="15"/>
                <w:szCs w:val="15"/>
              </w:rPr>
              <w:t>1</w:t>
            </w:r>
          </w:p>
        </w:tc>
        <w:tc>
          <w:tcPr>
            <w:tcW w:w="9000" w:type="dxa"/>
            <w:gridSpan w:val="2"/>
            <w:tcBorders>
              <w:top w:val="single" w:sz="2" w:space="0" w:color="000000"/>
              <w:left w:val="single" w:sz="2" w:space="0" w:color="000000"/>
              <w:bottom w:val="single" w:sz="2" w:space="0" w:color="000000"/>
              <w:right w:val="single" w:sz="2" w:space="0" w:color="000000"/>
            </w:tcBorders>
            <w:vAlign w:val="center"/>
          </w:tcPr>
          <w:p w14:paraId="3F080375" w14:textId="77777777" w:rsidR="007B6FFE" w:rsidRPr="00E358C5" w:rsidRDefault="007B6FFE" w:rsidP="00AE53CE">
            <w:pPr>
              <w:ind w:right="-90"/>
              <w:jc w:val="both"/>
              <w:rPr>
                <w:rFonts w:ascii="Calibri" w:hAnsi="Calibri"/>
                <w:sz w:val="15"/>
                <w:szCs w:val="15"/>
              </w:rPr>
            </w:pPr>
            <w:r w:rsidRPr="00E358C5">
              <w:rPr>
                <w:rFonts w:ascii="Calibri" w:hAnsi="Calibri" w:cs="Arial"/>
                <w:noProof w:val="0"/>
                <w:color w:val="000000"/>
                <w:sz w:val="15"/>
                <w:szCs w:val="15"/>
              </w:rPr>
              <w:t>Negative Control (Human Serum): 0.5mL, green-capped vial(s).</w:t>
            </w:r>
          </w:p>
        </w:tc>
      </w:tr>
      <w:tr w:rsidR="007B6FFE" w:rsidRPr="003E1DB1" w14:paraId="6D2F3170" w14:textId="77777777" w:rsidTr="004214ED">
        <w:tc>
          <w:tcPr>
            <w:tcW w:w="720" w:type="dxa"/>
            <w:tcBorders>
              <w:top w:val="single" w:sz="4" w:space="0" w:color="00B050"/>
              <w:left w:val="nil"/>
              <w:bottom w:val="single" w:sz="2" w:space="0" w:color="000000"/>
              <w:right w:val="nil"/>
            </w:tcBorders>
            <w:vAlign w:val="center"/>
          </w:tcPr>
          <w:p w14:paraId="1D534995" w14:textId="77777777" w:rsidR="007B6FFE" w:rsidRPr="00E358C5" w:rsidRDefault="007B6FFE" w:rsidP="00E358C5">
            <w:pPr>
              <w:ind w:left="-90" w:right="-108"/>
              <w:jc w:val="center"/>
              <w:rPr>
                <w:rFonts w:ascii="Calibri" w:hAnsi="Calibri"/>
                <w:b/>
                <w:sz w:val="4"/>
                <w:szCs w:val="4"/>
              </w:rPr>
            </w:pPr>
          </w:p>
        </w:tc>
        <w:tc>
          <w:tcPr>
            <w:tcW w:w="468" w:type="dxa"/>
            <w:tcBorders>
              <w:top w:val="single" w:sz="4" w:space="0" w:color="00B050"/>
              <w:left w:val="nil"/>
              <w:bottom w:val="single" w:sz="2" w:space="0" w:color="000000"/>
              <w:right w:val="nil"/>
            </w:tcBorders>
            <w:vAlign w:val="center"/>
          </w:tcPr>
          <w:p w14:paraId="1F3A91ED" w14:textId="77777777" w:rsidR="007B6FFE" w:rsidRPr="00E358C5" w:rsidRDefault="007B6FFE" w:rsidP="00E358C5">
            <w:pPr>
              <w:ind w:left="-90" w:right="-108"/>
              <w:jc w:val="center"/>
              <w:rPr>
                <w:rFonts w:ascii="Calibri" w:hAnsi="Calibri"/>
                <w:b/>
                <w:sz w:val="4"/>
                <w:szCs w:val="4"/>
              </w:rPr>
            </w:pPr>
          </w:p>
        </w:tc>
        <w:tc>
          <w:tcPr>
            <w:tcW w:w="236" w:type="dxa"/>
            <w:tcBorders>
              <w:top w:val="nil"/>
              <w:left w:val="nil"/>
              <w:bottom w:val="nil"/>
              <w:right w:val="nil"/>
            </w:tcBorders>
            <w:vAlign w:val="center"/>
          </w:tcPr>
          <w:p w14:paraId="24FCFECD" w14:textId="77777777" w:rsidR="007B6FFE" w:rsidRPr="00AE53CE" w:rsidRDefault="007B6FFE" w:rsidP="00E358C5">
            <w:pPr>
              <w:ind w:left="-90" w:right="-108"/>
              <w:jc w:val="center"/>
              <w:rPr>
                <w:rFonts w:ascii="Calibri" w:hAnsi="Calibri"/>
                <w:sz w:val="2"/>
                <w:szCs w:val="2"/>
              </w:rPr>
            </w:pPr>
          </w:p>
        </w:tc>
        <w:tc>
          <w:tcPr>
            <w:tcW w:w="376" w:type="dxa"/>
            <w:tcBorders>
              <w:top w:val="single" w:sz="2" w:space="0" w:color="000000"/>
              <w:left w:val="nil"/>
              <w:bottom w:val="single" w:sz="2" w:space="0" w:color="000000"/>
              <w:right w:val="nil"/>
            </w:tcBorders>
            <w:vAlign w:val="center"/>
          </w:tcPr>
          <w:p w14:paraId="18C7BFD0" w14:textId="77777777" w:rsidR="007B6FFE" w:rsidRPr="00E358C5" w:rsidRDefault="007B6FFE" w:rsidP="00AE53CE">
            <w:pPr>
              <w:ind w:right="-434"/>
              <w:jc w:val="center"/>
              <w:rPr>
                <w:rFonts w:ascii="Calibri" w:hAnsi="Calibri"/>
                <w:sz w:val="4"/>
                <w:szCs w:val="4"/>
              </w:rPr>
            </w:pPr>
          </w:p>
        </w:tc>
        <w:tc>
          <w:tcPr>
            <w:tcW w:w="9000" w:type="dxa"/>
            <w:gridSpan w:val="2"/>
            <w:tcBorders>
              <w:top w:val="single" w:sz="2" w:space="0" w:color="000000"/>
              <w:left w:val="nil"/>
              <w:bottom w:val="single" w:sz="2" w:space="0" w:color="000000"/>
              <w:right w:val="nil"/>
            </w:tcBorders>
            <w:vAlign w:val="center"/>
          </w:tcPr>
          <w:p w14:paraId="42165106" w14:textId="77777777" w:rsidR="007B6FFE" w:rsidRPr="00E358C5" w:rsidRDefault="007B6FFE" w:rsidP="00AE53CE">
            <w:pPr>
              <w:ind w:right="-90"/>
              <w:jc w:val="both"/>
              <w:rPr>
                <w:rFonts w:ascii="Calibri" w:hAnsi="Calibri"/>
                <w:sz w:val="4"/>
                <w:szCs w:val="4"/>
              </w:rPr>
            </w:pPr>
          </w:p>
        </w:tc>
      </w:tr>
      <w:tr w:rsidR="007B6FFE" w:rsidRPr="003E1DB1" w14:paraId="6E077E16" w14:textId="77777777" w:rsidTr="004214ED">
        <w:trPr>
          <w:trHeight w:val="287"/>
        </w:trPr>
        <w:tc>
          <w:tcPr>
            <w:tcW w:w="720" w:type="dxa"/>
            <w:tcBorders>
              <w:top w:val="single" w:sz="2" w:space="0" w:color="000000"/>
              <w:left w:val="single" w:sz="2" w:space="0" w:color="000000"/>
              <w:bottom w:val="single" w:sz="2" w:space="0" w:color="000000"/>
              <w:right w:val="single" w:sz="2" w:space="0" w:color="000000"/>
            </w:tcBorders>
            <w:vAlign w:val="center"/>
          </w:tcPr>
          <w:p w14:paraId="468882DC" w14:textId="77777777" w:rsidR="007B6FFE" w:rsidRPr="00E358C5" w:rsidRDefault="007B6FFE" w:rsidP="00E358C5">
            <w:pPr>
              <w:jc w:val="center"/>
              <w:rPr>
                <w:rFonts w:ascii="Calibri" w:hAnsi="Calibri" w:cs="Arial"/>
                <w:b/>
                <w:noProof w:val="0"/>
                <w:color w:val="000000"/>
                <w:sz w:val="15"/>
                <w:szCs w:val="15"/>
              </w:rPr>
            </w:pPr>
            <w:r w:rsidRPr="00E358C5">
              <w:rPr>
                <w:rFonts w:ascii="Calibri" w:hAnsi="Calibri" w:cs="Arial"/>
                <w:b/>
                <w:noProof w:val="0"/>
                <w:color w:val="000000"/>
                <w:sz w:val="15"/>
                <w:szCs w:val="15"/>
              </w:rPr>
              <w:t>DIL</w:t>
            </w:r>
          </w:p>
        </w:tc>
        <w:tc>
          <w:tcPr>
            <w:tcW w:w="468" w:type="dxa"/>
            <w:tcBorders>
              <w:top w:val="single" w:sz="2" w:space="0" w:color="000000"/>
              <w:left w:val="single" w:sz="2" w:space="0" w:color="000000"/>
              <w:bottom w:val="single" w:sz="2" w:space="0" w:color="000000"/>
              <w:right w:val="single" w:sz="2" w:space="0" w:color="000000"/>
            </w:tcBorders>
            <w:vAlign w:val="center"/>
          </w:tcPr>
          <w:p w14:paraId="7E10FE6C" w14:textId="6FF5D776" w:rsidR="007B6FFE" w:rsidRPr="00E358C5" w:rsidRDefault="007B6FFE" w:rsidP="00E358C5">
            <w:pPr>
              <w:ind w:left="-140" w:right="-70"/>
              <w:jc w:val="center"/>
              <w:rPr>
                <w:rFonts w:ascii="Calibri" w:hAnsi="Calibri" w:cs="Arial"/>
                <w:b/>
                <w:noProof w:val="0"/>
                <w:color w:val="000000"/>
                <w:sz w:val="15"/>
                <w:szCs w:val="15"/>
              </w:rPr>
            </w:pPr>
            <w:r w:rsidRPr="00E358C5">
              <w:rPr>
                <w:rFonts w:ascii="Calibri" w:hAnsi="Calibri" w:cs="Arial"/>
                <w:b/>
                <w:noProof w:val="0"/>
                <w:color w:val="000000"/>
                <w:sz w:val="15"/>
                <w:szCs w:val="15"/>
              </w:rPr>
              <w:t>SPE</w:t>
            </w:r>
          </w:p>
        </w:tc>
        <w:tc>
          <w:tcPr>
            <w:tcW w:w="236" w:type="dxa"/>
            <w:tcBorders>
              <w:top w:val="nil"/>
              <w:left w:val="single" w:sz="2" w:space="0" w:color="000000"/>
              <w:bottom w:val="nil"/>
              <w:right w:val="single" w:sz="2" w:space="0" w:color="000000"/>
            </w:tcBorders>
            <w:vAlign w:val="center"/>
          </w:tcPr>
          <w:p w14:paraId="6CFD6087" w14:textId="77777777" w:rsidR="007B6FFE" w:rsidRPr="00AE53CE" w:rsidRDefault="007B6FFE" w:rsidP="00E358C5">
            <w:pPr>
              <w:ind w:left="-90" w:right="-108"/>
              <w:jc w:val="center"/>
              <w:rPr>
                <w:rFonts w:ascii="Calibri" w:hAnsi="Calibri"/>
                <w:sz w:val="2"/>
                <w:szCs w:val="2"/>
              </w:rPr>
            </w:pPr>
          </w:p>
        </w:tc>
        <w:tc>
          <w:tcPr>
            <w:tcW w:w="376" w:type="dxa"/>
            <w:tcBorders>
              <w:top w:val="single" w:sz="2" w:space="0" w:color="000000"/>
              <w:left w:val="single" w:sz="2" w:space="0" w:color="000000"/>
              <w:bottom w:val="single" w:sz="2" w:space="0" w:color="000000"/>
              <w:right w:val="single" w:sz="2" w:space="0" w:color="000000"/>
            </w:tcBorders>
            <w:vAlign w:val="center"/>
          </w:tcPr>
          <w:p w14:paraId="4F6D1F71" w14:textId="77777777" w:rsidR="007B6FFE" w:rsidRPr="00E358C5" w:rsidRDefault="007B6FFE" w:rsidP="00AE53CE">
            <w:pPr>
              <w:jc w:val="center"/>
              <w:rPr>
                <w:rFonts w:ascii="Calibri" w:hAnsi="Calibri"/>
                <w:sz w:val="15"/>
                <w:szCs w:val="15"/>
              </w:rPr>
            </w:pPr>
            <w:r w:rsidRPr="00E358C5">
              <w:rPr>
                <w:rFonts w:ascii="Calibri" w:hAnsi="Calibri"/>
                <w:sz w:val="15"/>
                <w:szCs w:val="15"/>
              </w:rPr>
              <w:t>1</w:t>
            </w:r>
          </w:p>
        </w:tc>
        <w:tc>
          <w:tcPr>
            <w:tcW w:w="9000" w:type="dxa"/>
            <w:gridSpan w:val="2"/>
            <w:tcBorders>
              <w:top w:val="single" w:sz="2" w:space="0" w:color="000000"/>
              <w:left w:val="single" w:sz="2" w:space="0" w:color="000000"/>
              <w:bottom w:val="single" w:sz="2" w:space="0" w:color="000000"/>
              <w:right w:val="single" w:sz="2" w:space="0" w:color="000000"/>
            </w:tcBorders>
            <w:vAlign w:val="center"/>
          </w:tcPr>
          <w:p w14:paraId="285C0A65" w14:textId="77777777" w:rsidR="007B6FFE" w:rsidRPr="00E358C5" w:rsidRDefault="007B6FFE" w:rsidP="00AE53CE">
            <w:pPr>
              <w:ind w:right="-10"/>
              <w:jc w:val="both"/>
              <w:rPr>
                <w:rFonts w:ascii="Calibri" w:hAnsi="Calibri"/>
                <w:sz w:val="15"/>
                <w:szCs w:val="15"/>
              </w:rPr>
            </w:pPr>
            <w:r w:rsidRPr="00E358C5">
              <w:rPr>
                <w:rFonts w:ascii="Calibri" w:hAnsi="Calibri" w:cs="Arial"/>
                <w:noProof w:val="0"/>
                <w:color w:val="000000"/>
                <w:sz w:val="15"/>
                <w:szCs w:val="15"/>
              </w:rPr>
              <w:t>SAVe Diluent</w:t>
            </w:r>
            <w:r w:rsidRPr="00E358C5">
              <w:rPr>
                <w:rFonts w:ascii="Cambria" w:hAnsi="Cambria"/>
                <w:sz w:val="15"/>
                <w:szCs w:val="15"/>
                <w:vertAlign w:val="superscript"/>
              </w:rPr>
              <w:t>®</w:t>
            </w:r>
            <w:r w:rsidRPr="00E358C5">
              <w:rPr>
                <w:rFonts w:ascii="Calibri" w:hAnsi="Calibri" w:cs="Arial"/>
                <w:noProof w:val="0"/>
                <w:color w:val="000000"/>
                <w:sz w:val="15"/>
                <w:szCs w:val="15"/>
              </w:rPr>
              <w:t>: 30mL, green-capped, bottle(s) containing Tween-20, bovine serum albumin and phosphate-buffered-saline. Ready to use.</w:t>
            </w:r>
            <w:r w:rsidRPr="00E358C5">
              <w:rPr>
                <w:rFonts w:ascii="Calibri" w:hAnsi="Calibri" w:cs="Arial"/>
                <w:b/>
                <w:noProof w:val="0"/>
                <w:color w:val="000000"/>
                <w:sz w:val="15"/>
                <w:szCs w:val="15"/>
              </w:rPr>
              <w:t xml:space="preserve"> NOTE: The SAVe Diluent</w:t>
            </w:r>
            <w:r w:rsidRPr="00E358C5">
              <w:rPr>
                <w:rFonts w:ascii="Cambria" w:hAnsi="Cambria"/>
                <w:sz w:val="15"/>
                <w:szCs w:val="15"/>
                <w:vertAlign w:val="superscript"/>
              </w:rPr>
              <w:t>®</w:t>
            </w:r>
            <w:r w:rsidRPr="00E358C5">
              <w:rPr>
                <w:rFonts w:ascii="Calibri" w:hAnsi="Calibri" w:cs="Arial"/>
                <w:b/>
                <w:noProof w:val="0"/>
                <w:color w:val="000000"/>
                <w:sz w:val="15"/>
                <w:szCs w:val="15"/>
              </w:rPr>
              <w:t xml:space="preserve"> will change color when combined with serum.</w:t>
            </w:r>
          </w:p>
        </w:tc>
      </w:tr>
      <w:tr w:rsidR="007B6FFE" w:rsidRPr="003E1DB1" w14:paraId="308FD804" w14:textId="77777777" w:rsidTr="004214ED">
        <w:tc>
          <w:tcPr>
            <w:tcW w:w="720" w:type="dxa"/>
            <w:tcBorders>
              <w:top w:val="single" w:sz="2" w:space="0" w:color="000000"/>
              <w:left w:val="nil"/>
              <w:bottom w:val="single" w:sz="2" w:space="0" w:color="000000"/>
              <w:right w:val="nil"/>
            </w:tcBorders>
            <w:vAlign w:val="center"/>
          </w:tcPr>
          <w:p w14:paraId="307CF114" w14:textId="77777777" w:rsidR="007B6FFE" w:rsidRPr="00E358C5" w:rsidRDefault="007B6FFE" w:rsidP="00E358C5">
            <w:pPr>
              <w:ind w:left="-90" w:right="-108"/>
              <w:jc w:val="center"/>
              <w:rPr>
                <w:rFonts w:ascii="Calibri" w:hAnsi="Calibri"/>
                <w:b/>
                <w:sz w:val="4"/>
                <w:szCs w:val="4"/>
              </w:rPr>
            </w:pPr>
          </w:p>
        </w:tc>
        <w:tc>
          <w:tcPr>
            <w:tcW w:w="468" w:type="dxa"/>
            <w:tcBorders>
              <w:top w:val="single" w:sz="2" w:space="0" w:color="000000"/>
              <w:left w:val="nil"/>
              <w:bottom w:val="single" w:sz="2" w:space="0" w:color="000000"/>
              <w:right w:val="nil"/>
            </w:tcBorders>
            <w:vAlign w:val="center"/>
          </w:tcPr>
          <w:p w14:paraId="44395313" w14:textId="77777777" w:rsidR="007B6FFE" w:rsidRPr="00E358C5" w:rsidRDefault="007B6FFE" w:rsidP="00E358C5">
            <w:pPr>
              <w:ind w:left="-90" w:right="-108"/>
              <w:jc w:val="center"/>
              <w:rPr>
                <w:rFonts w:ascii="Calibri" w:hAnsi="Calibri"/>
                <w:b/>
                <w:sz w:val="4"/>
                <w:szCs w:val="4"/>
              </w:rPr>
            </w:pPr>
          </w:p>
        </w:tc>
        <w:tc>
          <w:tcPr>
            <w:tcW w:w="236" w:type="dxa"/>
            <w:tcBorders>
              <w:top w:val="nil"/>
              <w:left w:val="nil"/>
              <w:bottom w:val="nil"/>
              <w:right w:val="nil"/>
            </w:tcBorders>
            <w:vAlign w:val="center"/>
          </w:tcPr>
          <w:p w14:paraId="6634CC54" w14:textId="77777777" w:rsidR="007B6FFE" w:rsidRPr="00AE53CE" w:rsidRDefault="007B6FFE" w:rsidP="00E358C5">
            <w:pPr>
              <w:ind w:left="-90" w:right="-108"/>
              <w:jc w:val="center"/>
              <w:rPr>
                <w:rFonts w:ascii="Calibri" w:hAnsi="Calibri"/>
                <w:sz w:val="2"/>
                <w:szCs w:val="2"/>
              </w:rPr>
            </w:pPr>
          </w:p>
        </w:tc>
        <w:tc>
          <w:tcPr>
            <w:tcW w:w="376" w:type="dxa"/>
            <w:tcBorders>
              <w:top w:val="single" w:sz="2" w:space="0" w:color="000000"/>
              <w:left w:val="nil"/>
              <w:bottom w:val="single" w:sz="2" w:space="0" w:color="000000"/>
              <w:right w:val="nil"/>
            </w:tcBorders>
            <w:vAlign w:val="center"/>
          </w:tcPr>
          <w:p w14:paraId="128F96D9" w14:textId="77777777" w:rsidR="007B6FFE" w:rsidRPr="00E358C5" w:rsidRDefault="007B6FFE" w:rsidP="00AE53CE">
            <w:pPr>
              <w:ind w:right="-434"/>
              <w:jc w:val="center"/>
              <w:rPr>
                <w:rFonts w:ascii="Calibri" w:hAnsi="Calibri"/>
                <w:sz w:val="4"/>
                <w:szCs w:val="4"/>
              </w:rPr>
            </w:pPr>
          </w:p>
        </w:tc>
        <w:tc>
          <w:tcPr>
            <w:tcW w:w="9000" w:type="dxa"/>
            <w:gridSpan w:val="2"/>
            <w:tcBorders>
              <w:top w:val="single" w:sz="2" w:space="0" w:color="000000"/>
              <w:left w:val="nil"/>
              <w:bottom w:val="single" w:sz="2" w:space="0" w:color="000000"/>
              <w:right w:val="nil"/>
            </w:tcBorders>
            <w:vAlign w:val="center"/>
          </w:tcPr>
          <w:p w14:paraId="299ABEA0" w14:textId="77777777" w:rsidR="007B6FFE" w:rsidRPr="00E358C5" w:rsidRDefault="007B6FFE" w:rsidP="00AE53CE">
            <w:pPr>
              <w:ind w:right="-90"/>
              <w:jc w:val="both"/>
              <w:rPr>
                <w:rFonts w:ascii="Calibri" w:hAnsi="Calibri"/>
                <w:sz w:val="4"/>
                <w:szCs w:val="4"/>
              </w:rPr>
            </w:pPr>
          </w:p>
        </w:tc>
      </w:tr>
      <w:tr w:rsidR="007B6FFE" w:rsidRPr="003E1DB1" w14:paraId="5C2F7D59" w14:textId="77777777" w:rsidTr="004214ED">
        <w:trPr>
          <w:trHeight w:val="323"/>
        </w:trPr>
        <w:tc>
          <w:tcPr>
            <w:tcW w:w="720" w:type="dxa"/>
            <w:tcBorders>
              <w:top w:val="single" w:sz="2" w:space="0" w:color="000000"/>
              <w:left w:val="single" w:sz="2" w:space="0" w:color="000000"/>
              <w:bottom w:val="single" w:sz="2" w:space="0" w:color="000000"/>
              <w:right w:val="single" w:sz="2" w:space="0" w:color="000000"/>
            </w:tcBorders>
            <w:vAlign w:val="center"/>
          </w:tcPr>
          <w:p w14:paraId="195EEDC4" w14:textId="77777777" w:rsidR="007B6FFE" w:rsidRPr="00E358C5" w:rsidRDefault="007B6FFE" w:rsidP="00E358C5">
            <w:pPr>
              <w:jc w:val="center"/>
              <w:rPr>
                <w:rFonts w:ascii="Calibri" w:hAnsi="Calibri" w:cs="Arial"/>
                <w:b/>
                <w:noProof w:val="0"/>
                <w:color w:val="000000"/>
                <w:sz w:val="15"/>
                <w:szCs w:val="15"/>
              </w:rPr>
            </w:pPr>
            <w:r w:rsidRPr="00E358C5">
              <w:rPr>
                <w:rFonts w:ascii="Calibri" w:hAnsi="Calibri" w:cs="Arial"/>
                <w:b/>
                <w:noProof w:val="0"/>
                <w:color w:val="000000"/>
                <w:sz w:val="15"/>
                <w:szCs w:val="15"/>
              </w:rPr>
              <w:t>SOLN</w:t>
            </w:r>
          </w:p>
        </w:tc>
        <w:tc>
          <w:tcPr>
            <w:tcW w:w="468" w:type="dxa"/>
            <w:tcBorders>
              <w:top w:val="single" w:sz="2" w:space="0" w:color="000000"/>
              <w:left w:val="single" w:sz="2" w:space="0" w:color="000000"/>
              <w:bottom w:val="single" w:sz="2" w:space="0" w:color="000000"/>
              <w:right w:val="single" w:sz="2" w:space="0" w:color="000000"/>
            </w:tcBorders>
            <w:vAlign w:val="center"/>
          </w:tcPr>
          <w:p w14:paraId="69D449A6" w14:textId="77777777" w:rsidR="007B6FFE" w:rsidRPr="00E358C5" w:rsidRDefault="007B6FFE" w:rsidP="00E358C5">
            <w:pPr>
              <w:ind w:left="-140" w:right="-157"/>
              <w:jc w:val="center"/>
              <w:rPr>
                <w:rFonts w:ascii="Calibri" w:hAnsi="Calibri" w:cs="Arial"/>
                <w:b/>
                <w:noProof w:val="0"/>
                <w:color w:val="000000"/>
                <w:sz w:val="15"/>
                <w:szCs w:val="15"/>
              </w:rPr>
            </w:pPr>
            <w:r w:rsidRPr="00E358C5">
              <w:rPr>
                <w:rFonts w:ascii="Calibri" w:hAnsi="Calibri" w:cs="Arial"/>
                <w:b/>
                <w:noProof w:val="0"/>
                <w:color w:val="000000"/>
                <w:sz w:val="15"/>
                <w:szCs w:val="15"/>
              </w:rPr>
              <w:t>TMB</w:t>
            </w:r>
          </w:p>
        </w:tc>
        <w:tc>
          <w:tcPr>
            <w:tcW w:w="236" w:type="dxa"/>
            <w:tcBorders>
              <w:top w:val="nil"/>
              <w:left w:val="single" w:sz="2" w:space="0" w:color="000000"/>
              <w:bottom w:val="nil"/>
              <w:right w:val="single" w:sz="2" w:space="0" w:color="000000"/>
            </w:tcBorders>
            <w:vAlign w:val="center"/>
          </w:tcPr>
          <w:p w14:paraId="101A5028" w14:textId="77777777" w:rsidR="007B6FFE" w:rsidRPr="00AE53CE" w:rsidRDefault="007B6FFE" w:rsidP="00E358C5">
            <w:pPr>
              <w:ind w:left="-90" w:right="-108"/>
              <w:jc w:val="center"/>
              <w:rPr>
                <w:rFonts w:ascii="Calibri" w:hAnsi="Calibri"/>
                <w:sz w:val="2"/>
                <w:szCs w:val="2"/>
              </w:rPr>
            </w:pPr>
          </w:p>
        </w:tc>
        <w:tc>
          <w:tcPr>
            <w:tcW w:w="376" w:type="dxa"/>
            <w:tcBorders>
              <w:top w:val="single" w:sz="2" w:space="0" w:color="000000"/>
              <w:left w:val="single" w:sz="2" w:space="0" w:color="000000"/>
              <w:bottom w:val="single" w:sz="2" w:space="0" w:color="000000"/>
              <w:right w:val="single" w:sz="2" w:space="0" w:color="000000"/>
            </w:tcBorders>
            <w:vAlign w:val="center"/>
          </w:tcPr>
          <w:p w14:paraId="5C81C2C1" w14:textId="77777777" w:rsidR="007B6FFE" w:rsidRPr="00E358C5" w:rsidRDefault="007B6FFE" w:rsidP="00AE53CE">
            <w:pPr>
              <w:jc w:val="center"/>
              <w:rPr>
                <w:rFonts w:ascii="Calibri" w:hAnsi="Calibri"/>
                <w:sz w:val="15"/>
                <w:szCs w:val="15"/>
              </w:rPr>
            </w:pPr>
            <w:r w:rsidRPr="00E358C5">
              <w:rPr>
                <w:rFonts w:ascii="Calibri" w:hAnsi="Calibri"/>
                <w:sz w:val="15"/>
                <w:szCs w:val="15"/>
              </w:rPr>
              <w:t>1</w:t>
            </w:r>
          </w:p>
        </w:tc>
        <w:tc>
          <w:tcPr>
            <w:tcW w:w="9000" w:type="dxa"/>
            <w:gridSpan w:val="2"/>
            <w:tcBorders>
              <w:top w:val="single" w:sz="2" w:space="0" w:color="000000"/>
              <w:left w:val="single" w:sz="2" w:space="0" w:color="000000"/>
              <w:bottom w:val="single" w:sz="2" w:space="0" w:color="000000"/>
              <w:right w:val="single" w:sz="2" w:space="0" w:color="000000"/>
            </w:tcBorders>
            <w:vAlign w:val="center"/>
          </w:tcPr>
          <w:p w14:paraId="7919571A" w14:textId="77777777" w:rsidR="007B6FFE" w:rsidRPr="00E358C5" w:rsidRDefault="007B6FFE" w:rsidP="00AE53CE">
            <w:pPr>
              <w:ind w:right="-90"/>
              <w:jc w:val="both"/>
              <w:rPr>
                <w:rFonts w:ascii="Calibri" w:hAnsi="Calibri"/>
                <w:sz w:val="15"/>
                <w:szCs w:val="15"/>
              </w:rPr>
            </w:pPr>
            <w:r w:rsidRPr="00E358C5">
              <w:rPr>
                <w:rFonts w:ascii="Calibri" w:hAnsi="Calibri" w:cs="Arial"/>
                <w:noProof w:val="0"/>
                <w:color w:val="000000"/>
                <w:sz w:val="15"/>
                <w:szCs w:val="15"/>
              </w:rPr>
              <w:t>TMB: 15mL, amber-capped, amber bottle(s) containing 3, 3’, 5, 5’ - tetramethylbenzidine (TMB). Ready to use.</w:t>
            </w:r>
          </w:p>
        </w:tc>
      </w:tr>
      <w:tr w:rsidR="007B6FFE" w:rsidRPr="003E1DB1" w14:paraId="0410B492" w14:textId="77777777" w:rsidTr="004214ED">
        <w:trPr>
          <w:trHeight w:hRule="exact" w:val="71"/>
        </w:trPr>
        <w:tc>
          <w:tcPr>
            <w:tcW w:w="720" w:type="dxa"/>
            <w:tcBorders>
              <w:top w:val="single" w:sz="2" w:space="0" w:color="000000"/>
              <w:left w:val="nil"/>
              <w:bottom w:val="single" w:sz="2" w:space="0" w:color="000000"/>
              <w:right w:val="nil"/>
            </w:tcBorders>
            <w:vAlign w:val="center"/>
          </w:tcPr>
          <w:p w14:paraId="24E8B7BE" w14:textId="77777777" w:rsidR="007B6FFE" w:rsidRPr="00E358C5" w:rsidRDefault="007B6FFE" w:rsidP="00E358C5">
            <w:pPr>
              <w:jc w:val="center"/>
              <w:rPr>
                <w:rFonts w:ascii="Calibri" w:hAnsi="Calibri" w:cs="Arial"/>
                <w:b/>
                <w:noProof w:val="0"/>
                <w:color w:val="000000"/>
                <w:sz w:val="4"/>
                <w:szCs w:val="4"/>
              </w:rPr>
            </w:pPr>
          </w:p>
        </w:tc>
        <w:tc>
          <w:tcPr>
            <w:tcW w:w="468" w:type="dxa"/>
            <w:tcBorders>
              <w:top w:val="single" w:sz="2" w:space="0" w:color="000000"/>
              <w:left w:val="nil"/>
              <w:bottom w:val="single" w:sz="2" w:space="0" w:color="000000"/>
              <w:right w:val="nil"/>
            </w:tcBorders>
            <w:vAlign w:val="center"/>
          </w:tcPr>
          <w:p w14:paraId="0EDDC9E5" w14:textId="77777777" w:rsidR="007B6FFE" w:rsidRPr="00E358C5" w:rsidRDefault="007B6FFE" w:rsidP="00E358C5">
            <w:pPr>
              <w:ind w:left="-140" w:right="-157"/>
              <w:jc w:val="center"/>
              <w:rPr>
                <w:rFonts w:ascii="Calibri" w:hAnsi="Calibri" w:cs="Arial"/>
                <w:b/>
                <w:noProof w:val="0"/>
                <w:color w:val="000000"/>
                <w:sz w:val="4"/>
                <w:szCs w:val="4"/>
              </w:rPr>
            </w:pPr>
          </w:p>
        </w:tc>
        <w:tc>
          <w:tcPr>
            <w:tcW w:w="236" w:type="dxa"/>
            <w:tcBorders>
              <w:top w:val="nil"/>
              <w:left w:val="nil"/>
              <w:bottom w:val="nil"/>
              <w:right w:val="nil"/>
            </w:tcBorders>
            <w:vAlign w:val="center"/>
          </w:tcPr>
          <w:p w14:paraId="6D970FCF" w14:textId="77777777" w:rsidR="007B6FFE" w:rsidRPr="00AE53CE" w:rsidRDefault="007B6FFE" w:rsidP="00E358C5">
            <w:pPr>
              <w:ind w:left="-90" w:right="-108"/>
              <w:jc w:val="center"/>
              <w:rPr>
                <w:rFonts w:ascii="Calibri" w:hAnsi="Calibri"/>
                <w:sz w:val="2"/>
                <w:szCs w:val="2"/>
              </w:rPr>
            </w:pPr>
          </w:p>
        </w:tc>
        <w:tc>
          <w:tcPr>
            <w:tcW w:w="376" w:type="dxa"/>
            <w:tcBorders>
              <w:top w:val="single" w:sz="2" w:space="0" w:color="000000"/>
              <w:left w:val="nil"/>
              <w:bottom w:val="single" w:sz="2" w:space="0" w:color="000000"/>
              <w:right w:val="nil"/>
            </w:tcBorders>
            <w:vAlign w:val="center"/>
          </w:tcPr>
          <w:p w14:paraId="57466C30" w14:textId="77777777" w:rsidR="007B6FFE" w:rsidRPr="00E358C5" w:rsidRDefault="007B6FFE" w:rsidP="00AE53CE">
            <w:pPr>
              <w:ind w:right="-434"/>
              <w:jc w:val="center"/>
              <w:rPr>
                <w:rFonts w:ascii="Calibri" w:hAnsi="Calibri"/>
                <w:sz w:val="4"/>
                <w:szCs w:val="4"/>
              </w:rPr>
            </w:pPr>
          </w:p>
        </w:tc>
        <w:tc>
          <w:tcPr>
            <w:tcW w:w="9000" w:type="dxa"/>
            <w:gridSpan w:val="2"/>
            <w:tcBorders>
              <w:top w:val="single" w:sz="2" w:space="0" w:color="000000"/>
              <w:left w:val="nil"/>
              <w:bottom w:val="single" w:sz="2" w:space="0" w:color="000000"/>
              <w:right w:val="nil"/>
            </w:tcBorders>
            <w:vAlign w:val="center"/>
          </w:tcPr>
          <w:p w14:paraId="43B14E2C" w14:textId="77777777" w:rsidR="007B6FFE" w:rsidRPr="00E358C5" w:rsidRDefault="007B6FFE" w:rsidP="00AE53CE">
            <w:pPr>
              <w:ind w:right="-90"/>
              <w:jc w:val="both"/>
              <w:rPr>
                <w:rFonts w:ascii="Calibri" w:hAnsi="Calibri"/>
                <w:sz w:val="4"/>
                <w:szCs w:val="4"/>
              </w:rPr>
            </w:pPr>
          </w:p>
        </w:tc>
      </w:tr>
      <w:tr w:rsidR="007B6FFE" w:rsidRPr="003E1DB1" w14:paraId="06E27E0D" w14:textId="77777777" w:rsidTr="004214ED">
        <w:trPr>
          <w:trHeight w:val="314"/>
        </w:trPr>
        <w:tc>
          <w:tcPr>
            <w:tcW w:w="720" w:type="dxa"/>
            <w:tcBorders>
              <w:top w:val="single" w:sz="2" w:space="0" w:color="000000"/>
              <w:left w:val="single" w:sz="2" w:space="0" w:color="000000"/>
              <w:bottom w:val="single" w:sz="2" w:space="0" w:color="000000"/>
              <w:right w:val="single" w:sz="2" w:space="0" w:color="000000"/>
            </w:tcBorders>
            <w:vAlign w:val="center"/>
          </w:tcPr>
          <w:p w14:paraId="0FEBFC90" w14:textId="77777777" w:rsidR="007B6FFE" w:rsidRPr="00E358C5" w:rsidRDefault="007B6FFE" w:rsidP="00E358C5">
            <w:pPr>
              <w:jc w:val="center"/>
              <w:rPr>
                <w:rFonts w:ascii="Calibri" w:hAnsi="Calibri" w:cs="Arial"/>
                <w:b/>
                <w:noProof w:val="0"/>
                <w:color w:val="000000"/>
                <w:sz w:val="15"/>
                <w:szCs w:val="15"/>
              </w:rPr>
            </w:pPr>
            <w:r w:rsidRPr="00E358C5">
              <w:rPr>
                <w:rFonts w:ascii="Calibri" w:hAnsi="Calibri" w:cs="Arial"/>
                <w:b/>
                <w:noProof w:val="0"/>
                <w:color w:val="000000"/>
                <w:sz w:val="15"/>
                <w:szCs w:val="15"/>
              </w:rPr>
              <w:t>SOLN</w:t>
            </w:r>
          </w:p>
        </w:tc>
        <w:tc>
          <w:tcPr>
            <w:tcW w:w="468" w:type="dxa"/>
            <w:tcBorders>
              <w:top w:val="single" w:sz="2" w:space="0" w:color="000000"/>
              <w:left w:val="single" w:sz="2" w:space="0" w:color="000000"/>
              <w:bottom w:val="single" w:sz="2" w:space="0" w:color="000000"/>
              <w:right w:val="single" w:sz="2" w:space="0" w:color="000000"/>
            </w:tcBorders>
            <w:vAlign w:val="center"/>
          </w:tcPr>
          <w:p w14:paraId="6B44EAA4" w14:textId="4557C460" w:rsidR="007B6FFE" w:rsidRPr="00E358C5" w:rsidRDefault="007B6FFE" w:rsidP="00E358C5">
            <w:pPr>
              <w:ind w:left="-140" w:right="-117"/>
              <w:jc w:val="center"/>
              <w:rPr>
                <w:rFonts w:ascii="Calibri" w:hAnsi="Calibri" w:cs="Arial"/>
                <w:b/>
                <w:noProof w:val="0"/>
                <w:color w:val="000000"/>
                <w:sz w:val="15"/>
                <w:szCs w:val="15"/>
              </w:rPr>
            </w:pPr>
            <w:r w:rsidRPr="00E358C5">
              <w:rPr>
                <w:rFonts w:ascii="Calibri" w:hAnsi="Calibri" w:cs="Arial"/>
                <w:b/>
                <w:noProof w:val="0"/>
                <w:color w:val="000000"/>
                <w:sz w:val="15"/>
                <w:szCs w:val="15"/>
              </w:rPr>
              <w:t>STOP</w:t>
            </w:r>
          </w:p>
        </w:tc>
        <w:tc>
          <w:tcPr>
            <w:tcW w:w="236" w:type="dxa"/>
            <w:tcBorders>
              <w:top w:val="nil"/>
              <w:left w:val="single" w:sz="2" w:space="0" w:color="000000"/>
              <w:bottom w:val="nil"/>
              <w:right w:val="single" w:sz="2" w:space="0" w:color="000000"/>
            </w:tcBorders>
            <w:vAlign w:val="center"/>
          </w:tcPr>
          <w:p w14:paraId="4DEA769C" w14:textId="77777777" w:rsidR="007B6FFE" w:rsidRPr="00AE53CE" w:rsidRDefault="007B6FFE" w:rsidP="00E358C5">
            <w:pPr>
              <w:ind w:left="-90" w:right="-108"/>
              <w:jc w:val="center"/>
              <w:rPr>
                <w:rFonts w:ascii="Calibri" w:hAnsi="Calibri"/>
                <w:sz w:val="2"/>
                <w:szCs w:val="2"/>
              </w:rPr>
            </w:pPr>
          </w:p>
        </w:tc>
        <w:tc>
          <w:tcPr>
            <w:tcW w:w="376" w:type="dxa"/>
            <w:tcBorders>
              <w:top w:val="single" w:sz="2" w:space="0" w:color="000000"/>
              <w:left w:val="single" w:sz="2" w:space="0" w:color="000000"/>
              <w:bottom w:val="single" w:sz="2" w:space="0" w:color="000000"/>
              <w:right w:val="single" w:sz="2" w:space="0" w:color="000000"/>
            </w:tcBorders>
            <w:vAlign w:val="center"/>
          </w:tcPr>
          <w:p w14:paraId="36D52134" w14:textId="77777777" w:rsidR="007B6FFE" w:rsidRPr="00E358C5" w:rsidRDefault="007B6FFE" w:rsidP="00AE53CE">
            <w:pPr>
              <w:jc w:val="center"/>
              <w:rPr>
                <w:rFonts w:ascii="Calibri" w:hAnsi="Calibri"/>
                <w:sz w:val="15"/>
                <w:szCs w:val="15"/>
              </w:rPr>
            </w:pPr>
            <w:r w:rsidRPr="00E358C5">
              <w:rPr>
                <w:rFonts w:ascii="Calibri" w:hAnsi="Calibri"/>
                <w:sz w:val="15"/>
                <w:szCs w:val="15"/>
              </w:rPr>
              <w:t>1</w:t>
            </w:r>
          </w:p>
        </w:tc>
        <w:tc>
          <w:tcPr>
            <w:tcW w:w="9000" w:type="dxa"/>
            <w:gridSpan w:val="2"/>
            <w:tcBorders>
              <w:top w:val="single" w:sz="2" w:space="0" w:color="000000"/>
              <w:left w:val="single" w:sz="2" w:space="0" w:color="000000"/>
              <w:bottom w:val="single" w:sz="2" w:space="0" w:color="000000"/>
              <w:right w:val="single" w:sz="2" w:space="0" w:color="000000"/>
            </w:tcBorders>
            <w:vAlign w:val="center"/>
          </w:tcPr>
          <w:p w14:paraId="29679C43" w14:textId="77777777" w:rsidR="007B6FFE" w:rsidRPr="00E358C5" w:rsidRDefault="007B6FFE" w:rsidP="00AE53CE">
            <w:pPr>
              <w:ind w:right="-90"/>
              <w:jc w:val="both"/>
              <w:rPr>
                <w:rFonts w:ascii="Calibri" w:hAnsi="Calibri"/>
                <w:sz w:val="15"/>
                <w:szCs w:val="15"/>
              </w:rPr>
            </w:pPr>
            <w:r w:rsidRPr="00E358C5">
              <w:rPr>
                <w:rFonts w:ascii="Calibri" w:hAnsi="Calibri" w:cs="Arial"/>
                <w:noProof w:val="0"/>
                <w:color w:val="000000"/>
                <w:sz w:val="15"/>
                <w:szCs w:val="15"/>
              </w:rPr>
              <w:t>Stop Solution: 15mL, red-capped, bottle(s) containing 1M H</w:t>
            </w:r>
            <w:r w:rsidRPr="00E358C5">
              <w:rPr>
                <w:rFonts w:ascii="Calibri" w:hAnsi="Calibri" w:cs="Arial"/>
                <w:noProof w:val="0"/>
                <w:sz w:val="15"/>
                <w:szCs w:val="15"/>
                <w:vertAlign w:val="subscript"/>
              </w:rPr>
              <w:t>2</w:t>
            </w:r>
            <w:r w:rsidRPr="00E358C5">
              <w:rPr>
                <w:rFonts w:ascii="Calibri" w:hAnsi="Calibri" w:cs="Arial"/>
                <w:noProof w:val="0"/>
                <w:color w:val="000000"/>
                <w:sz w:val="15"/>
                <w:szCs w:val="15"/>
              </w:rPr>
              <w:t>SO</w:t>
            </w:r>
            <w:r w:rsidRPr="00E358C5">
              <w:rPr>
                <w:rFonts w:ascii="Calibri" w:hAnsi="Calibri" w:cs="Arial"/>
                <w:noProof w:val="0"/>
                <w:sz w:val="15"/>
                <w:szCs w:val="15"/>
                <w:vertAlign w:val="subscript"/>
              </w:rPr>
              <w:t>4</w:t>
            </w:r>
            <w:r w:rsidRPr="00E358C5">
              <w:rPr>
                <w:rFonts w:ascii="Calibri" w:hAnsi="Calibri" w:cs="Arial"/>
                <w:noProof w:val="0"/>
                <w:color w:val="000000"/>
                <w:sz w:val="15"/>
                <w:szCs w:val="15"/>
              </w:rPr>
              <w:t>, 0.7M HCl. Ready to use.</w:t>
            </w:r>
          </w:p>
        </w:tc>
      </w:tr>
      <w:tr w:rsidR="007B6FFE" w:rsidRPr="003E1DB1" w14:paraId="2360D75C" w14:textId="77777777" w:rsidTr="004214ED">
        <w:trPr>
          <w:trHeight w:val="61"/>
        </w:trPr>
        <w:tc>
          <w:tcPr>
            <w:tcW w:w="720" w:type="dxa"/>
            <w:tcBorders>
              <w:top w:val="single" w:sz="2" w:space="0" w:color="000000"/>
              <w:left w:val="nil"/>
              <w:bottom w:val="single" w:sz="2" w:space="0" w:color="000000"/>
              <w:right w:val="nil"/>
            </w:tcBorders>
            <w:vAlign w:val="center"/>
          </w:tcPr>
          <w:p w14:paraId="3A0A65AE" w14:textId="77777777" w:rsidR="007B6FFE" w:rsidRPr="00E358C5" w:rsidRDefault="007B6FFE" w:rsidP="00E358C5">
            <w:pPr>
              <w:jc w:val="center"/>
              <w:rPr>
                <w:rFonts w:ascii="Calibri" w:hAnsi="Calibri" w:cs="Arial"/>
                <w:b/>
                <w:noProof w:val="0"/>
                <w:color w:val="000000"/>
                <w:sz w:val="4"/>
                <w:szCs w:val="4"/>
              </w:rPr>
            </w:pPr>
          </w:p>
        </w:tc>
        <w:tc>
          <w:tcPr>
            <w:tcW w:w="468" w:type="dxa"/>
            <w:tcBorders>
              <w:top w:val="single" w:sz="2" w:space="0" w:color="000000"/>
              <w:left w:val="nil"/>
              <w:bottom w:val="single" w:sz="2" w:space="0" w:color="000000"/>
              <w:right w:val="nil"/>
            </w:tcBorders>
            <w:vAlign w:val="center"/>
          </w:tcPr>
          <w:p w14:paraId="3BEB9D73" w14:textId="77777777" w:rsidR="007B6FFE" w:rsidRPr="00E358C5" w:rsidRDefault="007B6FFE" w:rsidP="00E358C5">
            <w:pPr>
              <w:ind w:left="-140" w:right="-117"/>
              <w:jc w:val="center"/>
              <w:rPr>
                <w:rFonts w:ascii="Calibri" w:hAnsi="Calibri" w:cs="Arial"/>
                <w:b/>
                <w:noProof w:val="0"/>
                <w:color w:val="000000"/>
                <w:sz w:val="4"/>
                <w:szCs w:val="4"/>
              </w:rPr>
            </w:pPr>
          </w:p>
        </w:tc>
        <w:tc>
          <w:tcPr>
            <w:tcW w:w="236" w:type="dxa"/>
            <w:tcBorders>
              <w:top w:val="nil"/>
              <w:left w:val="nil"/>
              <w:bottom w:val="nil"/>
              <w:right w:val="nil"/>
            </w:tcBorders>
            <w:vAlign w:val="center"/>
          </w:tcPr>
          <w:p w14:paraId="59042B6E" w14:textId="77777777" w:rsidR="007B6FFE" w:rsidRPr="00AE53CE" w:rsidRDefault="007B6FFE" w:rsidP="00E358C5">
            <w:pPr>
              <w:ind w:left="-90" w:right="-108"/>
              <w:jc w:val="center"/>
              <w:rPr>
                <w:rFonts w:ascii="Calibri" w:hAnsi="Calibri"/>
                <w:sz w:val="2"/>
                <w:szCs w:val="2"/>
              </w:rPr>
            </w:pPr>
          </w:p>
        </w:tc>
        <w:tc>
          <w:tcPr>
            <w:tcW w:w="376" w:type="dxa"/>
            <w:tcBorders>
              <w:top w:val="single" w:sz="2" w:space="0" w:color="000000"/>
              <w:left w:val="nil"/>
              <w:bottom w:val="single" w:sz="2" w:space="0" w:color="000000"/>
              <w:right w:val="nil"/>
            </w:tcBorders>
            <w:vAlign w:val="center"/>
          </w:tcPr>
          <w:p w14:paraId="1002EEF5" w14:textId="77777777" w:rsidR="007B6FFE" w:rsidRPr="00E358C5" w:rsidRDefault="007B6FFE" w:rsidP="00AE53CE">
            <w:pPr>
              <w:ind w:right="-434"/>
              <w:jc w:val="center"/>
              <w:rPr>
                <w:rFonts w:ascii="Calibri" w:hAnsi="Calibri"/>
                <w:sz w:val="4"/>
                <w:szCs w:val="4"/>
              </w:rPr>
            </w:pPr>
          </w:p>
        </w:tc>
        <w:tc>
          <w:tcPr>
            <w:tcW w:w="9000" w:type="dxa"/>
            <w:gridSpan w:val="2"/>
            <w:tcBorders>
              <w:top w:val="single" w:sz="2" w:space="0" w:color="000000"/>
              <w:left w:val="nil"/>
              <w:bottom w:val="single" w:sz="2" w:space="0" w:color="000000"/>
              <w:right w:val="nil"/>
            </w:tcBorders>
            <w:vAlign w:val="center"/>
          </w:tcPr>
          <w:p w14:paraId="5B95F83B" w14:textId="77777777" w:rsidR="007B6FFE" w:rsidRPr="00E358C5" w:rsidRDefault="007B6FFE" w:rsidP="00AE53CE">
            <w:pPr>
              <w:ind w:right="-90"/>
              <w:jc w:val="both"/>
              <w:rPr>
                <w:rFonts w:ascii="Calibri" w:hAnsi="Calibri"/>
                <w:sz w:val="4"/>
                <w:szCs w:val="4"/>
              </w:rPr>
            </w:pPr>
          </w:p>
        </w:tc>
      </w:tr>
      <w:tr w:rsidR="007B6FFE" w:rsidRPr="003E1DB1" w14:paraId="006AAD20" w14:textId="77777777" w:rsidTr="00AE53CE">
        <w:tc>
          <w:tcPr>
            <w:tcW w:w="720" w:type="dxa"/>
            <w:tcBorders>
              <w:top w:val="single" w:sz="2" w:space="0" w:color="000000"/>
              <w:left w:val="single" w:sz="2" w:space="0" w:color="000000"/>
              <w:bottom w:val="single" w:sz="2" w:space="0" w:color="000000"/>
              <w:right w:val="single" w:sz="2" w:space="0" w:color="000000"/>
            </w:tcBorders>
            <w:vAlign w:val="center"/>
          </w:tcPr>
          <w:p w14:paraId="5532BBCA" w14:textId="77777777" w:rsidR="007B6FFE" w:rsidRPr="00E358C5" w:rsidRDefault="007B6FFE" w:rsidP="00E358C5">
            <w:pPr>
              <w:ind w:left="-108" w:right="-109"/>
              <w:jc w:val="center"/>
              <w:rPr>
                <w:rFonts w:ascii="Calibri" w:hAnsi="Calibri" w:cs="Arial"/>
                <w:b/>
                <w:noProof w:val="0"/>
                <w:color w:val="000000"/>
                <w:sz w:val="15"/>
                <w:szCs w:val="15"/>
              </w:rPr>
            </w:pPr>
            <w:r w:rsidRPr="00E358C5">
              <w:rPr>
                <w:rFonts w:ascii="Calibri" w:hAnsi="Calibri" w:cs="Arial"/>
                <w:b/>
                <w:noProof w:val="0"/>
                <w:color w:val="000000"/>
                <w:sz w:val="15"/>
                <w:szCs w:val="15"/>
              </w:rPr>
              <w:t>WASHBUF</w:t>
            </w:r>
          </w:p>
        </w:tc>
        <w:tc>
          <w:tcPr>
            <w:tcW w:w="468" w:type="dxa"/>
            <w:tcBorders>
              <w:top w:val="single" w:sz="2" w:space="0" w:color="000000"/>
              <w:left w:val="single" w:sz="2" w:space="0" w:color="000000"/>
              <w:bottom w:val="single" w:sz="2" w:space="0" w:color="000000"/>
              <w:right w:val="single" w:sz="2" w:space="0" w:color="000000"/>
            </w:tcBorders>
            <w:vAlign w:val="center"/>
          </w:tcPr>
          <w:p w14:paraId="165B0648" w14:textId="5315701D" w:rsidR="007B6FFE" w:rsidRPr="00E358C5" w:rsidRDefault="007B6FFE" w:rsidP="00E358C5">
            <w:pPr>
              <w:ind w:left="-139" w:right="-108"/>
              <w:jc w:val="center"/>
              <w:rPr>
                <w:rFonts w:ascii="Calibri" w:hAnsi="Calibri" w:cs="Arial"/>
                <w:b/>
                <w:noProof w:val="0"/>
                <w:color w:val="000000"/>
                <w:sz w:val="15"/>
                <w:szCs w:val="15"/>
              </w:rPr>
            </w:pPr>
            <w:r w:rsidRPr="00E358C5">
              <w:rPr>
                <w:rFonts w:ascii="Calibri" w:hAnsi="Calibri" w:cs="Arial"/>
                <w:b/>
                <w:noProof w:val="0"/>
                <w:color w:val="000000"/>
                <w:sz w:val="15"/>
                <w:szCs w:val="15"/>
              </w:rPr>
              <w:t>10X</w:t>
            </w:r>
          </w:p>
        </w:tc>
        <w:tc>
          <w:tcPr>
            <w:tcW w:w="236" w:type="dxa"/>
            <w:tcBorders>
              <w:top w:val="nil"/>
              <w:left w:val="single" w:sz="2" w:space="0" w:color="000000"/>
              <w:bottom w:val="nil"/>
              <w:right w:val="single" w:sz="2" w:space="0" w:color="000000"/>
            </w:tcBorders>
            <w:vAlign w:val="center"/>
          </w:tcPr>
          <w:p w14:paraId="3D0CC017" w14:textId="77777777" w:rsidR="007B6FFE" w:rsidRPr="00AE53CE" w:rsidRDefault="007B6FFE" w:rsidP="00E358C5">
            <w:pPr>
              <w:ind w:left="-90" w:right="-108"/>
              <w:jc w:val="center"/>
              <w:rPr>
                <w:rFonts w:ascii="Calibri" w:hAnsi="Calibri"/>
                <w:sz w:val="2"/>
                <w:szCs w:val="2"/>
              </w:rPr>
            </w:pPr>
          </w:p>
        </w:tc>
        <w:tc>
          <w:tcPr>
            <w:tcW w:w="376" w:type="dxa"/>
            <w:tcBorders>
              <w:top w:val="single" w:sz="2" w:space="0" w:color="000000"/>
              <w:left w:val="single" w:sz="2" w:space="0" w:color="000000"/>
              <w:bottom w:val="single" w:sz="2" w:space="0" w:color="000000"/>
              <w:right w:val="single" w:sz="2" w:space="0" w:color="000000"/>
            </w:tcBorders>
            <w:vAlign w:val="center"/>
          </w:tcPr>
          <w:p w14:paraId="2D31F438" w14:textId="77777777" w:rsidR="007B6FFE" w:rsidRPr="00E358C5" w:rsidRDefault="007B6FFE" w:rsidP="00AE53CE">
            <w:pPr>
              <w:jc w:val="center"/>
              <w:rPr>
                <w:rFonts w:ascii="Calibri" w:hAnsi="Calibri"/>
                <w:sz w:val="15"/>
                <w:szCs w:val="15"/>
              </w:rPr>
            </w:pPr>
            <w:r w:rsidRPr="00E358C5">
              <w:rPr>
                <w:rFonts w:ascii="Calibri" w:hAnsi="Calibri"/>
                <w:sz w:val="15"/>
                <w:szCs w:val="15"/>
              </w:rPr>
              <w:t>1</w:t>
            </w:r>
          </w:p>
        </w:tc>
        <w:tc>
          <w:tcPr>
            <w:tcW w:w="9000" w:type="dxa"/>
            <w:gridSpan w:val="2"/>
            <w:tcBorders>
              <w:top w:val="single" w:sz="2" w:space="0" w:color="000000"/>
              <w:left w:val="single" w:sz="2" w:space="0" w:color="000000"/>
              <w:bottom w:val="single" w:sz="2" w:space="0" w:color="000000"/>
              <w:right w:val="single" w:sz="2" w:space="0" w:color="000000"/>
            </w:tcBorders>
            <w:vAlign w:val="center"/>
          </w:tcPr>
          <w:p w14:paraId="7072D538" w14:textId="77777777" w:rsidR="007B6FFE" w:rsidRPr="00E358C5" w:rsidRDefault="007B6FFE" w:rsidP="00AE53CE">
            <w:pPr>
              <w:jc w:val="both"/>
              <w:rPr>
                <w:rFonts w:ascii="Calibri" w:hAnsi="Calibri"/>
                <w:sz w:val="15"/>
                <w:szCs w:val="15"/>
              </w:rPr>
            </w:pPr>
            <w:r w:rsidRPr="00E358C5">
              <w:rPr>
                <w:rFonts w:ascii="Calibri" w:hAnsi="Calibri" w:cs="Arial"/>
                <w:noProof w:val="0"/>
                <w:color w:val="000000"/>
                <w:sz w:val="15"/>
                <w:szCs w:val="15"/>
              </w:rPr>
              <w:t xml:space="preserve">Wash Buffer Concentrate (10X): Dilute 1-part concentrate + 9 parts deionized or distilled water. 100mL, clear-capped, bottle(s) containing a 10X concentrated phosphate-buffered-saline and Tween-20 solution (blue solution). </w:t>
            </w:r>
            <w:r w:rsidRPr="00E358C5">
              <w:rPr>
                <w:rFonts w:ascii="Calibri" w:hAnsi="Calibri" w:cs="Arial"/>
                <w:b/>
                <w:noProof w:val="0"/>
                <w:color w:val="000000"/>
                <w:sz w:val="15"/>
                <w:szCs w:val="15"/>
              </w:rPr>
              <w:t>NOTE: 1X solution will have a pH of 7.2 ± 0.2.</w:t>
            </w:r>
          </w:p>
        </w:tc>
      </w:tr>
    </w:tbl>
    <w:p w14:paraId="178047C5" w14:textId="00DECBCB" w:rsidR="00C17799" w:rsidRPr="003E1DB1" w:rsidRDefault="00C17799" w:rsidP="000C0023">
      <w:pPr>
        <w:jc w:val="both"/>
        <w:rPr>
          <w:rFonts w:ascii="Calibri" w:hAnsi="Calibri"/>
          <w:b/>
          <w:sz w:val="15"/>
          <w:szCs w:val="15"/>
        </w:rPr>
      </w:pPr>
      <w:r w:rsidRPr="003E1DB1">
        <w:rPr>
          <w:rFonts w:ascii="Calibri" w:hAnsi="Calibri"/>
          <w:b/>
          <w:sz w:val="15"/>
          <w:szCs w:val="15"/>
        </w:rPr>
        <w:t>NOTES:</w:t>
      </w:r>
    </w:p>
    <w:p w14:paraId="13240DD1" w14:textId="77777777" w:rsidR="006A2472" w:rsidRDefault="00C17799" w:rsidP="0079184A">
      <w:pPr>
        <w:pStyle w:val="ListParagraph"/>
        <w:numPr>
          <w:ilvl w:val="0"/>
          <w:numId w:val="11"/>
        </w:numPr>
        <w:jc w:val="both"/>
        <w:rPr>
          <w:rFonts w:ascii="Calibri" w:hAnsi="Calibri"/>
          <w:b/>
          <w:sz w:val="16"/>
          <w:szCs w:val="16"/>
        </w:rPr>
      </w:pPr>
      <w:r w:rsidRPr="004214ED">
        <w:rPr>
          <w:rFonts w:ascii="Calibri" w:hAnsi="Calibri"/>
          <w:b/>
          <w:sz w:val="16"/>
          <w:szCs w:val="16"/>
        </w:rPr>
        <w:t>The following components are not Test System Lot Number dependent and may be used interchangeably with</w:t>
      </w:r>
      <w:r w:rsidR="00E855FD" w:rsidRPr="004214ED">
        <w:rPr>
          <w:rFonts w:ascii="Calibri" w:hAnsi="Calibri"/>
          <w:b/>
          <w:sz w:val="16"/>
          <w:szCs w:val="16"/>
        </w:rPr>
        <w:t>in</w:t>
      </w:r>
      <w:r w:rsidRPr="004214ED">
        <w:rPr>
          <w:rFonts w:ascii="Calibri" w:hAnsi="Calibri"/>
          <w:b/>
          <w:sz w:val="16"/>
          <w:szCs w:val="16"/>
        </w:rPr>
        <w:t xml:space="preserve"> the </w:t>
      </w:r>
      <w:r w:rsidR="004749E6" w:rsidRPr="004214ED">
        <w:rPr>
          <w:rFonts w:ascii="Calibri" w:hAnsi="Calibri"/>
          <w:b/>
          <w:sz w:val="16"/>
          <w:szCs w:val="16"/>
        </w:rPr>
        <w:t xml:space="preserve">ZEUS </w:t>
      </w:r>
      <w:r w:rsidRPr="004214ED">
        <w:rPr>
          <w:rFonts w:ascii="Calibri" w:hAnsi="Calibri"/>
          <w:b/>
          <w:sz w:val="16"/>
          <w:szCs w:val="16"/>
        </w:rPr>
        <w:t>ELISA Test Systems: TMB, S</w:t>
      </w:r>
      <w:r w:rsidR="008531B0" w:rsidRPr="004214ED">
        <w:rPr>
          <w:rFonts w:ascii="Calibri" w:hAnsi="Calibri"/>
          <w:b/>
          <w:sz w:val="16"/>
          <w:szCs w:val="16"/>
        </w:rPr>
        <w:t xml:space="preserve">top </w:t>
      </w:r>
    </w:p>
    <w:p w14:paraId="2F4E0B50" w14:textId="1115F9FD" w:rsidR="00C17799" w:rsidRPr="004214ED" w:rsidRDefault="008531B0" w:rsidP="006A2472">
      <w:pPr>
        <w:pStyle w:val="ListParagraph"/>
        <w:ind w:left="360"/>
        <w:jc w:val="both"/>
        <w:rPr>
          <w:rFonts w:ascii="Calibri" w:hAnsi="Calibri"/>
          <w:b/>
          <w:sz w:val="16"/>
          <w:szCs w:val="16"/>
        </w:rPr>
      </w:pPr>
      <w:r w:rsidRPr="004214ED">
        <w:rPr>
          <w:rFonts w:ascii="Calibri" w:hAnsi="Calibri"/>
          <w:b/>
          <w:sz w:val="16"/>
          <w:szCs w:val="16"/>
        </w:rPr>
        <w:t xml:space="preserve">Solution, and Wash Buffer. </w:t>
      </w:r>
      <w:r w:rsidR="00C17799" w:rsidRPr="004214ED">
        <w:rPr>
          <w:rFonts w:ascii="Calibri" w:hAnsi="Calibri"/>
          <w:b/>
          <w:sz w:val="16"/>
          <w:szCs w:val="16"/>
        </w:rPr>
        <w:t>SAVe Diluent</w:t>
      </w:r>
      <w:r w:rsidR="00C17799" w:rsidRPr="004214ED">
        <w:rPr>
          <w:rFonts w:ascii="Cambria" w:hAnsi="Cambria"/>
          <w:b/>
          <w:sz w:val="16"/>
          <w:szCs w:val="16"/>
          <w:vertAlign w:val="superscript"/>
        </w:rPr>
        <w:t>®</w:t>
      </w:r>
      <w:r w:rsidR="00C17799" w:rsidRPr="004214ED">
        <w:rPr>
          <w:rFonts w:ascii="Calibri" w:hAnsi="Calibri" w:cs="Arial"/>
          <w:b/>
          <w:noProof w:val="0"/>
          <w:color w:val="000000"/>
          <w:sz w:val="16"/>
          <w:szCs w:val="16"/>
        </w:rPr>
        <w:t xml:space="preserve"> may be used interchangeably with any </w:t>
      </w:r>
      <w:r w:rsidR="004749E6" w:rsidRPr="004214ED">
        <w:rPr>
          <w:rFonts w:ascii="Calibri" w:hAnsi="Calibri" w:cs="Arial"/>
          <w:b/>
          <w:noProof w:val="0"/>
          <w:color w:val="000000"/>
          <w:sz w:val="16"/>
          <w:szCs w:val="16"/>
        </w:rPr>
        <w:t xml:space="preserve">ZEUS </w:t>
      </w:r>
      <w:r w:rsidR="00C17799" w:rsidRPr="004214ED">
        <w:rPr>
          <w:rFonts w:ascii="Calibri" w:hAnsi="Calibri" w:cs="Arial"/>
          <w:b/>
          <w:noProof w:val="0"/>
          <w:color w:val="000000"/>
          <w:sz w:val="16"/>
          <w:szCs w:val="16"/>
        </w:rPr>
        <w:t>ELISA Test System utilizing Product No. 005CC.</w:t>
      </w:r>
    </w:p>
    <w:p w14:paraId="6014CAA0" w14:textId="7E3CE6AF" w:rsidR="00F35F13" w:rsidRPr="004214ED" w:rsidRDefault="00F35F13" w:rsidP="0079184A">
      <w:pPr>
        <w:pStyle w:val="ListParagraph"/>
        <w:numPr>
          <w:ilvl w:val="0"/>
          <w:numId w:val="11"/>
        </w:numPr>
        <w:jc w:val="both"/>
        <w:rPr>
          <w:rFonts w:ascii="Calibri" w:hAnsi="Calibri"/>
          <w:b/>
          <w:sz w:val="16"/>
          <w:szCs w:val="16"/>
        </w:rPr>
      </w:pPr>
      <w:r w:rsidRPr="004214ED">
        <w:rPr>
          <w:rFonts w:ascii="Calibri" w:hAnsi="Calibri"/>
          <w:b/>
          <w:sz w:val="16"/>
          <w:szCs w:val="16"/>
        </w:rPr>
        <w:t>Test System also contains a Component Label containing lot specific information inside the Test System box.</w:t>
      </w:r>
    </w:p>
    <w:p w14:paraId="18AE340E" w14:textId="77777777" w:rsidR="00483784" w:rsidRPr="006B1B45" w:rsidRDefault="00483784" w:rsidP="000C0023">
      <w:pPr>
        <w:jc w:val="both"/>
        <w:rPr>
          <w:rFonts w:ascii="Calibri" w:hAnsi="Calibri"/>
          <w:b/>
          <w:color w:val="FE9917"/>
          <w:sz w:val="6"/>
          <w:szCs w:val="6"/>
        </w:rPr>
      </w:pPr>
    </w:p>
    <w:p w14:paraId="6E0FC9A9" w14:textId="5096FEBA" w:rsidR="00C17799" w:rsidRPr="00AE3BF3" w:rsidRDefault="00C17799" w:rsidP="00555678">
      <w:pPr>
        <w:jc w:val="center"/>
        <w:rPr>
          <w:rFonts w:ascii="Calibri" w:hAnsi="Calibri"/>
          <w:b/>
          <w:color w:val="FE9917"/>
          <w:sz w:val="24"/>
          <w:szCs w:val="24"/>
        </w:rPr>
      </w:pPr>
      <w:r w:rsidRPr="00AE3BF3">
        <w:rPr>
          <w:rFonts w:ascii="Calibri" w:hAnsi="Calibri"/>
          <w:b/>
          <w:color w:val="FE9917"/>
          <w:szCs w:val="24"/>
        </w:rPr>
        <w:t>PRECAUTIONS</w:t>
      </w:r>
    </w:p>
    <w:p w14:paraId="3F947808" w14:textId="7A3F0EFC" w:rsidR="003D51D5" w:rsidRPr="00DC62B0" w:rsidRDefault="003D51D5" w:rsidP="0079184A">
      <w:pPr>
        <w:pStyle w:val="ListParagraph"/>
        <w:numPr>
          <w:ilvl w:val="0"/>
          <w:numId w:val="9"/>
        </w:numPr>
        <w:ind w:left="360"/>
        <w:jc w:val="both"/>
        <w:rPr>
          <w:rFonts w:ascii="Calibri" w:hAnsi="Calibri"/>
          <w:sz w:val="16"/>
          <w:szCs w:val="16"/>
        </w:rPr>
      </w:pPr>
      <w:bookmarkStart w:id="2" w:name="_Hlk67999239"/>
      <w:r w:rsidRPr="003D51D5">
        <w:rPr>
          <w:rFonts w:ascii="Calibri" w:hAnsi="Calibri"/>
          <w:sz w:val="16"/>
          <w:szCs w:val="16"/>
        </w:rPr>
        <w:t>For Emergency Use Authorization (EUA) on</w:t>
      </w:r>
      <w:r>
        <w:rPr>
          <w:rFonts w:ascii="Calibri" w:hAnsi="Calibri"/>
          <w:sz w:val="16"/>
          <w:szCs w:val="16"/>
        </w:rPr>
        <w:t>ly.</w:t>
      </w:r>
    </w:p>
    <w:bookmarkEnd w:id="2"/>
    <w:p w14:paraId="6EB84AA8" w14:textId="6CBD91EF" w:rsidR="00C17799" w:rsidRPr="004214ED" w:rsidRDefault="00C17799" w:rsidP="0079184A">
      <w:pPr>
        <w:pStyle w:val="ListParagraph"/>
        <w:numPr>
          <w:ilvl w:val="0"/>
          <w:numId w:val="9"/>
        </w:numPr>
        <w:ind w:left="360"/>
        <w:jc w:val="both"/>
        <w:rPr>
          <w:rFonts w:ascii="Calibri" w:hAnsi="Calibri"/>
          <w:sz w:val="16"/>
          <w:szCs w:val="16"/>
        </w:rPr>
      </w:pPr>
      <w:r w:rsidRPr="003E1DB1">
        <w:rPr>
          <w:rFonts w:ascii="Calibri" w:hAnsi="Calibri"/>
          <w:sz w:val="15"/>
          <w:szCs w:val="15"/>
        </w:rPr>
        <w:t xml:space="preserve">For </w:t>
      </w:r>
      <w:r w:rsidR="00A11DB0" w:rsidRPr="004214ED">
        <w:rPr>
          <w:rFonts w:ascii="Calibri" w:hAnsi="Calibri"/>
          <w:i/>
          <w:sz w:val="16"/>
          <w:szCs w:val="16"/>
        </w:rPr>
        <w:t>in vitro</w:t>
      </w:r>
      <w:r w:rsidR="00A11DB0" w:rsidRPr="004214ED">
        <w:rPr>
          <w:rFonts w:ascii="Calibri" w:hAnsi="Calibri"/>
          <w:sz w:val="16"/>
          <w:szCs w:val="16"/>
        </w:rPr>
        <w:t xml:space="preserve"> </w:t>
      </w:r>
      <w:r w:rsidR="00AE3BF3" w:rsidRPr="004214ED">
        <w:rPr>
          <w:rFonts w:ascii="Calibri" w:hAnsi="Calibri"/>
          <w:sz w:val="16"/>
          <w:szCs w:val="16"/>
        </w:rPr>
        <w:t>d</w:t>
      </w:r>
      <w:r w:rsidRPr="004214ED">
        <w:rPr>
          <w:rFonts w:ascii="Calibri" w:hAnsi="Calibri"/>
          <w:sz w:val="16"/>
          <w:szCs w:val="16"/>
        </w:rPr>
        <w:t>i</w:t>
      </w:r>
      <w:r w:rsidR="00AE3BF3" w:rsidRPr="004214ED">
        <w:rPr>
          <w:rFonts w:ascii="Calibri" w:hAnsi="Calibri"/>
          <w:sz w:val="16"/>
          <w:szCs w:val="16"/>
        </w:rPr>
        <w:t>agnostic u</w:t>
      </w:r>
      <w:r w:rsidRPr="004214ED">
        <w:rPr>
          <w:rFonts w:ascii="Calibri" w:hAnsi="Calibri"/>
          <w:sz w:val="16"/>
          <w:szCs w:val="16"/>
        </w:rPr>
        <w:t>se</w:t>
      </w:r>
      <w:r w:rsidR="00A11DB0" w:rsidRPr="004214ED">
        <w:rPr>
          <w:rFonts w:ascii="Calibri" w:hAnsi="Calibri"/>
          <w:sz w:val="16"/>
          <w:szCs w:val="16"/>
        </w:rPr>
        <w:t xml:space="preserve"> only</w:t>
      </w:r>
      <w:r w:rsidRPr="004214ED">
        <w:rPr>
          <w:rFonts w:ascii="Calibri" w:hAnsi="Calibri"/>
          <w:sz w:val="16"/>
          <w:szCs w:val="16"/>
        </w:rPr>
        <w:t>.</w:t>
      </w:r>
    </w:p>
    <w:p w14:paraId="6DED6DF3" w14:textId="1F0B730A" w:rsidR="00A11DB0" w:rsidRPr="004214ED" w:rsidRDefault="00A11DB0" w:rsidP="0079184A">
      <w:pPr>
        <w:pStyle w:val="ListParagraph"/>
        <w:numPr>
          <w:ilvl w:val="0"/>
          <w:numId w:val="9"/>
        </w:numPr>
        <w:ind w:left="360"/>
        <w:jc w:val="both"/>
        <w:rPr>
          <w:rFonts w:ascii="Calibri" w:hAnsi="Calibri"/>
          <w:sz w:val="16"/>
          <w:szCs w:val="16"/>
        </w:rPr>
      </w:pPr>
      <w:r w:rsidRPr="004214ED">
        <w:rPr>
          <w:rFonts w:ascii="Calibri" w:hAnsi="Calibri"/>
          <w:sz w:val="16"/>
          <w:szCs w:val="16"/>
        </w:rPr>
        <w:t>This test has not been FDA cleared or approved</w:t>
      </w:r>
      <w:r w:rsidR="003D51D5">
        <w:rPr>
          <w:rFonts w:ascii="Calibri" w:hAnsi="Calibri"/>
          <w:sz w:val="16"/>
          <w:szCs w:val="16"/>
        </w:rPr>
        <w:t xml:space="preserve"> but</w:t>
      </w:r>
      <w:r w:rsidRPr="004214ED">
        <w:rPr>
          <w:rFonts w:ascii="Calibri" w:hAnsi="Calibri"/>
          <w:sz w:val="16"/>
          <w:szCs w:val="16"/>
        </w:rPr>
        <w:t xml:space="preserve"> has been authorized </w:t>
      </w:r>
      <w:r w:rsidR="009717E9">
        <w:rPr>
          <w:rFonts w:ascii="Calibri" w:hAnsi="Calibri"/>
          <w:sz w:val="16"/>
          <w:szCs w:val="16"/>
        </w:rPr>
        <w:t xml:space="preserve">for emergency use </w:t>
      </w:r>
      <w:r w:rsidRPr="004214ED">
        <w:rPr>
          <w:rFonts w:ascii="Calibri" w:hAnsi="Calibri"/>
          <w:sz w:val="16"/>
          <w:szCs w:val="16"/>
        </w:rPr>
        <w:t xml:space="preserve">by FDA under an EUA for use by </w:t>
      </w:r>
      <w:r w:rsidR="00CC276E">
        <w:rPr>
          <w:rFonts w:ascii="Calibri" w:hAnsi="Calibri"/>
          <w:sz w:val="16"/>
          <w:szCs w:val="16"/>
        </w:rPr>
        <w:t xml:space="preserve">authorized </w:t>
      </w:r>
      <w:r w:rsidRPr="004214ED">
        <w:rPr>
          <w:rFonts w:ascii="Calibri" w:hAnsi="Calibri"/>
          <w:sz w:val="16"/>
          <w:szCs w:val="16"/>
        </w:rPr>
        <w:t>laboratories.</w:t>
      </w:r>
    </w:p>
    <w:p w14:paraId="41937114" w14:textId="15490A85" w:rsidR="00A11DB0" w:rsidRPr="004214ED" w:rsidRDefault="00A11DB0" w:rsidP="0079184A">
      <w:pPr>
        <w:pStyle w:val="ListParagraph"/>
        <w:numPr>
          <w:ilvl w:val="0"/>
          <w:numId w:val="9"/>
        </w:numPr>
        <w:ind w:left="360"/>
        <w:jc w:val="both"/>
        <w:rPr>
          <w:rFonts w:ascii="Calibri" w:hAnsi="Calibri"/>
          <w:sz w:val="16"/>
          <w:szCs w:val="16"/>
        </w:rPr>
      </w:pPr>
      <w:r w:rsidRPr="004214ED">
        <w:rPr>
          <w:rFonts w:ascii="Calibri" w:hAnsi="Calibri"/>
          <w:sz w:val="16"/>
          <w:szCs w:val="16"/>
        </w:rPr>
        <w:t xml:space="preserve">This test has been authorized only for </w:t>
      </w:r>
      <w:r w:rsidR="009717E9">
        <w:rPr>
          <w:rFonts w:ascii="Calibri" w:hAnsi="Calibri"/>
          <w:sz w:val="16"/>
          <w:szCs w:val="16"/>
        </w:rPr>
        <w:t xml:space="preserve">detecting </w:t>
      </w:r>
      <w:r w:rsidRPr="004214ED">
        <w:rPr>
          <w:rFonts w:ascii="Calibri" w:hAnsi="Calibri"/>
          <w:sz w:val="16"/>
          <w:szCs w:val="16"/>
        </w:rPr>
        <w:t xml:space="preserve">the presence of </w:t>
      </w:r>
      <w:r w:rsidR="00CC276E">
        <w:rPr>
          <w:rFonts w:ascii="Calibri" w:hAnsi="Calibri"/>
          <w:sz w:val="16"/>
          <w:szCs w:val="16"/>
        </w:rPr>
        <w:t xml:space="preserve">total </w:t>
      </w:r>
      <w:r w:rsidRPr="004214ED">
        <w:rPr>
          <w:rFonts w:ascii="Calibri" w:hAnsi="Calibri"/>
          <w:sz w:val="16"/>
          <w:szCs w:val="16"/>
        </w:rPr>
        <w:t xml:space="preserve">antibodies </w:t>
      </w:r>
      <w:r w:rsidR="005D61D8">
        <w:rPr>
          <w:rFonts w:ascii="Calibri" w:hAnsi="Calibri"/>
          <w:sz w:val="16"/>
          <w:szCs w:val="16"/>
        </w:rPr>
        <w:t xml:space="preserve">to </w:t>
      </w:r>
      <w:r w:rsidRPr="004214ED">
        <w:rPr>
          <w:rFonts w:ascii="Calibri" w:hAnsi="Calibri"/>
          <w:sz w:val="16"/>
          <w:szCs w:val="16"/>
        </w:rPr>
        <w:t>SARS-CoV-2, not for any other viruses or pathogens.</w:t>
      </w:r>
    </w:p>
    <w:p w14:paraId="62F10E09" w14:textId="341B4D70" w:rsidR="00A11DB0" w:rsidRPr="004214ED" w:rsidRDefault="003D51D5" w:rsidP="0079184A">
      <w:pPr>
        <w:pStyle w:val="ListParagraph"/>
        <w:numPr>
          <w:ilvl w:val="0"/>
          <w:numId w:val="9"/>
        </w:numPr>
        <w:ind w:left="360"/>
        <w:jc w:val="both"/>
        <w:rPr>
          <w:rFonts w:ascii="Calibri" w:hAnsi="Calibri"/>
          <w:sz w:val="16"/>
          <w:szCs w:val="16"/>
        </w:rPr>
      </w:pPr>
      <w:bookmarkStart w:id="3" w:name="_Hlk67999636"/>
      <w:r>
        <w:rPr>
          <w:rFonts w:ascii="Calibri" w:hAnsi="Calibri"/>
          <w:sz w:val="16"/>
          <w:szCs w:val="16"/>
        </w:rPr>
        <w:t>T</w:t>
      </w:r>
      <w:r w:rsidRPr="003D51D5">
        <w:rPr>
          <w:rFonts w:ascii="Calibri" w:hAnsi="Calibri"/>
          <w:sz w:val="16"/>
          <w:szCs w:val="16"/>
        </w:rPr>
        <w:t xml:space="preserve">he emergency use of this </w:t>
      </w:r>
      <w:bookmarkEnd w:id="3"/>
      <w:r w:rsidR="00A11DB0" w:rsidRPr="004214ED">
        <w:rPr>
          <w:rFonts w:ascii="Calibri" w:hAnsi="Calibri"/>
          <w:sz w:val="16"/>
          <w:szCs w:val="16"/>
        </w:rPr>
        <w:t xml:space="preserve">test is only authorized for the duration of the declaration that circumstances exist justifying the authorization of emergency use of </w:t>
      </w:r>
      <w:r w:rsidR="00A11DB0" w:rsidRPr="004214ED">
        <w:rPr>
          <w:rFonts w:ascii="Calibri" w:hAnsi="Calibri"/>
          <w:i/>
          <w:sz w:val="16"/>
          <w:szCs w:val="16"/>
        </w:rPr>
        <w:t>in vitro</w:t>
      </w:r>
      <w:r w:rsidR="00A11DB0" w:rsidRPr="004214ED">
        <w:rPr>
          <w:rFonts w:ascii="Calibri" w:hAnsi="Calibri"/>
          <w:sz w:val="16"/>
          <w:szCs w:val="16"/>
        </w:rPr>
        <w:t xml:space="preserve"> diagnostic</w:t>
      </w:r>
      <w:r w:rsidR="009717E9">
        <w:rPr>
          <w:rFonts w:ascii="Calibri" w:hAnsi="Calibri"/>
          <w:sz w:val="16"/>
          <w:szCs w:val="16"/>
        </w:rPr>
        <w:t>s</w:t>
      </w:r>
      <w:r w:rsidR="00A11DB0" w:rsidRPr="004214ED">
        <w:rPr>
          <w:rFonts w:ascii="Calibri" w:hAnsi="Calibri"/>
          <w:sz w:val="16"/>
          <w:szCs w:val="16"/>
        </w:rPr>
        <w:t xml:space="preserve"> for detection and/or diagnosis of COVID-19 under Section 564(b)(1) of the Federal Food Drug and Cosmetic Act, 21 U.S.C. § 360bbb3(b)(1), unless the </w:t>
      </w:r>
      <w:bookmarkStart w:id="4" w:name="_Hlk67999649"/>
      <w:r w:rsidRPr="003D51D5">
        <w:rPr>
          <w:rFonts w:ascii="Calibri" w:hAnsi="Calibri"/>
          <w:sz w:val="16"/>
          <w:szCs w:val="16"/>
        </w:rPr>
        <w:t>declaration is terminate</w:t>
      </w:r>
      <w:r>
        <w:rPr>
          <w:rFonts w:ascii="Calibri" w:hAnsi="Calibri"/>
          <w:sz w:val="16"/>
          <w:szCs w:val="16"/>
        </w:rPr>
        <w:t xml:space="preserve">d or </w:t>
      </w:r>
      <w:bookmarkEnd w:id="4"/>
      <w:r w:rsidR="00A11DB0" w:rsidRPr="004214ED">
        <w:rPr>
          <w:rFonts w:ascii="Calibri" w:hAnsi="Calibri"/>
          <w:sz w:val="16"/>
          <w:szCs w:val="16"/>
        </w:rPr>
        <w:t>authorization is revoked sooner.</w:t>
      </w:r>
    </w:p>
    <w:p w14:paraId="2F150F63" w14:textId="77777777" w:rsidR="00C17799" w:rsidRPr="004214ED" w:rsidRDefault="00C17799" w:rsidP="0079184A">
      <w:pPr>
        <w:pStyle w:val="ListParagraph"/>
        <w:numPr>
          <w:ilvl w:val="0"/>
          <w:numId w:val="9"/>
        </w:numPr>
        <w:ind w:left="360"/>
        <w:jc w:val="both"/>
        <w:rPr>
          <w:rFonts w:ascii="Calibri" w:hAnsi="Calibri"/>
          <w:sz w:val="16"/>
          <w:szCs w:val="16"/>
        </w:rPr>
      </w:pPr>
      <w:r w:rsidRPr="004214ED">
        <w:rPr>
          <w:rFonts w:ascii="Calibri" w:hAnsi="Calibri"/>
          <w:sz w:val="16"/>
          <w:szCs w:val="16"/>
        </w:rPr>
        <w:t>Follow normal precautions exercised in</w:t>
      </w:r>
      <w:r w:rsidR="008531B0" w:rsidRPr="004214ED">
        <w:rPr>
          <w:rFonts w:ascii="Calibri" w:hAnsi="Calibri"/>
          <w:sz w:val="16"/>
          <w:szCs w:val="16"/>
        </w:rPr>
        <w:t xml:space="preserve"> handling laboratory reagents. </w:t>
      </w:r>
      <w:r w:rsidRPr="004214ED">
        <w:rPr>
          <w:rFonts w:ascii="Calibri" w:hAnsi="Calibri"/>
          <w:sz w:val="16"/>
          <w:szCs w:val="16"/>
        </w:rPr>
        <w:t xml:space="preserve">In case of contact with eyes, rinse immediately with plenty of </w:t>
      </w:r>
      <w:r w:rsidR="008531B0" w:rsidRPr="004214ED">
        <w:rPr>
          <w:rFonts w:ascii="Calibri" w:hAnsi="Calibri"/>
          <w:sz w:val="16"/>
          <w:szCs w:val="16"/>
        </w:rPr>
        <w:t xml:space="preserve">water and seek medical advice. </w:t>
      </w:r>
      <w:r w:rsidRPr="004214ED">
        <w:rPr>
          <w:rFonts w:ascii="Calibri" w:hAnsi="Calibri"/>
          <w:sz w:val="16"/>
          <w:szCs w:val="16"/>
        </w:rPr>
        <w:t>Wear suitable protective clothing, gl</w:t>
      </w:r>
      <w:r w:rsidR="008531B0" w:rsidRPr="004214ED">
        <w:rPr>
          <w:rFonts w:ascii="Calibri" w:hAnsi="Calibri"/>
          <w:sz w:val="16"/>
          <w:szCs w:val="16"/>
        </w:rPr>
        <w:t xml:space="preserve">oves, and eye/face protection. Do not breathe vapor. </w:t>
      </w:r>
      <w:r w:rsidRPr="004214ED">
        <w:rPr>
          <w:rFonts w:ascii="Calibri" w:hAnsi="Calibri"/>
          <w:sz w:val="16"/>
          <w:szCs w:val="16"/>
        </w:rPr>
        <w:t>Dispose of waste observing all local, state, and federal laws.</w:t>
      </w:r>
    </w:p>
    <w:p w14:paraId="55FC0249" w14:textId="77777777" w:rsidR="00C17799" w:rsidRPr="004214ED" w:rsidRDefault="00C17799" w:rsidP="0079184A">
      <w:pPr>
        <w:pStyle w:val="ListParagraph"/>
        <w:numPr>
          <w:ilvl w:val="0"/>
          <w:numId w:val="9"/>
        </w:numPr>
        <w:ind w:left="360"/>
        <w:jc w:val="both"/>
        <w:rPr>
          <w:rFonts w:ascii="Calibri" w:hAnsi="Calibri"/>
          <w:sz w:val="16"/>
          <w:szCs w:val="16"/>
        </w:rPr>
      </w:pPr>
      <w:r w:rsidRPr="004214ED">
        <w:rPr>
          <w:rFonts w:ascii="Calibri" w:hAnsi="Calibri"/>
          <w:sz w:val="16"/>
          <w:szCs w:val="16"/>
        </w:rPr>
        <w:t xml:space="preserve">The wells of the ELISA </w:t>
      </w:r>
      <w:r w:rsidR="00E93D3B" w:rsidRPr="004214ED">
        <w:rPr>
          <w:rFonts w:ascii="Calibri" w:hAnsi="Calibri"/>
          <w:sz w:val="16"/>
          <w:szCs w:val="16"/>
        </w:rPr>
        <w:t>p</w:t>
      </w:r>
      <w:r w:rsidRPr="004214ED">
        <w:rPr>
          <w:rFonts w:ascii="Calibri" w:hAnsi="Calibri"/>
          <w:sz w:val="16"/>
          <w:szCs w:val="16"/>
        </w:rPr>
        <w:t>late do</w:t>
      </w:r>
      <w:r w:rsidR="008531B0" w:rsidRPr="004214ED">
        <w:rPr>
          <w:rFonts w:ascii="Calibri" w:hAnsi="Calibri"/>
          <w:sz w:val="16"/>
          <w:szCs w:val="16"/>
        </w:rPr>
        <w:t xml:space="preserve"> not contain viable organisms. </w:t>
      </w:r>
      <w:r w:rsidRPr="004214ED">
        <w:rPr>
          <w:rFonts w:ascii="Calibri" w:hAnsi="Calibri"/>
          <w:sz w:val="16"/>
          <w:szCs w:val="16"/>
        </w:rPr>
        <w:t xml:space="preserve">However, consider the strips </w:t>
      </w:r>
      <w:r w:rsidRPr="004214ED">
        <w:rPr>
          <w:rFonts w:ascii="Calibri" w:hAnsi="Calibri"/>
          <w:b/>
          <w:sz w:val="16"/>
          <w:szCs w:val="16"/>
        </w:rPr>
        <w:t>potentially biohazardous materials</w:t>
      </w:r>
      <w:r w:rsidRPr="004214ED">
        <w:rPr>
          <w:rFonts w:ascii="Calibri" w:hAnsi="Calibri"/>
          <w:sz w:val="16"/>
          <w:szCs w:val="16"/>
        </w:rPr>
        <w:t xml:space="preserve"> and handle accordingly.</w:t>
      </w:r>
    </w:p>
    <w:p w14:paraId="3FF082A3" w14:textId="77777777" w:rsidR="00C17799" w:rsidRPr="004214ED" w:rsidRDefault="00C17799" w:rsidP="0079184A">
      <w:pPr>
        <w:pStyle w:val="ListParagraph"/>
        <w:numPr>
          <w:ilvl w:val="0"/>
          <w:numId w:val="9"/>
        </w:numPr>
        <w:ind w:left="360"/>
        <w:jc w:val="both"/>
        <w:rPr>
          <w:rFonts w:ascii="Calibri" w:hAnsi="Calibri"/>
          <w:sz w:val="16"/>
          <w:szCs w:val="16"/>
        </w:rPr>
      </w:pPr>
      <w:r w:rsidRPr="004214ED">
        <w:rPr>
          <w:rFonts w:ascii="Calibri" w:hAnsi="Calibri"/>
          <w:sz w:val="16"/>
          <w:szCs w:val="16"/>
        </w:rPr>
        <w:t xml:space="preserve">The Controls are </w:t>
      </w:r>
      <w:r w:rsidRPr="004214ED">
        <w:rPr>
          <w:rFonts w:ascii="Calibri" w:hAnsi="Calibri"/>
          <w:b/>
          <w:sz w:val="16"/>
          <w:szCs w:val="16"/>
        </w:rPr>
        <w:t>potentially biohazardous materials</w:t>
      </w:r>
      <w:r w:rsidR="008531B0" w:rsidRPr="004214ED">
        <w:rPr>
          <w:rFonts w:ascii="Calibri" w:hAnsi="Calibri"/>
          <w:sz w:val="16"/>
          <w:szCs w:val="16"/>
        </w:rPr>
        <w:t>.</w:t>
      </w:r>
      <w:r w:rsidRPr="004214ED">
        <w:rPr>
          <w:rFonts w:ascii="Calibri" w:hAnsi="Calibri"/>
          <w:sz w:val="16"/>
          <w:szCs w:val="16"/>
        </w:rPr>
        <w:t xml:space="preserve"> Source materials from which these products were derived were found negative for HIV-1 antigen, HBsAg and for antibodies against HCV and</w:t>
      </w:r>
      <w:r w:rsidR="008531B0" w:rsidRPr="004214ED">
        <w:rPr>
          <w:rFonts w:ascii="Calibri" w:hAnsi="Calibri"/>
          <w:sz w:val="16"/>
          <w:szCs w:val="16"/>
        </w:rPr>
        <w:t xml:space="preserve"> HIV by approved test methods. </w:t>
      </w:r>
      <w:r w:rsidRPr="004214ED">
        <w:rPr>
          <w:rFonts w:ascii="Calibri" w:hAnsi="Calibri"/>
          <w:sz w:val="16"/>
          <w:szCs w:val="16"/>
        </w:rPr>
        <w:t xml:space="preserve">However, since no test method can offer complete assurance that infectious agents are absent, handle these products at the Biosafety Level 2 as recommended for any potentially infectious human serum or blood specimen in the Centers for Disease </w:t>
      </w:r>
      <w:r w:rsidRPr="004214ED">
        <w:rPr>
          <w:rFonts w:ascii="Calibri" w:hAnsi="Calibri"/>
          <w:sz w:val="16"/>
          <w:szCs w:val="16"/>
        </w:rPr>
        <w:lastRenderedPageBreak/>
        <w:t xml:space="preserve">Control/National Institutes of Health manual “Biosafety in Microbiological and Biomedical Laboratories”: </w:t>
      </w:r>
      <w:r w:rsidR="007A283B" w:rsidRPr="004214ED">
        <w:rPr>
          <w:rFonts w:ascii="Calibri" w:hAnsi="Calibri"/>
          <w:sz w:val="16"/>
          <w:szCs w:val="16"/>
        </w:rPr>
        <w:t>C</w:t>
      </w:r>
      <w:r w:rsidRPr="004214ED">
        <w:rPr>
          <w:rFonts w:ascii="Calibri" w:hAnsi="Calibri"/>
          <w:sz w:val="16"/>
          <w:szCs w:val="16"/>
        </w:rPr>
        <w:t xml:space="preserve">urrent </w:t>
      </w:r>
      <w:r w:rsidR="007A283B" w:rsidRPr="004214ED">
        <w:rPr>
          <w:rFonts w:ascii="Calibri" w:hAnsi="Calibri"/>
          <w:sz w:val="16"/>
          <w:szCs w:val="16"/>
        </w:rPr>
        <w:t>E</w:t>
      </w:r>
      <w:r w:rsidRPr="004214ED">
        <w:rPr>
          <w:rFonts w:ascii="Calibri" w:hAnsi="Calibri"/>
          <w:sz w:val="16"/>
          <w:szCs w:val="16"/>
        </w:rPr>
        <w:t>dition; and OSHA’s Standard for Bloodb</w:t>
      </w:r>
      <w:r w:rsidR="004115A4" w:rsidRPr="004214ED">
        <w:rPr>
          <w:rFonts w:ascii="Calibri" w:hAnsi="Calibri"/>
          <w:sz w:val="16"/>
          <w:szCs w:val="16"/>
        </w:rPr>
        <w:t>orne Pathogens (</w:t>
      </w:r>
      <w:r w:rsidR="00874086" w:rsidRPr="004214ED">
        <w:rPr>
          <w:rFonts w:ascii="Calibri" w:hAnsi="Calibri"/>
          <w:sz w:val="16"/>
          <w:szCs w:val="16"/>
        </w:rPr>
        <w:t>3</w:t>
      </w:r>
      <w:r w:rsidRPr="004214ED">
        <w:rPr>
          <w:rFonts w:ascii="Calibri" w:hAnsi="Calibri"/>
          <w:sz w:val="16"/>
          <w:szCs w:val="16"/>
        </w:rPr>
        <w:t>).</w:t>
      </w:r>
    </w:p>
    <w:p w14:paraId="08D07212" w14:textId="77777777" w:rsidR="00C17799" w:rsidRPr="004214ED" w:rsidRDefault="00C17799" w:rsidP="0079184A">
      <w:pPr>
        <w:pStyle w:val="ListParagraph"/>
        <w:numPr>
          <w:ilvl w:val="0"/>
          <w:numId w:val="9"/>
        </w:numPr>
        <w:ind w:left="360"/>
        <w:jc w:val="both"/>
        <w:rPr>
          <w:rFonts w:ascii="Calibri" w:hAnsi="Calibri"/>
          <w:sz w:val="16"/>
          <w:szCs w:val="16"/>
        </w:rPr>
      </w:pPr>
      <w:r w:rsidRPr="004214ED">
        <w:rPr>
          <w:rFonts w:ascii="Calibri" w:hAnsi="Calibri"/>
          <w:sz w:val="16"/>
          <w:szCs w:val="16"/>
        </w:rPr>
        <w:t xml:space="preserve">Adherence to the specified time and temperature of incubations is </w:t>
      </w:r>
      <w:r w:rsidR="008531B0" w:rsidRPr="004214ED">
        <w:rPr>
          <w:rFonts w:ascii="Calibri" w:hAnsi="Calibri"/>
          <w:sz w:val="16"/>
          <w:szCs w:val="16"/>
        </w:rPr>
        <w:t>essential for accurate results.</w:t>
      </w:r>
      <w:r w:rsidRPr="004214ED">
        <w:rPr>
          <w:rFonts w:ascii="Calibri" w:hAnsi="Calibri"/>
          <w:sz w:val="16"/>
          <w:szCs w:val="16"/>
        </w:rPr>
        <w:t xml:space="preserve"> </w:t>
      </w:r>
      <w:r w:rsidRPr="004214ED">
        <w:rPr>
          <w:rFonts w:ascii="Calibri" w:hAnsi="Calibri"/>
          <w:b/>
          <w:sz w:val="16"/>
          <w:szCs w:val="16"/>
        </w:rPr>
        <w:t>All reagents must be allowed to reach room temperature (20 - 25</w:t>
      </w:r>
      <w:r w:rsidRPr="004214ED">
        <w:rPr>
          <w:b/>
          <w:sz w:val="16"/>
          <w:szCs w:val="16"/>
        </w:rPr>
        <w:sym w:font="Symbol" w:char="F0B0"/>
      </w:r>
      <w:r w:rsidRPr="004214ED">
        <w:rPr>
          <w:rFonts w:ascii="Calibri" w:hAnsi="Calibri"/>
          <w:b/>
          <w:sz w:val="16"/>
          <w:szCs w:val="16"/>
        </w:rPr>
        <w:t>C) before starting the assay</w:t>
      </w:r>
      <w:r w:rsidR="008531B0" w:rsidRPr="004214ED">
        <w:rPr>
          <w:rFonts w:ascii="Calibri" w:hAnsi="Calibri"/>
          <w:sz w:val="16"/>
          <w:szCs w:val="16"/>
        </w:rPr>
        <w:t xml:space="preserve">. </w:t>
      </w:r>
      <w:r w:rsidRPr="004214ED">
        <w:rPr>
          <w:rFonts w:ascii="Calibri" w:hAnsi="Calibri"/>
          <w:sz w:val="16"/>
          <w:szCs w:val="16"/>
        </w:rPr>
        <w:t>Return unused reagents to refrigerated temperature immediately after use.</w:t>
      </w:r>
    </w:p>
    <w:p w14:paraId="3FB4E1A0" w14:textId="77777777" w:rsidR="00C17799" w:rsidRPr="004214ED" w:rsidRDefault="00C17799" w:rsidP="0079184A">
      <w:pPr>
        <w:pStyle w:val="ListParagraph"/>
        <w:numPr>
          <w:ilvl w:val="0"/>
          <w:numId w:val="9"/>
        </w:numPr>
        <w:ind w:left="360"/>
        <w:jc w:val="both"/>
        <w:rPr>
          <w:rFonts w:ascii="Calibri" w:hAnsi="Calibri"/>
          <w:sz w:val="16"/>
          <w:szCs w:val="16"/>
        </w:rPr>
      </w:pPr>
      <w:r w:rsidRPr="004214ED">
        <w:rPr>
          <w:rFonts w:ascii="Calibri" w:hAnsi="Calibri"/>
          <w:sz w:val="16"/>
          <w:szCs w:val="16"/>
        </w:rPr>
        <w:t>Improper washing could cause false posi</w:t>
      </w:r>
      <w:r w:rsidR="008531B0" w:rsidRPr="004214ED">
        <w:rPr>
          <w:rFonts w:ascii="Calibri" w:hAnsi="Calibri"/>
          <w:sz w:val="16"/>
          <w:szCs w:val="16"/>
        </w:rPr>
        <w:t>tive or false negative results.</w:t>
      </w:r>
      <w:r w:rsidRPr="004214ED">
        <w:rPr>
          <w:rFonts w:ascii="Calibri" w:hAnsi="Calibri"/>
          <w:sz w:val="16"/>
          <w:szCs w:val="16"/>
        </w:rPr>
        <w:t xml:space="preserve"> Be sure to minimize the amount of any residual wash solution; (e.g., by  blotting or aspiration) before add</w:t>
      </w:r>
      <w:r w:rsidR="008531B0" w:rsidRPr="004214ED">
        <w:rPr>
          <w:rFonts w:ascii="Calibri" w:hAnsi="Calibri"/>
          <w:sz w:val="16"/>
          <w:szCs w:val="16"/>
        </w:rPr>
        <w:t>ing Conjugate or Substrate.</w:t>
      </w:r>
      <w:r w:rsidRPr="004214ED">
        <w:rPr>
          <w:rFonts w:ascii="Calibri" w:hAnsi="Calibri"/>
          <w:sz w:val="16"/>
          <w:szCs w:val="16"/>
        </w:rPr>
        <w:t xml:space="preserve"> Do not allow the wells to dry out between incubations.</w:t>
      </w:r>
    </w:p>
    <w:p w14:paraId="19407CBC" w14:textId="016AD3C5" w:rsidR="006B1B45" w:rsidRPr="004214ED" w:rsidRDefault="00C17799" w:rsidP="0079184A">
      <w:pPr>
        <w:pStyle w:val="ListParagraph"/>
        <w:numPr>
          <w:ilvl w:val="0"/>
          <w:numId w:val="9"/>
        </w:numPr>
        <w:ind w:left="360"/>
        <w:jc w:val="both"/>
        <w:rPr>
          <w:rFonts w:ascii="Calibri" w:hAnsi="Calibri"/>
          <w:sz w:val="16"/>
          <w:szCs w:val="16"/>
        </w:rPr>
      </w:pPr>
      <w:r w:rsidRPr="004214ED">
        <w:rPr>
          <w:rFonts w:ascii="Calibri" w:hAnsi="Calibri"/>
          <w:sz w:val="16"/>
          <w:szCs w:val="16"/>
        </w:rPr>
        <w:t>The SAVe Diluent</w:t>
      </w:r>
      <w:r w:rsidRPr="004214ED">
        <w:rPr>
          <w:rFonts w:ascii="Cambria" w:hAnsi="Cambria"/>
          <w:sz w:val="16"/>
          <w:szCs w:val="16"/>
          <w:vertAlign w:val="superscript"/>
        </w:rPr>
        <w:t>®</w:t>
      </w:r>
      <w:r w:rsidRPr="004214ED">
        <w:rPr>
          <w:rFonts w:ascii="Calibri" w:hAnsi="Calibri"/>
          <w:sz w:val="16"/>
          <w:szCs w:val="16"/>
        </w:rPr>
        <w:t xml:space="preserve">, Controls, </w:t>
      </w:r>
      <w:r w:rsidR="006D5178" w:rsidRPr="004214ED">
        <w:rPr>
          <w:rFonts w:ascii="Calibri" w:hAnsi="Calibri"/>
          <w:sz w:val="16"/>
          <w:szCs w:val="16"/>
        </w:rPr>
        <w:t>and Calibrator</w:t>
      </w:r>
      <w:r w:rsidRPr="004214ED">
        <w:rPr>
          <w:rFonts w:ascii="Calibri" w:hAnsi="Calibri"/>
          <w:sz w:val="16"/>
          <w:szCs w:val="16"/>
        </w:rPr>
        <w:t xml:space="preserve"> contain Sodium Azide at a</w:t>
      </w:r>
      <w:r w:rsidR="008531B0" w:rsidRPr="004214ED">
        <w:rPr>
          <w:rFonts w:ascii="Calibri" w:hAnsi="Calibri"/>
          <w:sz w:val="16"/>
          <w:szCs w:val="16"/>
        </w:rPr>
        <w:t xml:space="preserve"> concentration of &lt;0.1% (w/v). </w:t>
      </w:r>
      <w:r w:rsidRPr="004214ED">
        <w:rPr>
          <w:rFonts w:ascii="Calibri" w:hAnsi="Calibri"/>
          <w:sz w:val="16"/>
          <w:szCs w:val="16"/>
        </w:rPr>
        <w:t>Sodium Azide has been reported to form lead or copper</w:t>
      </w:r>
    </w:p>
    <w:p w14:paraId="59FE0852" w14:textId="7A4AE5E2" w:rsidR="006B1B45" w:rsidRPr="004214ED" w:rsidRDefault="00C17799" w:rsidP="000C0023">
      <w:pPr>
        <w:pStyle w:val="ListParagraph"/>
        <w:ind w:left="360"/>
        <w:jc w:val="both"/>
        <w:rPr>
          <w:rFonts w:ascii="Calibri" w:hAnsi="Calibri"/>
          <w:sz w:val="16"/>
          <w:szCs w:val="16"/>
        </w:rPr>
      </w:pPr>
      <w:r w:rsidRPr="004214ED">
        <w:rPr>
          <w:rFonts w:ascii="Calibri" w:hAnsi="Calibri"/>
          <w:sz w:val="16"/>
          <w:szCs w:val="16"/>
        </w:rPr>
        <w:t>azides in laboratory plumbing which may</w:t>
      </w:r>
      <w:r w:rsidR="008531B0" w:rsidRPr="004214ED">
        <w:rPr>
          <w:rFonts w:ascii="Calibri" w:hAnsi="Calibri"/>
          <w:sz w:val="16"/>
          <w:szCs w:val="16"/>
        </w:rPr>
        <w:t xml:space="preserve"> cause explosions on hammering.</w:t>
      </w:r>
      <w:r w:rsidRPr="004214ED">
        <w:rPr>
          <w:rFonts w:ascii="Calibri" w:hAnsi="Calibri"/>
          <w:sz w:val="16"/>
          <w:szCs w:val="16"/>
        </w:rPr>
        <w:t xml:space="preserve"> To prevent, rinse sink thoroughly with water after disposing of solution containing</w:t>
      </w:r>
    </w:p>
    <w:p w14:paraId="01920B55" w14:textId="77777777" w:rsidR="00C17799" w:rsidRPr="004214ED" w:rsidRDefault="00C17799" w:rsidP="000C0023">
      <w:pPr>
        <w:pStyle w:val="ListParagraph"/>
        <w:ind w:left="360"/>
        <w:jc w:val="both"/>
        <w:rPr>
          <w:rFonts w:ascii="Calibri" w:hAnsi="Calibri"/>
          <w:sz w:val="16"/>
          <w:szCs w:val="16"/>
        </w:rPr>
      </w:pPr>
      <w:r w:rsidRPr="004214ED">
        <w:rPr>
          <w:rFonts w:ascii="Calibri" w:hAnsi="Calibri"/>
          <w:sz w:val="16"/>
          <w:szCs w:val="16"/>
        </w:rPr>
        <w:t>Sodium Azide.</w:t>
      </w:r>
    </w:p>
    <w:p w14:paraId="5AC971AD" w14:textId="77777777" w:rsidR="00C17799" w:rsidRPr="004214ED" w:rsidRDefault="00C17799" w:rsidP="0079184A">
      <w:pPr>
        <w:pStyle w:val="ListParagraph"/>
        <w:numPr>
          <w:ilvl w:val="0"/>
          <w:numId w:val="9"/>
        </w:numPr>
        <w:ind w:left="360"/>
        <w:jc w:val="both"/>
        <w:rPr>
          <w:rFonts w:ascii="Calibri" w:hAnsi="Calibri"/>
          <w:sz w:val="16"/>
          <w:szCs w:val="16"/>
        </w:rPr>
      </w:pPr>
      <w:r w:rsidRPr="004214ED">
        <w:rPr>
          <w:rFonts w:ascii="Calibri" w:hAnsi="Calibri"/>
          <w:sz w:val="16"/>
          <w:szCs w:val="16"/>
        </w:rPr>
        <w:t>The Stop Solution is TOXIC if inhaled, has con</w:t>
      </w:r>
      <w:r w:rsidR="008531B0" w:rsidRPr="004214ED">
        <w:rPr>
          <w:rFonts w:ascii="Calibri" w:hAnsi="Calibri"/>
          <w:sz w:val="16"/>
          <w:szCs w:val="16"/>
        </w:rPr>
        <w:t>tact with skin or if swallowed.</w:t>
      </w:r>
      <w:r w:rsidRPr="004214ED">
        <w:rPr>
          <w:rFonts w:ascii="Calibri" w:hAnsi="Calibri"/>
          <w:sz w:val="16"/>
          <w:szCs w:val="16"/>
        </w:rPr>
        <w:t xml:space="preserve"> It can cause </w:t>
      </w:r>
      <w:r w:rsidR="008531B0" w:rsidRPr="004214ED">
        <w:rPr>
          <w:rFonts w:ascii="Calibri" w:hAnsi="Calibri"/>
          <w:sz w:val="16"/>
          <w:szCs w:val="16"/>
        </w:rPr>
        <w:t xml:space="preserve">burns. </w:t>
      </w:r>
      <w:r w:rsidRPr="004214ED">
        <w:rPr>
          <w:rFonts w:ascii="Calibri" w:hAnsi="Calibri"/>
          <w:sz w:val="16"/>
          <w:szCs w:val="16"/>
        </w:rPr>
        <w:t>In case of accident or ill feelings, seek medical advice immediately.</w:t>
      </w:r>
    </w:p>
    <w:p w14:paraId="7D1AE3B8" w14:textId="26620D95" w:rsidR="00C17799" w:rsidRPr="004214ED" w:rsidRDefault="008531B0" w:rsidP="0079184A">
      <w:pPr>
        <w:pStyle w:val="ListParagraph"/>
        <w:numPr>
          <w:ilvl w:val="0"/>
          <w:numId w:val="9"/>
        </w:numPr>
        <w:ind w:left="360"/>
        <w:jc w:val="both"/>
        <w:rPr>
          <w:rFonts w:ascii="Calibri" w:hAnsi="Calibri"/>
          <w:sz w:val="16"/>
          <w:szCs w:val="16"/>
        </w:rPr>
      </w:pPr>
      <w:r w:rsidRPr="004214ED">
        <w:rPr>
          <w:rFonts w:ascii="Calibri" w:hAnsi="Calibri"/>
          <w:sz w:val="16"/>
          <w:szCs w:val="16"/>
        </w:rPr>
        <w:t>The TMB Solution is HARMFUL.</w:t>
      </w:r>
      <w:r w:rsidR="00C17799" w:rsidRPr="004214ED">
        <w:rPr>
          <w:rFonts w:ascii="Calibri" w:hAnsi="Calibri"/>
          <w:sz w:val="16"/>
          <w:szCs w:val="16"/>
        </w:rPr>
        <w:t xml:space="preserve"> It is irritating to eyes, respiratory system and skin.</w:t>
      </w:r>
    </w:p>
    <w:p w14:paraId="0B9F0867" w14:textId="77777777" w:rsidR="00C17799" w:rsidRPr="004214ED" w:rsidRDefault="00C17799" w:rsidP="0079184A">
      <w:pPr>
        <w:pStyle w:val="ListParagraph"/>
        <w:numPr>
          <w:ilvl w:val="0"/>
          <w:numId w:val="9"/>
        </w:numPr>
        <w:ind w:left="360"/>
        <w:jc w:val="both"/>
        <w:rPr>
          <w:rFonts w:ascii="Calibri" w:hAnsi="Calibri"/>
          <w:sz w:val="16"/>
          <w:szCs w:val="16"/>
        </w:rPr>
      </w:pPr>
      <w:r w:rsidRPr="004214ED">
        <w:rPr>
          <w:rFonts w:ascii="Calibri" w:hAnsi="Calibri"/>
          <w:sz w:val="16"/>
          <w:szCs w:val="16"/>
        </w:rPr>
        <w:t>The Wash Buf</w:t>
      </w:r>
      <w:r w:rsidR="008531B0" w:rsidRPr="004214ED">
        <w:rPr>
          <w:rFonts w:ascii="Calibri" w:hAnsi="Calibri"/>
          <w:sz w:val="16"/>
          <w:szCs w:val="16"/>
        </w:rPr>
        <w:t>fer concentrate is an IRRITANT.</w:t>
      </w:r>
      <w:r w:rsidRPr="004214ED">
        <w:rPr>
          <w:rFonts w:ascii="Calibri" w:hAnsi="Calibri"/>
          <w:sz w:val="16"/>
          <w:szCs w:val="16"/>
        </w:rPr>
        <w:t xml:space="preserve"> It is irritating to eyes, respiratory system and skin.</w:t>
      </w:r>
    </w:p>
    <w:p w14:paraId="6F1202F3" w14:textId="77777777" w:rsidR="00C17799" w:rsidRPr="004214ED" w:rsidRDefault="00C17799" w:rsidP="0079184A">
      <w:pPr>
        <w:pStyle w:val="ListParagraph"/>
        <w:numPr>
          <w:ilvl w:val="0"/>
          <w:numId w:val="9"/>
        </w:numPr>
        <w:ind w:left="360"/>
        <w:jc w:val="both"/>
        <w:rPr>
          <w:rFonts w:ascii="Calibri" w:hAnsi="Calibri"/>
          <w:sz w:val="16"/>
          <w:szCs w:val="16"/>
        </w:rPr>
      </w:pPr>
      <w:r w:rsidRPr="004214ED">
        <w:rPr>
          <w:rFonts w:ascii="Calibri" w:hAnsi="Calibri"/>
          <w:sz w:val="16"/>
          <w:szCs w:val="16"/>
        </w:rPr>
        <w:t>Wipe the bottom of the plate free of residual liquid and/or fingerprints that can alter optical density (OD) readings.</w:t>
      </w:r>
    </w:p>
    <w:p w14:paraId="21081293" w14:textId="77777777" w:rsidR="00C17799" w:rsidRPr="004214ED" w:rsidRDefault="00C17799" w:rsidP="0079184A">
      <w:pPr>
        <w:pStyle w:val="ListParagraph"/>
        <w:numPr>
          <w:ilvl w:val="0"/>
          <w:numId w:val="9"/>
        </w:numPr>
        <w:ind w:left="360"/>
        <w:jc w:val="both"/>
        <w:rPr>
          <w:rFonts w:ascii="Calibri" w:hAnsi="Calibri"/>
          <w:sz w:val="16"/>
          <w:szCs w:val="16"/>
        </w:rPr>
      </w:pPr>
      <w:r w:rsidRPr="004214ED">
        <w:rPr>
          <w:rFonts w:ascii="Calibri" w:hAnsi="Calibri"/>
          <w:sz w:val="16"/>
          <w:szCs w:val="16"/>
        </w:rPr>
        <w:t>Dilution or adulteration of these reagents may generate erroneous results.</w:t>
      </w:r>
    </w:p>
    <w:p w14:paraId="4DBD5344" w14:textId="4750D80E" w:rsidR="00C17799" w:rsidRPr="004214ED" w:rsidRDefault="00C17799" w:rsidP="0079184A">
      <w:pPr>
        <w:pStyle w:val="ListParagraph"/>
        <w:numPr>
          <w:ilvl w:val="0"/>
          <w:numId w:val="9"/>
        </w:numPr>
        <w:ind w:left="360"/>
        <w:jc w:val="both"/>
        <w:rPr>
          <w:rFonts w:ascii="Calibri" w:hAnsi="Calibri"/>
          <w:sz w:val="16"/>
          <w:szCs w:val="16"/>
        </w:rPr>
      </w:pPr>
      <w:r w:rsidRPr="004214ED">
        <w:rPr>
          <w:rFonts w:ascii="Calibri" w:hAnsi="Calibri"/>
          <w:sz w:val="16"/>
          <w:szCs w:val="16"/>
        </w:rPr>
        <w:t>Do not use reagents from other sources or manufacturers.</w:t>
      </w:r>
    </w:p>
    <w:p w14:paraId="037D6ADB" w14:textId="5F04C517" w:rsidR="002843B2" w:rsidRPr="004214ED" w:rsidRDefault="002843B2" w:rsidP="0079184A">
      <w:pPr>
        <w:pStyle w:val="ListParagraph"/>
        <w:numPr>
          <w:ilvl w:val="0"/>
          <w:numId w:val="9"/>
        </w:numPr>
        <w:ind w:left="360"/>
        <w:jc w:val="both"/>
        <w:rPr>
          <w:rFonts w:ascii="Calibri" w:hAnsi="Calibri"/>
          <w:sz w:val="16"/>
          <w:szCs w:val="16"/>
        </w:rPr>
      </w:pPr>
      <w:r w:rsidRPr="004214ED">
        <w:rPr>
          <w:rFonts w:ascii="Calibri" w:hAnsi="Calibri"/>
          <w:sz w:val="16"/>
          <w:szCs w:val="16"/>
        </w:rPr>
        <w:t>Do not use any reagents beyond their expiration date.</w:t>
      </w:r>
    </w:p>
    <w:p w14:paraId="73302494" w14:textId="1AAFE386" w:rsidR="00C17799" w:rsidRPr="004214ED" w:rsidRDefault="00C17799" w:rsidP="0079184A">
      <w:pPr>
        <w:pStyle w:val="ListParagraph"/>
        <w:numPr>
          <w:ilvl w:val="0"/>
          <w:numId w:val="9"/>
        </w:numPr>
        <w:ind w:left="360"/>
        <w:jc w:val="both"/>
        <w:rPr>
          <w:rFonts w:ascii="Calibri" w:hAnsi="Calibri"/>
          <w:sz w:val="16"/>
          <w:szCs w:val="16"/>
        </w:rPr>
      </w:pPr>
      <w:r w:rsidRPr="004214ED">
        <w:rPr>
          <w:rFonts w:ascii="Calibri" w:hAnsi="Calibri"/>
          <w:sz w:val="16"/>
          <w:szCs w:val="16"/>
        </w:rPr>
        <w:t>TMB Solution should be colorless, very pale yellow, very pale gree</w:t>
      </w:r>
      <w:r w:rsidR="008531B0" w:rsidRPr="004214ED">
        <w:rPr>
          <w:rFonts w:ascii="Calibri" w:hAnsi="Calibri"/>
          <w:sz w:val="16"/>
          <w:szCs w:val="16"/>
        </w:rPr>
        <w:t>n, or very pale blue when used.</w:t>
      </w:r>
      <w:r w:rsidRPr="004214ED">
        <w:rPr>
          <w:rFonts w:ascii="Calibri" w:hAnsi="Calibri"/>
          <w:sz w:val="16"/>
          <w:szCs w:val="16"/>
        </w:rPr>
        <w:t xml:space="preserve"> Contamination of the TMB with Conjugate or other oxidants will cause the soluti</w:t>
      </w:r>
      <w:r w:rsidR="008531B0" w:rsidRPr="004214ED">
        <w:rPr>
          <w:rFonts w:ascii="Calibri" w:hAnsi="Calibri"/>
          <w:sz w:val="16"/>
          <w:szCs w:val="16"/>
        </w:rPr>
        <w:t>on to change color prematurely.</w:t>
      </w:r>
      <w:r w:rsidRPr="004214ED">
        <w:rPr>
          <w:rFonts w:ascii="Calibri" w:hAnsi="Calibri"/>
          <w:sz w:val="16"/>
          <w:szCs w:val="16"/>
        </w:rPr>
        <w:t xml:space="preserve"> Do not use the TMB if it is noticeably blue in color.</w:t>
      </w:r>
    </w:p>
    <w:p w14:paraId="18F8298B" w14:textId="77777777" w:rsidR="00C17799" w:rsidRPr="004214ED" w:rsidRDefault="008531B0" w:rsidP="0079184A">
      <w:pPr>
        <w:pStyle w:val="ListParagraph"/>
        <w:numPr>
          <w:ilvl w:val="0"/>
          <w:numId w:val="9"/>
        </w:numPr>
        <w:ind w:left="360"/>
        <w:jc w:val="both"/>
        <w:rPr>
          <w:rFonts w:ascii="Calibri" w:hAnsi="Calibri"/>
          <w:sz w:val="16"/>
          <w:szCs w:val="16"/>
        </w:rPr>
      </w:pPr>
      <w:r w:rsidRPr="004214ED">
        <w:rPr>
          <w:rFonts w:ascii="Calibri" w:hAnsi="Calibri"/>
          <w:sz w:val="16"/>
          <w:szCs w:val="16"/>
        </w:rPr>
        <w:t xml:space="preserve">Never pipette by mouth. </w:t>
      </w:r>
      <w:r w:rsidR="00C17799" w:rsidRPr="004214ED">
        <w:rPr>
          <w:rFonts w:ascii="Calibri" w:hAnsi="Calibri"/>
          <w:sz w:val="16"/>
          <w:szCs w:val="16"/>
        </w:rPr>
        <w:t>Avoid contact of reagents and patient specimens with skin and mucous membranes.</w:t>
      </w:r>
    </w:p>
    <w:p w14:paraId="035E8301" w14:textId="77777777" w:rsidR="00C17799" w:rsidRPr="004214ED" w:rsidRDefault="00C17799" w:rsidP="0079184A">
      <w:pPr>
        <w:pStyle w:val="ListParagraph"/>
        <w:numPr>
          <w:ilvl w:val="0"/>
          <w:numId w:val="9"/>
        </w:numPr>
        <w:ind w:left="360"/>
        <w:jc w:val="both"/>
        <w:rPr>
          <w:rFonts w:ascii="Calibri" w:hAnsi="Calibri"/>
          <w:sz w:val="16"/>
          <w:szCs w:val="16"/>
        </w:rPr>
      </w:pPr>
      <w:r w:rsidRPr="004214ED">
        <w:rPr>
          <w:rFonts w:ascii="Calibri" w:hAnsi="Calibri"/>
          <w:sz w:val="16"/>
          <w:szCs w:val="16"/>
        </w:rPr>
        <w:t>Avoid micro</w:t>
      </w:r>
      <w:r w:rsidR="008531B0" w:rsidRPr="004214ED">
        <w:rPr>
          <w:rFonts w:ascii="Calibri" w:hAnsi="Calibri"/>
          <w:sz w:val="16"/>
          <w:szCs w:val="16"/>
        </w:rPr>
        <w:t>bial contamination of reagents.</w:t>
      </w:r>
      <w:r w:rsidRPr="004214ED">
        <w:rPr>
          <w:rFonts w:ascii="Calibri" w:hAnsi="Calibri"/>
          <w:sz w:val="16"/>
          <w:szCs w:val="16"/>
        </w:rPr>
        <w:t xml:space="preserve"> Incorrect results may occur.</w:t>
      </w:r>
    </w:p>
    <w:p w14:paraId="5BD4781B" w14:textId="77777777" w:rsidR="00C17799" w:rsidRPr="004214ED" w:rsidRDefault="00C17799" w:rsidP="0079184A">
      <w:pPr>
        <w:pStyle w:val="ListParagraph"/>
        <w:numPr>
          <w:ilvl w:val="0"/>
          <w:numId w:val="9"/>
        </w:numPr>
        <w:ind w:left="360"/>
        <w:jc w:val="both"/>
        <w:rPr>
          <w:rFonts w:ascii="Calibri" w:hAnsi="Calibri"/>
          <w:sz w:val="16"/>
          <w:szCs w:val="16"/>
        </w:rPr>
      </w:pPr>
      <w:r w:rsidRPr="004214ED">
        <w:rPr>
          <w:rFonts w:ascii="Calibri" w:hAnsi="Calibri"/>
          <w:sz w:val="16"/>
          <w:szCs w:val="16"/>
        </w:rPr>
        <w:t>Cross contamination of reagents and/or samples could cause erroneous results.</w:t>
      </w:r>
    </w:p>
    <w:p w14:paraId="01108D3D" w14:textId="77777777" w:rsidR="00C17799" w:rsidRPr="004214ED" w:rsidRDefault="00C17799" w:rsidP="0079184A">
      <w:pPr>
        <w:pStyle w:val="ListParagraph"/>
        <w:numPr>
          <w:ilvl w:val="0"/>
          <w:numId w:val="9"/>
        </w:numPr>
        <w:ind w:left="360"/>
        <w:jc w:val="both"/>
        <w:rPr>
          <w:rFonts w:ascii="Calibri" w:hAnsi="Calibri"/>
          <w:sz w:val="16"/>
          <w:szCs w:val="16"/>
        </w:rPr>
      </w:pPr>
      <w:r w:rsidRPr="004214ED">
        <w:rPr>
          <w:rFonts w:ascii="Calibri" w:hAnsi="Calibri"/>
          <w:sz w:val="16"/>
          <w:szCs w:val="16"/>
        </w:rPr>
        <w:t>Reusable glassware must be washed and thoroughly rinsed free of all detergents.</w:t>
      </w:r>
    </w:p>
    <w:p w14:paraId="73070013" w14:textId="77777777" w:rsidR="00C17799" w:rsidRPr="004214ED" w:rsidRDefault="00C17799" w:rsidP="0079184A">
      <w:pPr>
        <w:pStyle w:val="ListParagraph"/>
        <w:numPr>
          <w:ilvl w:val="0"/>
          <w:numId w:val="9"/>
        </w:numPr>
        <w:ind w:left="360"/>
        <w:jc w:val="both"/>
        <w:rPr>
          <w:rFonts w:ascii="Calibri" w:hAnsi="Calibri"/>
          <w:sz w:val="16"/>
          <w:szCs w:val="16"/>
        </w:rPr>
      </w:pPr>
      <w:r w:rsidRPr="004214ED">
        <w:rPr>
          <w:rFonts w:ascii="Calibri" w:hAnsi="Calibri"/>
          <w:sz w:val="16"/>
          <w:szCs w:val="16"/>
        </w:rPr>
        <w:t>Avoid splashing or generation of aerosols.</w:t>
      </w:r>
    </w:p>
    <w:p w14:paraId="6E9ACB77" w14:textId="77777777" w:rsidR="00C17799" w:rsidRPr="004214ED" w:rsidRDefault="00C17799" w:rsidP="0079184A">
      <w:pPr>
        <w:pStyle w:val="ListParagraph"/>
        <w:numPr>
          <w:ilvl w:val="0"/>
          <w:numId w:val="9"/>
        </w:numPr>
        <w:ind w:left="360"/>
        <w:jc w:val="both"/>
        <w:rPr>
          <w:rFonts w:ascii="Calibri" w:hAnsi="Calibri"/>
          <w:sz w:val="16"/>
          <w:szCs w:val="16"/>
        </w:rPr>
      </w:pPr>
      <w:r w:rsidRPr="004214ED">
        <w:rPr>
          <w:rFonts w:ascii="Calibri" w:hAnsi="Calibri"/>
          <w:sz w:val="16"/>
          <w:szCs w:val="16"/>
        </w:rPr>
        <w:t>Do not expose reagents to strong light during storage or incubation.</w:t>
      </w:r>
    </w:p>
    <w:p w14:paraId="437C95A2" w14:textId="77777777" w:rsidR="00C17799" w:rsidRPr="004214ED" w:rsidRDefault="00C17799" w:rsidP="0079184A">
      <w:pPr>
        <w:pStyle w:val="ListParagraph"/>
        <w:numPr>
          <w:ilvl w:val="0"/>
          <w:numId w:val="9"/>
        </w:numPr>
        <w:ind w:left="360"/>
        <w:jc w:val="both"/>
        <w:rPr>
          <w:rFonts w:ascii="Calibri" w:hAnsi="Calibri"/>
          <w:sz w:val="16"/>
          <w:szCs w:val="16"/>
        </w:rPr>
      </w:pPr>
      <w:r w:rsidRPr="004214ED">
        <w:rPr>
          <w:rFonts w:ascii="Calibri" w:hAnsi="Calibri"/>
          <w:sz w:val="16"/>
          <w:szCs w:val="16"/>
        </w:rPr>
        <w:t>Allowing the microwell strips and holder to equilibrate to room temperature prior to opening the protective envelope will protect the wells from condensation.</w:t>
      </w:r>
    </w:p>
    <w:p w14:paraId="1D853601" w14:textId="77777777" w:rsidR="00C17799" w:rsidRPr="004214ED" w:rsidRDefault="00C17799" w:rsidP="0079184A">
      <w:pPr>
        <w:pStyle w:val="ListParagraph"/>
        <w:numPr>
          <w:ilvl w:val="0"/>
          <w:numId w:val="9"/>
        </w:numPr>
        <w:ind w:left="360"/>
        <w:jc w:val="both"/>
        <w:rPr>
          <w:rFonts w:ascii="Calibri" w:hAnsi="Calibri"/>
          <w:sz w:val="16"/>
          <w:szCs w:val="16"/>
        </w:rPr>
      </w:pPr>
      <w:r w:rsidRPr="004214ED">
        <w:rPr>
          <w:rFonts w:ascii="Calibri" w:hAnsi="Calibri"/>
          <w:sz w:val="16"/>
          <w:szCs w:val="16"/>
        </w:rPr>
        <w:t>Collect the was</w:t>
      </w:r>
      <w:r w:rsidR="008531B0" w:rsidRPr="004214ED">
        <w:rPr>
          <w:rFonts w:ascii="Calibri" w:hAnsi="Calibri"/>
          <w:sz w:val="16"/>
          <w:szCs w:val="16"/>
        </w:rPr>
        <w:t>h solution in a disposal basin.</w:t>
      </w:r>
      <w:r w:rsidRPr="004214ED">
        <w:rPr>
          <w:rFonts w:ascii="Calibri" w:hAnsi="Calibri"/>
          <w:sz w:val="16"/>
          <w:szCs w:val="16"/>
        </w:rPr>
        <w:t xml:space="preserve"> Treat the waste sol</w:t>
      </w:r>
      <w:r w:rsidR="008531B0" w:rsidRPr="004214ED">
        <w:rPr>
          <w:rFonts w:ascii="Calibri" w:hAnsi="Calibri"/>
          <w:sz w:val="16"/>
          <w:szCs w:val="16"/>
        </w:rPr>
        <w:t xml:space="preserve">ution with disinfectant (i.e.: </w:t>
      </w:r>
      <w:r w:rsidRPr="004214ED">
        <w:rPr>
          <w:rFonts w:ascii="Calibri" w:hAnsi="Calibri"/>
          <w:sz w:val="16"/>
          <w:szCs w:val="16"/>
        </w:rPr>
        <w:t>10% household bleach - 0.5% Sodium Hypochlorite).</w:t>
      </w:r>
      <w:r w:rsidR="008531B0" w:rsidRPr="004214ED">
        <w:rPr>
          <w:rFonts w:ascii="Calibri" w:hAnsi="Calibri"/>
          <w:sz w:val="16"/>
          <w:szCs w:val="16"/>
        </w:rPr>
        <w:t xml:space="preserve"> </w:t>
      </w:r>
      <w:r w:rsidRPr="004214ED">
        <w:rPr>
          <w:rFonts w:ascii="Calibri" w:hAnsi="Calibri"/>
          <w:sz w:val="16"/>
          <w:szCs w:val="16"/>
        </w:rPr>
        <w:t>Avoid exposure of reagents to bleach fumes.</w:t>
      </w:r>
    </w:p>
    <w:p w14:paraId="1A758926" w14:textId="77777777" w:rsidR="00C17799" w:rsidRPr="004214ED" w:rsidRDefault="008531B0" w:rsidP="0079184A">
      <w:pPr>
        <w:pStyle w:val="ListParagraph"/>
        <w:numPr>
          <w:ilvl w:val="0"/>
          <w:numId w:val="9"/>
        </w:numPr>
        <w:ind w:left="360"/>
        <w:jc w:val="both"/>
        <w:rPr>
          <w:rFonts w:ascii="Calibri" w:hAnsi="Calibri"/>
          <w:sz w:val="16"/>
          <w:szCs w:val="16"/>
        </w:rPr>
      </w:pPr>
      <w:r w:rsidRPr="004214ED">
        <w:rPr>
          <w:rFonts w:ascii="Calibri" w:hAnsi="Calibri"/>
          <w:sz w:val="16"/>
          <w:szCs w:val="16"/>
        </w:rPr>
        <w:t xml:space="preserve">Caution: </w:t>
      </w:r>
      <w:r w:rsidR="00C17799" w:rsidRPr="004214ED">
        <w:rPr>
          <w:rFonts w:ascii="Calibri" w:hAnsi="Calibri"/>
          <w:sz w:val="16"/>
          <w:szCs w:val="16"/>
        </w:rPr>
        <w:t>Neutralize any liquid waste at an acidic pH before adding to a bleach solution.</w:t>
      </w:r>
    </w:p>
    <w:p w14:paraId="2A1B46E8" w14:textId="77777777" w:rsidR="00C17799" w:rsidRPr="004214ED" w:rsidRDefault="00C17799" w:rsidP="0079184A">
      <w:pPr>
        <w:pStyle w:val="ListParagraph"/>
        <w:numPr>
          <w:ilvl w:val="0"/>
          <w:numId w:val="9"/>
        </w:numPr>
        <w:ind w:left="360"/>
        <w:jc w:val="both"/>
        <w:rPr>
          <w:rFonts w:ascii="Calibri" w:hAnsi="Calibri"/>
          <w:sz w:val="16"/>
          <w:szCs w:val="16"/>
        </w:rPr>
      </w:pPr>
      <w:r w:rsidRPr="004214ED">
        <w:rPr>
          <w:rFonts w:ascii="Calibri" w:hAnsi="Calibri"/>
          <w:sz w:val="16"/>
          <w:szCs w:val="16"/>
        </w:rPr>
        <w:t xml:space="preserve">Do not use ELISA </w:t>
      </w:r>
      <w:r w:rsidR="00E93D3B" w:rsidRPr="004214ED">
        <w:rPr>
          <w:rFonts w:ascii="Calibri" w:hAnsi="Calibri"/>
          <w:sz w:val="16"/>
          <w:szCs w:val="16"/>
        </w:rPr>
        <w:t>p</w:t>
      </w:r>
      <w:r w:rsidRPr="004214ED">
        <w:rPr>
          <w:rFonts w:ascii="Calibri" w:hAnsi="Calibri"/>
          <w:sz w:val="16"/>
          <w:szCs w:val="16"/>
        </w:rPr>
        <w:t>late if the indicator strip on the desiccant pouch has turned from blue to pink.</w:t>
      </w:r>
    </w:p>
    <w:p w14:paraId="737BEC6C" w14:textId="77777777" w:rsidR="00C17799" w:rsidRPr="004214ED" w:rsidRDefault="00C17799" w:rsidP="0079184A">
      <w:pPr>
        <w:pStyle w:val="ListParagraph"/>
        <w:numPr>
          <w:ilvl w:val="0"/>
          <w:numId w:val="9"/>
        </w:numPr>
        <w:ind w:left="360"/>
        <w:jc w:val="both"/>
        <w:rPr>
          <w:rFonts w:ascii="Calibri" w:hAnsi="Calibri"/>
          <w:sz w:val="16"/>
          <w:szCs w:val="16"/>
        </w:rPr>
      </w:pPr>
      <w:r w:rsidRPr="004214ED">
        <w:rPr>
          <w:rFonts w:ascii="Calibri" w:hAnsi="Calibri"/>
          <w:sz w:val="16"/>
          <w:szCs w:val="16"/>
        </w:rPr>
        <w:t>Do not allow the Conjugate to come in contact with containers or instruments that may have previously contained a solution utilizing S</w:t>
      </w:r>
      <w:r w:rsidR="008531B0" w:rsidRPr="004214ED">
        <w:rPr>
          <w:rFonts w:ascii="Calibri" w:hAnsi="Calibri"/>
          <w:sz w:val="16"/>
          <w:szCs w:val="16"/>
        </w:rPr>
        <w:t xml:space="preserve">odium Azide as a preservative. </w:t>
      </w:r>
      <w:r w:rsidRPr="004214ED">
        <w:rPr>
          <w:rFonts w:ascii="Calibri" w:hAnsi="Calibri"/>
          <w:sz w:val="16"/>
          <w:szCs w:val="16"/>
        </w:rPr>
        <w:t>Residual amounts of Sodium Azide may destroy the Conjugate’s enzymatic activity.</w:t>
      </w:r>
    </w:p>
    <w:p w14:paraId="7429E9A3" w14:textId="77777777" w:rsidR="00C17799" w:rsidRPr="003E1DB1" w:rsidRDefault="00C17799" w:rsidP="0079184A">
      <w:pPr>
        <w:pStyle w:val="ListParagraph"/>
        <w:numPr>
          <w:ilvl w:val="0"/>
          <w:numId w:val="9"/>
        </w:numPr>
        <w:ind w:left="360"/>
        <w:jc w:val="both"/>
        <w:rPr>
          <w:rFonts w:ascii="Calibri" w:hAnsi="Calibri"/>
          <w:sz w:val="15"/>
          <w:szCs w:val="15"/>
        </w:rPr>
      </w:pPr>
      <w:r w:rsidRPr="004214ED">
        <w:rPr>
          <w:rFonts w:ascii="Calibri" w:hAnsi="Calibri"/>
          <w:sz w:val="16"/>
          <w:szCs w:val="16"/>
        </w:rPr>
        <w:t>Do not expose any of the reactive reagents to bleach-containing solutions or to any strong odors fro</w:t>
      </w:r>
      <w:r w:rsidR="008531B0" w:rsidRPr="004214ED">
        <w:rPr>
          <w:rFonts w:ascii="Calibri" w:hAnsi="Calibri"/>
          <w:sz w:val="16"/>
          <w:szCs w:val="16"/>
        </w:rPr>
        <w:t xml:space="preserve">m bleach-containing solutions. </w:t>
      </w:r>
      <w:r w:rsidRPr="004214ED">
        <w:rPr>
          <w:rFonts w:ascii="Calibri" w:hAnsi="Calibri"/>
          <w:sz w:val="16"/>
          <w:szCs w:val="16"/>
        </w:rPr>
        <w:t>Trace amounts of bleach (sodium hypochlorite) may destroy the biological activity of many of the reactive reagents within this Test System.</w:t>
      </w:r>
    </w:p>
    <w:p w14:paraId="06F4FC8B" w14:textId="77777777" w:rsidR="00C17799" w:rsidRPr="009A0AE2" w:rsidRDefault="00C17799" w:rsidP="000C0023">
      <w:pPr>
        <w:pStyle w:val="ListParagraph"/>
        <w:ind w:left="360"/>
        <w:jc w:val="both"/>
        <w:rPr>
          <w:rFonts w:ascii="Calibri" w:hAnsi="Calibri"/>
          <w:sz w:val="8"/>
          <w:szCs w:val="4"/>
        </w:rPr>
      </w:pPr>
    </w:p>
    <w:p w14:paraId="7F890A61" w14:textId="77777777" w:rsidR="00C17799" w:rsidRPr="00AE3BF3" w:rsidRDefault="00C17799" w:rsidP="00555678">
      <w:pPr>
        <w:jc w:val="center"/>
        <w:rPr>
          <w:rFonts w:ascii="Calibri" w:hAnsi="Calibri"/>
          <w:b/>
          <w:color w:val="FE9917"/>
          <w:szCs w:val="24"/>
        </w:rPr>
      </w:pPr>
      <w:r w:rsidRPr="00AE3BF3">
        <w:rPr>
          <w:rFonts w:ascii="Calibri" w:hAnsi="Calibri"/>
          <w:b/>
          <w:color w:val="FE9917"/>
          <w:szCs w:val="24"/>
        </w:rPr>
        <w:t>MATERIALS REQUIRED BUT NOT PROVIDED</w:t>
      </w:r>
    </w:p>
    <w:p w14:paraId="476019AF" w14:textId="77777777" w:rsidR="00C17799" w:rsidRPr="004214ED" w:rsidRDefault="00C17799" w:rsidP="0079184A">
      <w:pPr>
        <w:numPr>
          <w:ilvl w:val="0"/>
          <w:numId w:val="1"/>
        </w:numPr>
        <w:tabs>
          <w:tab w:val="clear" w:pos="720"/>
        </w:tabs>
        <w:ind w:left="360"/>
        <w:jc w:val="both"/>
        <w:rPr>
          <w:rFonts w:ascii="Calibri" w:hAnsi="Calibri"/>
          <w:sz w:val="16"/>
          <w:szCs w:val="16"/>
        </w:rPr>
      </w:pPr>
      <w:r w:rsidRPr="004214ED">
        <w:rPr>
          <w:rFonts w:ascii="Calibri" w:hAnsi="Calibri"/>
          <w:sz w:val="16"/>
          <w:szCs w:val="16"/>
        </w:rPr>
        <w:t>ELISA microwell reader capable of reading at a wavelength of 450nm.</w:t>
      </w:r>
    </w:p>
    <w:p w14:paraId="4CC61E86" w14:textId="77777777" w:rsidR="00C17799" w:rsidRPr="004214ED" w:rsidRDefault="00C17799" w:rsidP="0079184A">
      <w:pPr>
        <w:numPr>
          <w:ilvl w:val="0"/>
          <w:numId w:val="1"/>
        </w:numPr>
        <w:tabs>
          <w:tab w:val="clear" w:pos="720"/>
        </w:tabs>
        <w:ind w:left="360"/>
        <w:jc w:val="both"/>
        <w:rPr>
          <w:rFonts w:ascii="Calibri" w:hAnsi="Calibri"/>
          <w:sz w:val="16"/>
          <w:szCs w:val="16"/>
        </w:rPr>
      </w:pPr>
      <w:r w:rsidRPr="004214ED">
        <w:rPr>
          <w:rFonts w:ascii="Calibri" w:hAnsi="Calibri"/>
          <w:sz w:val="16"/>
          <w:szCs w:val="16"/>
        </w:rPr>
        <w:t>Pipettes capable of accurately delivering 10 - 200µL.</w:t>
      </w:r>
    </w:p>
    <w:p w14:paraId="678DCD40" w14:textId="77777777" w:rsidR="00C17799" w:rsidRPr="004214ED" w:rsidRDefault="00C17799" w:rsidP="0079184A">
      <w:pPr>
        <w:numPr>
          <w:ilvl w:val="0"/>
          <w:numId w:val="1"/>
        </w:numPr>
        <w:tabs>
          <w:tab w:val="clear" w:pos="720"/>
        </w:tabs>
        <w:ind w:left="360"/>
        <w:jc w:val="both"/>
        <w:rPr>
          <w:rFonts w:ascii="Calibri" w:hAnsi="Calibri"/>
          <w:sz w:val="16"/>
          <w:szCs w:val="16"/>
        </w:rPr>
      </w:pPr>
      <w:r w:rsidRPr="004214ED">
        <w:rPr>
          <w:rFonts w:ascii="Calibri" w:hAnsi="Calibri"/>
          <w:sz w:val="16"/>
          <w:szCs w:val="16"/>
        </w:rPr>
        <w:t>Multichannel pipette capable of accurately delivering 50 - 200µL.</w:t>
      </w:r>
    </w:p>
    <w:p w14:paraId="4607F088" w14:textId="77777777" w:rsidR="00C17799" w:rsidRPr="004214ED" w:rsidRDefault="00C17799" w:rsidP="0079184A">
      <w:pPr>
        <w:numPr>
          <w:ilvl w:val="0"/>
          <w:numId w:val="1"/>
        </w:numPr>
        <w:tabs>
          <w:tab w:val="clear" w:pos="720"/>
        </w:tabs>
        <w:ind w:left="360"/>
        <w:jc w:val="both"/>
        <w:rPr>
          <w:rFonts w:ascii="Calibri" w:hAnsi="Calibri"/>
          <w:sz w:val="16"/>
          <w:szCs w:val="16"/>
        </w:rPr>
      </w:pPr>
      <w:r w:rsidRPr="004214ED">
        <w:rPr>
          <w:rFonts w:ascii="Calibri" w:hAnsi="Calibri"/>
          <w:sz w:val="16"/>
          <w:szCs w:val="16"/>
        </w:rPr>
        <w:t>Reagent reservoirs for multichannel pipettes.</w:t>
      </w:r>
    </w:p>
    <w:p w14:paraId="39A37AE8" w14:textId="77777777" w:rsidR="00C17799" w:rsidRPr="004214ED" w:rsidRDefault="00C17799" w:rsidP="0079184A">
      <w:pPr>
        <w:numPr>
          <w:ilvl w:val="0"/>
          <w:numId w:val="1"/>
        </w:numPr>
        <w:tabs>
          <w:tab w:val="clear" w:pos="720"/>
        </w:tabs>
        <w:ind w:left="360"/>
        <w:jc w:val="both"/>
        <w:rPr>
          <w:rFonts w:ascii="Calibri" w:hAnsi="Calibri"/>
          <w:sz w:val="16"/>
          <w:szCs w:val="16"/>
        </w:rPr>
      </w:pPr>
      <w:r w:rsidRPr="004214ED">
        <w:rPr>
          <w:rFonts w:ascii="Calibri" w:hAnsi="Calibri"/>
          <w:sz w:val="16"/>
          <w:szCs w:val="16"/>
        </w:rPr>
        <w:t>Wash bottle or microwell washing system.</w:t>
      </w:r>
    </w:p>
    <w:p w14:paraId="4FAEE687" w14:textId="77777777" w:rsidR="00C17799" w:rsidRPr="004214ED" w:rsidRDefault="00C17799" w:rsidP="0079184A">
      <w:pPr>
        <w:numPr>
          <w:ilvl w:val="0"/>
          <w:numId w:val="1"/>
        </w:numPr>
        <w:tabs>
          <w:tab w:val="clear" w:pos="720"/>
        </w:tabs>
        <w:ind w:left="360"/>
        <w:jc w:val="both"/>
        <w:rPr>
          <w:rFonts w:ascii="Calibri" w:hAnsi="Calibri"/>
          <w:sz w:val="16"/>
          <w:szCs w:val="16"/>
        </w:rPr>
      </w:pPr>
      <w:r w:rsidRPr="004214ED">
        <w:rPr>
          <w:rFonts w:ascii="Calibri" w:hAnsi="Calibri"/>
          <w:sz w:val="16"/>
          <w:szCs w:val="16"/>
        </w:rPr>
        <w:t>Distilled or deionized water.</w:t>
      </w:r>
    </w:p>
    <w:p w14:paraId="03CEB77E" w14:textId="77777777" w:rsidR="00C17799" w:rsidRPr="004214ED" w:rsidRDefault="00C17799" w:rsidP="0079184A">
      <w:pPr>
        <w:numPr>
          <w:ilvl w:val="0"/>
          <w:numId w:val="1"/>
        </w:numPr>
        <w:tabs>
          <w:tab w:val="clear" w:pos="720"/>
        </w:tabs>
        <w:ind w:left="360"/>
        <w:jc w:val="both"/>
        <w:rPr>
          <w:rFonts w:ascii="Calibri" w:hAnsi="Calibri"/>
          <w:sz w:val="16"/>
          <w:szCs w:val="16"/>
        </w:rPr>
      </w:pPr>
      <w:r w:rsidRPr="004214ED">
        <w:rPr>
          <w:rFonts w:ascii="Calibri" w:hAnsi="Calibri"/>
          <w:sz w:val="16"/>
          <w:szCs w:val="16"/>
        </w:rPr>
        <w:t>One liter graduated cylinder.</w:t>
      </w:r>
    </w:p>
    <w:p w14:paraId="2C620636" w14:textId="77777777" w:rsidR="00C17799" w:rsidRPr="004214ED" w:rsidRDefault="00C17799" w:rsidP="0079184A">
      <w:pPr>
        <w:numPr>
          <w:ilvl w:val="0"/>
          <w:numId w:val="1"/>
        </w:numPr>
        <w:tabs>
          <w:tab w:val="clear" w:pos="720"/>
        </w:tabs>
        <w:ind w:left="360"/>
        <w:jc w:val="both"/>
        <w:rPr>
          <w:rFonts w:ascii="Calibri" w:hAnsi="Calibri"/>
          <w:sz w:val="16"/>
          <w:szCs w:val="16"/>
        </w:rPr>
      </w:pPr>
      <w:r w:rsidRPr="004214ED">
        <w:rPr>
          <w:rFonts w:ascii="Calibri" w:hAnsi="Calibri"/>
          <w:sz w:val="16"/>
          <w:szCs w:val="16"/>
        </w:rPr>
        <w:t>Serological pipettes.</w:t>
      </w:r>
    </w:p>
    <w:p w14:paraId="47950A40" w14:textId="77777777" w:rsidR="00C17799" w:rsidRPr="004214ED" w:rsidRDefault="00C17799" w:rsidP="0079184A">
      <w:pPr>
        <w:numPr>
          <w:ilvl w:val="0"/>
          <w:numId w:val="1"/>
        </w:numPr>
        <w:tabs>
          <w:tab w:val="clear" w:pos="720"/>
        </w:tabs>
        <w:ind w:left="360"/>
        <w:jc w:val="both"/>
        <w:rPr>
          <w:rFonts w:ascii="Calibri" w:hAnsi="Calibri"/>
          <w:sz w:val="16"/>
          <w:szCs w:val="16"/>
        </w:rPr>
      </w:pPr>
      <w:r w:rsidRPr="004214ED">
        <w:rPr>
          <w:rFonts w:ascii="Calibri" w:hAnsi="Calibri"/>
          <w:sz w:val="16"/>
          <w:szCs w:val="16"/>
        </w:rPr>
        <w:t>Disposable pipette tips.</w:t>
      </w:r>
    </w:p>
    <w:p w14:paraId="3BB721C7" w14:textId="77777777" w:rsidR="00C17799" w:rsidRPr="004214ED" w:rsidRDefault="00C17799" w:rsidP="0079184A">
      <w:pPr>
        <w:numPr>
          <w:ilvl w:val="0"/>
          <w:numId w:val="1"/>
        </w:numPr>
        <w:tabs>
          <w:tab w:val="clear" w:pos="720"/>
        </w:tabs>
        <w:ind w:left="360"/>
        <w:jc w:val="both"/>
        <w:rPr>
          <w:rFonts w:ascii="Calibri" w:hAnsi="Calibri"/>
          <w:sz w:val="16"/>
          <w:szCs w:val="16"/>
        </w:rPr>
      </w:pPr>
      <w:r w:rsidRPr="004214ED">
        <w:rPr>
          <w:rFonts w:ascii="Calibri" w:hAnsi="Calibri"/>
          <w:sz w:val="16"/>
          <w:szCs w:val="16"/>
        </w:rPr>
        <w:t>Paper towels.</w:t>
      </w:r>
    </w:p>
    <w:p w14:paraId="7B9791AD" w14:textId="77777777" w:rsidR="00C17799" w:rsidRPr="004214ED" w:rsidRDefault="00C17799" w:rsidP="0079184A">
      <w:pPr>
        <w:numPr>
          <w:ilvl w:val="0"/>
          <w:numId w:val="1"/>
        </w:numPr>
        <w:tabs>
          <w:tab w:val="clear" w:pos="720"/>
        </w:tabs>
        <w:ind w:left="360"/>
        <w:jc w:val="both"/>
        <w:rPr>
          <w:rFonts w:ascii="Calibri" w:hAnsi="Calibri"/>
          <w:sz w:val="16"/>
          <w:szCs w:val="16"/>
        </w:rPr>
      </w:pPr>
      <w:r w:rsidRPr="004214ED">
        <w:rPr>
          <w:rFonts w:ascii="Calibri" w:hAnsi="Calibri"/>
          <w:sz w:val="16"/>
          <w:szCs w:val="16"/>
        </w:rPr>
        <w:t>Laboratory timer to monitor incubation steps.</w:t>
      </w:r>
    </w:p>
    <w:p w14:paraId="00BC9782" w14:textId="77777777" w:rsidR="00C17799" w:rsidRPr="004214ED" w:rsidRDefault="00C17799" w:rsidP="0079184A">
      <w:pPr>
        <w:numPr>
          <w:ilvl w:val="0"/>
          <w:numId w:val="1"/>
        </w:numPr>
        <w:tabs>
          <w:tab w:val="clear" w:pos="720"/>
        </w:tabs>
        <w:ind w:left="360"/>
        <w:jc w:val="both"/>
        <w:rPr>
          <w:rFonts w:ascii="Calibri" w:hAnsi="Calibri"/>
          <w:sz w:val="16"/>
          <w:szCs w:val="16"/>
        </w:rPr>
      </w:pPr>
      <w:r w:rsidRPr="004214ED">
        <w:rPr>
          <w:rFonts w:ascii="Calibri" w:hAnsi="Calibri"/>
          <w:sz w:val="16"/>
          <w:szCs w:val="16"/>
        </w:rPr>
        <w:t>Disposal basin and disinfectant (i.e.: 10% household bleach - 0.5% Sodium Hypochlorite).</w:t>
      </w:r>
    </w:p>
    <w:p w14:paraId="5E0CFADD" w14:textId="77777777" w:rsidR="00C17799" w:rsidRPr="004214ED" w:rsidRDefault="00C17799" w:rsidP="000C0023">
      <w:pPr>
        <w:jc w:val="both"/>
        <w:rPr>
          <w:rFonts w:ascii="Calibri" w:hAnsi="Calibri"/>
          <w:sz w:val="8"/>
          <w:szCs w:val="8"/>
        </w:rPr>
      </w:pPr>
    </w:p>
    <w:p w14:paraId="3300E9AC" w14:textId="77777777" w:rsidR="00C17799" w:rsidRPr="00AE3BF3" w:rsidRDefault="00C17799" w:rsidP="00555678">
      <w:pPr>
        <w:jc w:val="center"/>
        <w:rPr>
          <w:rFonts w:ascii="Calibri" w:hAnsi="Calibri"/>
          <w:b/>
          <w:color w:val="FE9917"/>
          <w:sz w:val="24"/>
          <w:szCs w:val="24"/>
        </w:rPr>
      </w:pPr>
      <w:r w:rsidRPr="00AE3BF3">
        <w:rPr>
          <w:rFonts w:ascii="Calibri" w:hAnsi="Calibri"/>
          <w:b/>
          <w:color w:val="FE9917"/>
          <w:szCs w:val="24"/>
        </w:rPr>
        <w:t>STORAGE CONDITIONS</w:t>
      </w:r>
    </w:p>
    <w:tbl>
      <w:tblPr>
        <w:tblW w:w="1068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1440"/>
        <w:gridCol w:w="9249"/>
      </w:tblGrid>
      <w:tr w:rsidR="00C17799" w:rsidRPr="003E1DB1" w14:paraId="600F5CDC" w14:textId="77777777" w:rsidTr="004214ED">
        <w:trPr>
          <w:trHeight w:val="319"/>
        </w:trPr>
        <w:tc>
          <w:tcPr>
            <w:tcW w:w="1440" w:type="dxa"/>
            <w:vMerge w:val="restart"/>
            <w:vAlign w:val="center"/>
          </w:tcPr>
          <w:p w14:paraId="45113451" w14:textId="77777777" w:rsidR="00C17799" w:rsidRPr="003E1DB1" w:rsidRDefault="00542281" w:rsidP="000C0023">
            <w:pPr>
              <w:jc w:val="both"/>
              <w:rPr>
                <w:rFonts w:ascii="Eurostile" w:hAnsi="Eurostile"/>
                <w:sz w:val="15"/>
                <w:szCs w:val="15"/>
              </w:rPr>
            </w:pPr>
            <w:r w:rsidRPr="003E1DB1">
              <w:rPr>
                <w:sz w:val="15"/>
                <w:szCs w:val="15"/>
              </w:rPr>
              <w:drawing>
                <wp:anchor distT="0" distB="0" distL="114300" distR="114300" simplePos="0" relativeHeight="251654656" behindDoc="0" locked="0" layoutInCell="1" allowOverlap="1" wp14:anchorId="4056F613" wp14:editId="632AFAA3">
                  <wp:simplePos x="0" y="0"/>
                  <wp:positionH relativeFrom="column">
                    <wp:posOffset>82550</wp:posOffset>
                  </wp:positionH>
                  <wp:positionV relativeFrom="paragraph">
                    <wp:posOffset>59690</wp:posOffset>
                  </wp:positionV>
                  <wp:extent cx="574675" cy="262255"/>
                  <wp:effectExtent l="19050" t="0" r="0" b="0"/>
                  <wp:wrapNone/>
                  <wp:docPr id="6" name="Picture 1" descr="storage2-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rage2-8.bmp"/>
                          <pic:cNvPicPr>
                            <a:picLocks noChangeAspect="1" noChangeArrowheads="1"/>
                          </pic:cNvPicPr>
                        </pic:nvPicPr>
                        <pic:blipFill>
                          <a:blip r:embed="rId15"/>
                          <a:stretch>
                            <a:fillRect/>
                          </a:stretch>
                        </pic:blipFill>
                        <pic:spPr bwMode="auto">
                          <a:xfrm>
                            <a:off x="0" y="0"/>
                            <a:ext cx="574675" cy="262255"/>
                          </a:xfrm>
                          <a:prstGeom prst="rect">
                            <a:avLst/>
                          </a:prstGeom>
                          <a:noFill/>
                        </pic:spPr>
                      </pic:pic>
                    </a:graphicData>
                  </a:graphic>
                </wp:anchor>
              </w:drawing>
            </w:r>
          </w:p>
        </w:tc>
        <w:tc>
          <w:tcPr>
            <w:tcW w:w="9249" w:type="dxa"/>
            <w:vAlign w:val="center"/>
          </w:tcPr>
          <w:p w14:paraId="4010D02E" w14:textId="77777777" w:rsidR="00C17799" w:rsidRPr="004214ED" w:rsidRDefault="00C17799" w:rsidP="000C0023">
            <w:pPr>
              <w:jc w:val="both"/>
              <w:rPr>
                <w:rFonts w:ascii="Calibri" w:hAnsi="Calibri"/>
                <w:sz w:val="16"/>
                <w:szCs w:val="16"/>
              </w:rPr>
            </w:pPr>
            <w:r w:rsidRPr="004214ED">
              <w:rPr>
                <w:rFonts w:ascii="Calibri" w:hAnsi="Calibri"/>
                <w:sz w:val="16"/>
                <w:szCs w:val="16"/>
              </w:rPr>
              <w:t>Coated Microwell Strips: Immediately reseal extra strips with desiccant</w:t>
            </w:r>
            <w:r w:rsidR="008531B0" w:rsidRPr="004214ED">
              <w:rPr>
                <w:rFonts w:ascii="Calibri" w:hAnsi="Calibri"/>
                <w:sz w:val="16"/>
                <w:szCs w:val="16"/>
              </w:rPr>
              <w:t xml:space="preserve"> and return to proper storage. </w:t>
            </w:r>
            <w:r w:rsidRPr="004214ED">
              <w:rPr>
                <w:rFonts w:ascii="Calibri" w:hAnsi="Calibri"/>
                <w:sz w:val="16"/>
                <w:szCs w:val="16"/>
              </w:rPr>
              <w:t>After opening - strips are stable for 60 days, as long as the indicator strips on the desiccant pouch remains blue.</w:t>
            </w:r>
          </w:p>
        </w:tc>
      </w:tr>
      <w:tr w:rsidR="00C17799" w:rsidRPr="003E1DB1" w14:paraId="7BFEC314" w14:textId="77777777" w:rsidTr="004214ED">
        <w:trPr>
          <w:trHeight w:val="121"/>
        </w:trPr>
        <w:tc>
          <w:tcPr>
            <w:tcW w:w="1440" w:type="dxa"/>
            <w:vMerge/>
            <w:vAlign w:val="center"/>
          </w:tcPr>
          <w:p w14:paraId="486A5031" w14:textId="77777777" w:rsidR="00C17799" w:rsidRPr="003E1DB1" w:rsidRDefault="00C17799" w:rsidP="000C0023">
            <w:pPr>
              <w:jc w:val="both"/>
              <w:rPr>
                <w:rFonts w:ascii="Eurostile" w:hAnsi="Eurostile"/>
                <w:sz w:val="15"/>
                <w:szCs w:val="15"/>
              </w:rPr>
            </w:pPr>
          </w:p>
        </w:tc>
        <w:tc>
          <w:tcPr>
            <w:tcW w:w="9249" w:type="dxa"/>
            <w:vAlign w:val="center"/>
          </w:tcPr>
          <w:p w14:paraId="319353B3" w14:textId="77777777" w:rsidR="00C17799" w:rsidRPr="004214ED" w:rsidRDefault="00C17799" w:rsidP="000C0023">
            <w:pPr>
              <w:jc w:val="both"/>
              <w:rPr>
                <w:rFonts w:ascii="Calibri" w:hAnsi="Calibri"/>
                <w:sz w:val="16"/>
                <w:szCs w:val="16"/>
              </w:rPr>
            </w:pPr>
            <w:r w:rsidRPr="004214ED">
              <w:rPr>
                <w:rFonts w:ascii="Calibri" w:hAnsi="Calibri"/>
                <w:sz w:val="16"/>
                <w:szCs w:val="16"/>
              </w:rPr>
              <w:t>Conjugate – DO NOT FREEZE.</w:t>
            </w:r>
          </w:p>
        </w:tc>
      </w:tr>
      <w:tr w:rsidR="00C17799" w:rsidRPr="003E1DB1" w14:paraId="7CE66154" w14:textId="77777777" w:rsidTr="004214ED">
        <w:trPr>
          <w:trHeight w:val="301"/>
        </w:trPr>
        <w:tc>
          <w:tcPr>
            <w:tcW w:w="1440" w:type="dxa"/>
            <w:vMerge/>
            <w:vAlign w:val="center"/>
          </w:tcPr>
          <w:p w14:paraId="778EDA49" w14:textId="77777777" w:rsidR="00C17799" w:rsidRPr="003E1DB1" w:rsidRDefault="00C17799" w:rsidP="000C0023">
            <w:pPr>
              <w:jc w:val="both"/>
              <w:rPr>
                <w:rFonts w:ascii="Eurostile" w:hAnsi="Eurostile"/>
                <w:sz w:val="15"/>
                <w:szCs w:val="15"/>
              </w:rPr>
            </w:pPr>
          </w:p>
        </w:tc>
        <w:tc>
          <w:tcPr>
            <w:tcW w:w="9249" w:type="dxa"/>
            <w:vAlign w:val="center"/>
          </w:tcPr>
          <w:p w14:paraId="3E5924D2" w14:textId="77A4C87D" w:rsidR="00C17799" w:rsidRPr="004214ED" w:rsidRDefault="00C17799" w:rsidP="000C0023">
            <w:pPr>
              <w:jc w:val="both"/>
              <w:rPr>
                <w:rFonts w:ascii="Calibri" w:hAnsi="Calibri"/>
                <w:sz w:val="16"/>
                <w:szCs w:val="16"/>
              </w:rPr>
            </w:pPr>
            <w:r w:rsidRPr="004214ED">
              <w:rPr>
                <w:rFonts w:ascii="Calibri" w:hAnsi="Calibri"/>
                <w:sz w:val="16"/>
                <w:szCs w:val="16"/>
              </w:rPr>
              <w:t>Unopened Test System, Calibrator, Positive Control, Negative Control, TMB, SAVe Diluent</w:t>
            </w:r>
            <w:r w:rsidRPr="004214ED">
              <w:rPr>
                <w:rFonts w:ascii="Calibri" w:hAnsi="Calibri" w:cs="Calibri"/>
                <w:sz w:val="16"/>
                <w:szCs w:val="16"/>
                <w:vertAlign w:val="superscript"/>
              </w:rPr>
              <w:t>®</w:t>
            </w:r>
            <w:r w:rsidR="00853AE0" w:rsidRPr="004214ED">
              <w:rPr>
                <w:rFonts w:ascii="Calibri" w:hAnsi="Calibri" w:cs="Calibri"/>
                <w:sz w:val="16"/>
                <w:szCs w:val="16"/>
              </w:rPr>
              <w:t xml:space="preserve">. Unopened test systems are stable </w:t>
            </w:r>
            <w:r w:rsidR="00321B0B" w:rsidRPr="004214ED">
              <w:rPr>
                <w:rFonts w:ascii="Calibri" w:hAnsi="Calibri" w:cs="Calibri"/>
                <w:sz w:val="16"/>
                <w:szCs w:val="16"/>
              </w:rPr>
              <w:t>up to the expiration date</w:t>
            </w:r>
            <w:r w:rsidR="00853AE0" w:rsidRPr="004214ED">
              <w:rPr>
                <w:rFonts w:ascii="Calibri" w:hAnsi="Calibri" w:cs="Calibri"/>
                <w:sz w:val="16"/>
                <w:szCs w:val="16"/>
              </w:rPr>
              <w:t xml:space="preserve"> when properly stored.</w:t>
            </w:r>
          </w:p>
        </w:tc>
      </w:tr>
      <w:tr w:rsidR="00C17799" w:rsidRPr="003E1DB1" w14:paraId="6A1EA3F2" w14:textId="77777777" w:rsidTr="004214ED">
        <w:trPr>
          <w:trHeight w:val="373"/>
        </w:trPr>
        <w:tc>
          <w:tcPr>
            <w:tcW w:w="1440" w:type="dxa"/>
            <w:vAlign w:val="center"/>
          </w:tcPr>
          <w:p w14:paraId="2D30D9F0" w14:textId="77777777" w:rsidR="00C17799" w:rsidRPr="003E1DB1" w:rsidRDefault="00542281" w:rsidP="000C0023">
            <w:pPr>
              <w:jc w:val="both"/>
              <w:rPr>
                <w:rFonts w:ascii="Eurostile" w:hAnsi="Eurostile"/>
                <w:sz w:val="15"/>
                <w:szCs w:val="15"/>
              </w:rPr>
            </w:pPr>
            <w:r w:rsidRPr="003E1DB1">
              <w:rPr>
                <w:sz w:val="15"/>
                <w:szCs w:val="15"/>
              </w:rPr>
              <w:drawing>
                <wp:anchor distT="0" distB="0" distL="114300" distR="114300" simplePos="0" relativeHeight="251655680" behindDoc="0" locked="0" layoutInCell="1" allowOverlap="1" wp14:anchorId="02DE20DA" wp14:editId="1E9EF24F">
                  <wp:simplePos x="0" y="0"/>
                  <wp:positionH relativeFrom="column">
                    <wp:posOffset>90805</wp:posOffset>
                  </wp:positionH>
                  <wp:positionV relativeFrom="paragraph">
                    <wp:posOffset>-17145</wp:posOffset>
                  </wp:positionV>
                  <wp:extent cx="695960" cy="306705"/>
                  <wp:effectExtent l="19050" t="0" r="8890" b="0"/>
                  <wp:wrapNone/>
                  <wp:docPr id="7" name="Picture 7" descr="storage2-2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torage2-25.bmp"/>
                          <pic:cNvPicPr>
                            <a:picLocks noChangeAspect="1" noChangeArrowheads="1"/>
                          </pic:cNvPicPr>
                        </pic:nvPicPr>
                        <pic:blipFill>
                          <a:blip r:embed="rId16"/>
                          <a:stretch>
                            <a:fillRect/>
                          </a:stretch>
                        </pic:blipFill>
                        <pic:spPr bwMode="auto">
                          <a:xfrm>
                            <a:off x="0" y="0"/>
                            <a:ext cx="695960" cy="306705"/>
                          </a:xfrm>
                          <a:prstGeom prst="rect">
                            <a:avLst/>
                          </a:prstGeom>
                          <a:noFill/>
                        </pic:spPr>
                      </pic:pic>
                    </a:graphicData>
                  </a:graphic>
                </wp:anchor>
              </w:drawing>
            </w:r>
          </w:p>
        </w:tc>
        <w:tc>
          <w:tcPr>
            <w:tcW w:w="9249" w:type="dxa"/>
            <w:vAlign w:val="center"/>
          </w:tcPr>
          <w:p w14:paraId="4625A0EE" w14:textId="68B84FB6" w:rsidR="00C17799" w:rsidRPr="004214ED" w:rsidRDefault="00C17799" w:rsidP="000C0023">
            <w:pPr>
              <w:jc w:val="both"/>
              <w:rPr>
                <w:rFonts w:ascii="Calibri" w:hAnsi="Calibri"/>
                <w:sz w:val="16"/>
                <w:szCs w:val="16"/>
              </w:rPr>
            </w:pPr>
            <w:r w:rsidRPr="004214ED">
              <w:rPr>
                <w:rFonts w:ascii="Calibri" w:hAnsi="Calibri"/>
                <w:sz w:val="16"/>
                <w:szCs w:val="16"/>
              </w:rPr>
              <w:t>Stop Solution: 2 - 25</w:t>
            </w:r>
            <w:r w:rsidRPr="004214ED">
              <w:rPr>
                <w:rFonts w:ascii="Calibri" w:hAnsi="Calibri"/>
                <w:sz w:val="16"/>
                <w:szCs w:val="16"/>
              </w:rPr>
              <w:sym w:font="Symbol" w:char="F0B0"/>
            </w:r>
            <w:r w:rsidRPr="004214ED">
              <w:rPr>
                <w:rFonts w:ascii="Calibri" w:hAnsi="Calibri"/>
                <w:sz w:val="16"/>
                <w:szCs w:val="16"/>
              </w:rPr>
              <w:t>C</w:t>
            </w:r>
          </w:p>
          <w:p w14:paraId="2C9BB503" w14:textId="77777777" w:rsidR="00C17799" w:rsidRPr="004214ED" w:rsidRDefault="00C17799" w:rsidP="000C0023">
            <w:pPr>
              <w:jc w:val="both"/>
              <w:rPr>
                <w:rFonts w:ascii="Calibri" w:hAnsi="Calibri"/>
                <w:sz w:val="16"/>
                <w:szCs w:val="16"/>
              </w:rPr>
            </w:pPr>
            <w:r w:rsidRPr="004214ED">
              <w:rPr>
                <w:rFonts w:ascii="Calibri" w:hAnsi="Calibri"/>
                <w:sz w:val="16"/>
                <w:szCs w:val="16"/>
              </w:rPr>
              <w:t>Wash Buffer (1X): 20 - 25</w:t>
            </w:r>
            <w:r w:rsidRPr="004214ED">
              <w:rPr>
                <w:rFonts w:ascii="Calibri" w:hAnsi="Calibri"/>
                <w:sz w:val="16"/>
                <w:szCs w:val="16"/>
              </w:rPr>
              <w:sym w:font="Symbol" w:char="F0B0"/>
            </w:r>
            <w:r w:rsidRPr="004214ED">
              <w:rPr>
                <w:rFonts w:ascii="Calibri" w:hAnsi="Calibri"/>
                <w:sz w:val="16"/>
                <w:szCs w:val="16"/>
              </w:rPr>
              <w:t>C for up to 7 days, 2 - 8°C for 30 days.</w:t>
            </w:r>
          </w:p>
          <w:p w14:paraId="6C7BF2CD" w14:textId="77777777" w:rsidR="00C17799" w:rsidRPr="004214ED" w:rsidRDefault="00C17799" w:rsidP="000C0023">
            <w:pPr>
              <w:jc w:val="both"/>
              <w:rPr>
                <w:rFonts w:ascii="Calibri" w:hAnsi="Calibri"/>
                <w:sz w:val="16"/>
                <w:szCs w:val="16"/>
              </w:rPr>
            </w:pPr>
            <w:r w:rsidRPr="004214ED">
              <w:rPr>
                <w:rFonts w:ascii="Calibri" w:hAnsi="Calibri"/>
                <w:sz w:val="16"/>
                <w:szCs w:val="16"/>
              </w:rPr>
              <w:t>Wash Buffer (10X): 2 - 25</w:t>
            </w:r>
            <w:r w:rsidRPr="004214ED">
              <w:rPr>
                <w:rFonts w:ascii="Calibri" w:hAnsi="Calibri"/>
                <w:sz w:val="16"/>
                <w:szCs w:val="16"/>
              </w:rPr>
              <w:sym w:font="Symbol" w:char="F0B0"/>
            </w:r>
            <w:r w:rsidRPr="004214ED">
              <w:rPr>
                <w:rFonts w:ascii="Calibri" w:hAnsi="Calibri"/>
                <w:sz w:val="16"/>
                <w:szCs w:val="16"/>
              </w:rPr>
              <w:t>C</w:t>
            </w:r>
          </w:p>
        </w:tc>
      </w:tr>
    </w:tbl>
    <w:p w14:paraId="34847652" w14:textId="77777777" w:rsidR="00C17799" w:rsidRPr="006B1B45" w:rsidRDefault="00C17799" w:rsidP="000C0023">
      <w:pPr>
        <w:jc w:val="both"/>
        <w:rPr>
          <w:rFonts w:ascii="Calibri" w:hAnsi="Calibri"/>
          <w:sz w:val="4"/>
          <w:szCs w:val="6"/>
        </w:rPr>
      </w:pPr>
    </w:p>
    <w:p w14:paraId="5ECFD846" w14:textId="77777777" w:rsidR="006A2472" w:rsidRDefault="006A2472" w:rsidP="00555678">
      <w:pPr>
        <w:jc w:val="center"/>
        <w:rPr>
          <w:rFonts w:ascii="Calibri" w:hAnsi="Calibri"/>
          <w:b/>
          <w:color w:val="FE9917"/>
          <w:szCs w:val="24"/>
        </w:rPr>
      </w:pPr>
    </w:p>
    <w:p w14:paraId="58BC07D9" w14:textId="6932D986" w:rsidR="00C17799" w:rsidRPr="00AE3BF3" w:rsidRDefault="00C17799" w:rsidP="00555678">
      <w:pPr>
        <w:jc w:val="center"/>
        <w:rPr>
          <w:rFonts w:ascii="Calibri" w:hAnsi="Calibri"/>
          <w:b/>
          <w:color w:val="FE9917"/>
          <w:szCs w:val="24"/>
        </w:rPr>
      </w:pPr>
      <w:r w:rsidRPr="00AE3BF3">
        <w:rPr>
          <w:rFonts w:ascii="Calibri" w:hAnsi="Calibri"/>
          <w:b/>
          <w:color w:val="FE9917"/>
          <w:szCs w:val="24"/>
        </w:rPr>
        <w:t>SPECIMEN COLLECTION</w:t>
      </w:r>
    </w:p>
    <w:p w14:paraId="4085E46D" w14:textId="01D6F6A0" w:rsidR="00C17799" w:rsidRPr="004214ED" w:rsidRDefault="00C17799" w:rsidP="0079184A">
      <w:pPr>
        <w:pStyle w:val="ListParagraph"/>
        <w:numPr>
          <w:ilvl w:val="0"/>
          <w:numId w:val="2"/>
        </w:numPr>
        <w:tabs>
          <w:tab w:val="clear" w:pos="720"/>
        </w:tabs>
        <w:ind w:left="360"/>
        <w:jc w:val="both"/>
        <w:rPr>
          <w:rFonts w:ascii="Calibri" w:hAnsi="Calibri"/>
          <w:sz w:val="16"/>
          <w:szCs w:val="16"/>
        </w:rPr>
      </w:pPr>
      <w:r w:rsidRPr="004214ED">
        <w:rPr>
          <w:rFonts w:ascii="Calibri" w:hAnsi="Calibri"/>
          <w:sz w:val="16"/>
          <w:szCs w:val="16"/>
        </w:rPr>
        <w:t xml:space="preserve">ZEUS Scientific recommends that the user carry out specimen collection in accordance with CLSI document M29: </w:t>
      </w:r>
      <w:r w:rsidRPr="004214ED">
        <w:rPr>
          <w:rFonts w:ascii="Calibri" w:hAnsi="Calibri"/>
          <w:sz w:val="16"/>
          <w:szCs w:val="16"/>
          <w:u w:val="single"/>
        </w:rPr>
        <w:t>Protection of Laboratory Workers from Infectious Disease (Current Edition)</w:t>
      </w:r>
      <w:r w:rsidRPr="004214ED">
        <w:rPr>
          <w:rFonts w:ascii="Calibri" w:hAnsi="Calibri"/>
          <w:sz w:val="16"/>
          <w:szCs w:val="16"/>
        </w:rPr>
        <w:t>.</w:t>
      </w:r>
    </w:p>
    <w:p w14:paraId="6B990635" w14:textId="77777777" w:rsidR="00C17799" w:rsidRPr="004214ED" w:rsidRDefault="00C17799" w:rsidP="0079184A">
      <w:pPr>
        <w:pStyle w:val="ListParagraph"/>
        <w:numPr>
          <w:ilvl w:val="0"/>
          <w:numId w:val="2"/>
        </w:numPr>
        <w:tabs>
          <w:tab w:val="clear" w:pos="720"/>
        </w:tabs>
        <w:ind w:left="360"/>
        <w:jc w:val="both"/>
        <w:rPr>
          <w:rFonts w:ascii="Calibri" w:hAnsi="Calibri"/>
          <w:sz w:val="16"/>
          <w:szCs w:val="16"/>
        </w:rPr>
      </w:pPr>
      <w:r w:rsidRPr="004214ED">
        <w:rPr>
          <w:rFonts w:ascii="Calibri" w:hAnsi="Calibri"/>
          <w:sz w:val="16"/>
          <w:szCs w:val="16"/>
        </w:rPr>
        <w:t>No known test method can offer complete assurance that human blood sampl</w:t>
      </w:r>
      <w:r w:rsidR="008531B0" w:rsidRPr="004214ED">
        <w:rPr>
          <w:rFonts w:ascii="Calibri" w:hAnsi="Calibri"/>
          <w:sz w:val="16"/>
          <w:szCs w:val="16"/>
        </w:rPr>
        <w:t>es will not transmit infection.</w:t>
      </w:r>
      <w:r w:rsidRPr="004214ED">
        <w:rPr>
          <w:rFonts w:ascii="Calibri" w:hAnsi="Calibri"/>
          <w:sz w:val="16"/>
          <w:szCs w:val="16"/>
        </w:rPr>
        <w:t xml:space="preserve"> Therefore, consider all blood derivatives potentially infectious.</w:t>
      </w:r>
    </w:p>
    <w:p w14:paraId="68900C92" w14:textId="77777777" w:rsidR="00FB1403" w:rsidRPr="004214ED" w:rsidRDefault="00FB1403" w:rsidP="0079184A">
      <w:pPr>
        <w:pStyle w:val="ListParagraph"/>
        <w:numPr>
          <w:ilvl w:val="0"/>
          <w:numId w:val="2"/>
        </w:numPr>
        <w:tabs>
          <w:tab w:val="clear" w:pos="720"/>
        </w:tabs>
        <w:ind w:left="360"/>
        <w:jc w:val="both"/>
        <w:rPr>
          <w:rFonts w:ascii="Calibri" w:hAnsi="Calibri"/>
          <w:sz w:val="16"/>
          <w:szCs w:val="16"/>
        </w:rPr>
      </w:pPr>
      <w:r w:rsidRPr="004214ED">
        <w:rPr>
          <w:rFonts w:ascii="Calibri" w:hAnsi="Calibri"/>
          <w:sz w:val="16"/>
          <w:szCs w:val="16"/>
        </w:rPr>
        <w:t>Use only freshly drawn and prope</w:t>
      </w:r>
      <w:r w:rsidR="007B4EDD" w:rsidRPr="004214ED">
        <w:rPr>
          <w:rFonts w:ascii="Calibri" w:hAnsi="Calibri"/>
          <w:sz w:val="16"/>
          <w:szCs w:val="16"/>
        </w:rPr>
        <w:t>rly refrigerated serum</w:t>
      </w:r>
      <w:r w:rsidR="00C75B27" w:rsidRPr="004214ED">
        <w:rPr>
          <w:rFonts w:ascii="Calibri" w:hAnsi="Calibri"/>
          <w:sz w:val="16"/>
          <w:szCs w:val="16"/>
        </w:rPr>
        <w:t>/plasma</w:t>
      </w:r>
      <w:r w:rsidRPr="004214ED">
        <w:rPr>
          <w:rFonts w:ascii="Calibri" w:hAnsi="Calibri"/>
          <w:sz w:val="16"/>
          <w:szCs w:val="16"/>
        </w:rPr>
        <w:t xml:space="preserve"> obtained by approved aseptic venipuncture procedures in this assay (</w:t>
      </w:r>
      <w:r w:rsidR="00874086" w:rsidRPr="004214ED">
        <w:rPr>
          <w:rFonts w:ascii="Calibri" w:hAnsi="Calibri"/>
          <w:sz w:val="16"/>
          <w:szCs w:val="16"/>
        </w:rPr>
        <w:t>1,2</w:t>
      </w:r>
      <w:r w:rsidRPr="004214ED">
        <w:rPr>
          <w:rFonts w:ascii="Calibri" w:hAnsi="Calibri"/>
          <w:sz w:val="16"/>
          <w:szCs w:val="16"/>
        </w:rPr>
        <w:t>). Avoid using hemolyzed, lipemic, or bacterially contaminated sera</w:t>
      </w:r>
      <w:r w:rsidR="00C75B27" w:rsidRPr="004214ED">
        <w:rPr>
          <w:rFonts w:ascii="Calibri" w:hAnsi="Calibri"/>
          <w:sz w:val="16"/>
          <w:szCs w:val="16"/>
        </w:rPr>
        <w:t>/plasma</w:t>
      </w:r>
      <w:r w:rsidRPr="004214ED">
        <w:rPr>
          <w:rFonts w:ascii="Calibri" w:hAnsi="Calibri"/>
          <w:sz w:val="16"/>
          <w:szCs w:val="16"/>
        </w:rPr>
        <w:t>.</w:t>
      </w:r>
    </w:p>
    <w:p w14:paraId="793F3DD6" w14:textId="7AD0C1A1" w:rsidR="00C17799" w:rsidRPr="004214ED" w:rsidRDefault="00C17799" w:rsidP="0079184A">
      <w:pPr>
        <w:pStyle w:val="ListParagraph"/>
        <w:numPr>
          <w:ilvl w:val="0"/>
          <w:numId w:val="2"/>
        </w:numPr>
        <w:tabs>
          <w:tab w:val="clear" w:pos="720"/>
        </w:tabs>
        <w:ind w:left="360"/>
        <w:jc w:val="both"/>
        <w:rPr>
          <w:rFonts w:ascii="Calibri" w:hAnsi="Calibri"/>
          <w:sz w:val="16"/>
          <w:szCs w:val="16"/>
        </w:rPr>
      </w:pPr>
      <w:r w:rsidRPr="004214ED">
        <w:rPr>
          <w:rFonts w:ascii="Calibri" w:hAnsi="Calibri"/>
          <w:sz w:val="16"/>
          <w:szCs w:val="16"/>
        </w:rPr>
        <w:t>Store sample</w:t>
      </w:r>
      <w:r w:rsidR="00C75B27" w:rsidRPr="004214ED">
        <w:rPr>
          <w:rFonts w:ascii="Calibri" w:hAnsi="Calibri"/>
          <w:sz w:val="16"/>
          <w:szCs w:val="16"/>
        </w:rPr>
        <w:t xml:space="preserve"> (serum/plasma)</w:t>
      </w:r>
      <w:r w:rsidRPr="004214ED">
        <w:rPr>
          <w:rFonts w:ascii="Calibri" w:hAnsi="Calibri"/>
          <w:sz w:val="16"/>
          <w:szCs w:val="16"/>
        </w:rPr>
        <w:t xml:space="preserve"> at room temperatu</w:t>
      </w:r>
      <w:r w:rsidR="008531B0" w:rsidRPr="004214ED">
        <w:rPr>
          <w:rFonts w:ascii="Calibri" w:hAnsi="Calibri"/>
          <w:sz w:val="16"/>
          <w:szCs w:val="16"/>
        </w:rPr>
        <w:t xml:space="preserve">re for no longer than 8 hours. </w:t>
      </w:r>
      <w:r w:rsidRPr="004214ED">
        <w:rPr>
          <w:rFonts w:ascii="Calibri" w:hAnsi="Calibri"/>
          <w:sz w:val="16"/>
          <w:szCs w:val="16"/>
        </w:rPr>
        <w:t xml:space="preserve">If testing is not performed within 8 hours, </w:t>
      </w:r>
      <w:r w:rsidR="00C75B27" w:rsidRPr="004214ED">
        <w:rPr>
          <w:rFonts w:ascii="Calibri" w:hAnsi="Calibri"/>
          <w:sz w:val="16"/>
          <w:szCs w:val="16"/>
        </w:rPr>
        <w:t>samples</w:t>
      </w:r>
      <w:r w:rsidRPr="004214ED">
        <w:rPr>
          <w:rFonts w:ascii="Calibri" w:hAnsi="Calibri"/>
          <w:sz w:val="16"/>
          <w:szCs w:val="16"/>
        </w:rPr>
        <w:t xml:space="preserve"> may be stored between 2 - 8°</w:t>
      </w:r>
      <w:r w:rsidR="008531B0" w:rsidRPr="004214ED">
        <w:rPr>
          <w:rFonts w:ascii="Calibri" w:hAnsi="Calibri"/>
          <w:sz w:val="16"/>
          <w:szCs w:val="16"/>
        </w:rPr>
        <w:t>C, for no longer than 48 hours.</w:t>
      </w:r>
      <w:r w:rsidRPr="004214ED">
        <w:rPr>
          <w:rFonts w:ascii="Calibri" w:hAnsi="Calibri"/>
          <w:sz w:val="16"/>
          <w:szCs w:val="16"/>
        </w:rPr>
        <w:t xml:space="preserve"> If </w:t>
      </w:r>
      <w:r w:rsidR="008531B0" w:rsidRPr="004214ED">
        <w:rPr>
          <w:rFonts w:ascii="Calibri" w:hAnsi="Calibri"/>
          <w:sz w:val="16"/>
          <w:szCs w:val="16"/>
        </w:rPr>
        <w:t xml:space="preserve">a </w:t>
      </w:r>
      <w:r w:rsidRPr="004214ED">
        <w:rPr>
          <w:rFonts w:ascii="Calibri" w:hAnsi="Calibri"/>
          <w:sz w:val="16"/>
          <w:szCs w:val="16"/>
        </w:rPr>
        <w:t xml:space="preserve">delay in testing is anticipated, store </w:t>
      </w:r>
      <w:r w:rsidR="00C75B27" w:rsidRPr="004214ED">
        <w:rPr>
          <w:rFonts w:ascii="Calibri" w:hAnsi="Calibri"/>
          <w:sz w:val="16"/>
          <w:szCs w:val="16"/>
        </w:rPr>
        <w:t>samples</w:t>
      </w:r>
      <w:r w:rsidR="005E2078" w:rsidRPr="004214ED">
        <w:rPr>
          <w:rFonts w:ascii="Calibri" w:hAnsi="Calibri"/>
          <w:sz w:val="16"/>
          <w:szCs w:val="16"/>
        </w:rPr>
        <w:t xml:space="preserve"> </w:t>
      </w:r>
      <w:r w:rsidR="00C21709" w:rsidRPr="004214ED">
        <w:rPr>
          <w:rFonts w:ascii="Calibri" w:hAnsi="Calibri"/>
          <w:sz w:val="16"/>
          <w:szCs w:val="16"/>
        </w:rPr>
        <w:t>at –20°C or lower.</w:t>
      </w:r>
      <w:r w:rsidR="009B18AC" w:rsidRPr="004214ED">
        <w:rPr>
          <w:rFonts w:ascii="Calibri" w:hAnsi="Calibri"/>
          <w:sz w:val="16"/>
          <w:szCs w:val="16"/>
        </w:rPr>
        <w:t xml:space="preserve"> They are stable at –20°C or lower </w:t>
      </w:r>
      <w:r w:rsidR="00C21709" w:rsidRPr="004214ED">
        <w:rPr>
          <w:rFonts w:ascii="Calibri" w:hAnsi="Calibri"/>
          <w:sz w:val="16"/>
          <w:szCs w:val="16"/>
        </w:rPr>
        <w:t xml:space="preserve">for a </w:t>
      </w:r>
      <w:r w:rsidR="001D6FB5" w:rsidRPr="004214ED">
        <w:rPr>
          <w:rFonts w:ascii="Calibri" w:hAnsi="Calibri"/>
          <w:sz w:val="16"/>
          <w:szCs w:val="16"/>
        </w:rPr>
        <w:t xml:space="preserve">maximum </w:t>
      </w:r>
      <w:r w:rsidR="00C21709" w:rsidRPr="004214ED">
        <w:rPr>
          <w:rFonts w:ascii="Calibri" w:hAnsi="Calibri"/>
          <w:sz w:val="16"/>
          <w:szCs w:val="16"/>
        </w:rPr>
        <w:t xml:space="preserve">of 12 months. </w:t>
      </w:r>
      <w:r w:rsidRPr="004214ED">
        <w:rPr>
          <w:rFonts w:ascii="Calibri" w:hAnsi="Calibri"/>
          <w:sz w:val="16"/>
          <w:szCs w:val="16"/>
        </w:rPr>
        <w:t>Avoid mu</w:t>
      </w:r>
      <w:r w:rsidR="005E2078" w:rsidRPr="004214ED">
        <w:rPr>
          <w:rFonts w:ascii="Calibri" w:hAnsi="Calibri"/>
          <w:sz w:val="16"/>
          <w:szCs w:val="16"/>
        </w:rPr>
        <w:t>ltiple freeze/thaw cycles which</w:t>
      </w:r>
      <w:r w:rsidRPr="004214ED">
        <w:rPr>
          <w:rFonts w:ascii="Calibri" w:hAnsi="Calibri"/>
          <w:sz w:val="16"/>
          <w:szCs w:val="16"/>
        </w:rPr>
        <w:t xml:space="preserve"> may cause loss of antibody activity and give erroneous results.</w:t>
      </w:r>
      <w:r w:rsidR="00EB3CFC" w:rsidRPr="004214ED">
        <w:rPr>
          <w:rFonts w:ascii="Calibri" w:hAnsi="Calibri"/>
          <w:sz w:val="16"/>
          <w:szCs w:val="16"/>
        </w:rPr>
        <w:t xml:space="preserve"> It is the responsibility of the individual laboratory to use all available references and/or its own studies to determine stability criteria for its laboratory (</w:t>
      </w:r>
      <w:r w:rsidR="00874086" w:rsidRPr="004214ED">
        <w:rPr>
          <w:rFonts w:ascii="Calibri" w:hAnsi="Calibri"/>
          <w:sz w:val="16"/>
          <w:szCs w:val="16"/>
        </w:rPr>
        <w:t>2</w:t>
      </w:r>
      <w:r w:rsidR="00EB3CFC" w:rsidRPr="004214ED">
        <w:rPr>
          <w:rFonts w:ascii="Calibri" w:hAnsi="Calibri"/>
          <w:sz w:val="16"/>
          <w:szCs w:val="16"/>
        </w:rPr>
        <w:t>).</w:t>
      </w:r>
    </w:p>
    <w:p w14:paraId="0A34442A" w14:textId="77777777" w:rsidR="00C17799" w:rsidRPr="00262375" w:rsidRDefault="00C17799" w:rsidP="000C0023">
      <w:pPr>
        <w:jc w:val="both"/>
        <w:rPr>
          <w:rFonts w:ascii="Calibri" w:hAnsi="Calibri"/>
          <w:sz w:val="6"/>
          <w:szCs w:val="16"/>
        </w:rPr>
      </w:pPr>
    </w:p>
    <w:p w14:paraId="1227B7D5" w14:textId="38BA160D" w:rsidR="00C17799" w:rsidRPr="00AE3BF3" w:rsidRDefault="00C17799" w:rsidP="00555678">
      <w:pPr>
        <w:jc w:val="center"/>
        <w:rPr>
          <w:rFonts w:ascii="Calibri" w:hAnsi="Calibri"/>
          <w:b/>
          <w:color w:val="FE9917"/>
          <w:szCs w:val="24"/>
        </w:rPr>
      </w:pPr>
      <w:r w:rsidRPr="00AE3BF3">
        <w:rPr>
          <w:rFonts w:ascii="Calibri" w:hAnsi="Calibri"/>
          <w:b/>
          <w:color w:val="FE9917"/>
          <w:szCs w:val="24"/>
        </w:rPr>
        <w:t>ASSAY PROCEDURE</w:t>
      </w:r>
      <w:r w:rsidR="00704664">
        <w:rPr>
          <w:rFonts w:ascii="Calibri" w:hAnsi="Calibri"/>
          <w:b/>
          <w:color w:val="FE9917"/>
          <w:szCs w:val="24"/>
        </w:rPr>
        <w:t xml:space="preserve"> (MANUAL TEST METHOD)</w:t>
      </w:r>
    </w:p>
    <w:p w14:paraId="18C41F2D" w14:textId="77777777" w:rsidR="00C17799" w:rsidRPr="004214ED" w:rsidRDefault="00C17799" w:rsidP="0079184A">
      <w:pPr>
        <w:pStyle w:val="ListParagraph"/>
        <w:numPr>
          <w:ilvl w:val="0"/>
          <w:numId w:val="3"/>
        </w:numPr>
        <w:tabs>
          <w:tab w:val="clear" w:pos="720"/>
        </w:tabs>
        <w:ind w:left="360"/>
        <w:jc w:val="both"/>
        <w:rPr>
          <w:rFonts w:ascii="Calibri" w:hAnsi="Calibri"/>
          <w:sz w:val="16"/>
          <w:szCs w:val="16"/>
        </w:rPr>
      </w:pPr>
      <w:r w:rsidRPr="004214ED">
        <w:rPr>
          <w:rFonts w:ascii="Calibri" w:hAnsi="Calibri"/>
          <w:sz w:val="16"/>
          <w:szCs w:val="16"/>
        </w:rPr>
        <w:t>Remove the individual components from storage and allow them to warm to room temperature (20 - 25</w:t>
      </w:r>
      <w:r w:rsidRPr="004214ED">
        <w:rPr>
          <w:rFonts w:ascii="Calibri" w:hAnsi="Calibri"/>
          <w:sz w:val="16"/>
          <w:szCs w:val="16"/>
        </w:rPr>
        <w:sym w:font="Symbol" w:char="F0B0"/>
      </w:r>
      <w:r w:rsidR="008531B0" w:rsidRPr="004214ED">
        <w:rPr>
          <w:rFonts w:ascii="Calibri" w:hAnsi="Calibri"/>
          <w:sz w:val="16"/>
          <w:szCs w:val="16"/>
        </w:rPr>
        <w:t>C).</w:t>
      </w:r>
    </w:p>
    <w:p w14:paraId="36ECCF0D" w14:textId="77777777" w:rsidR="00C17799" w:rsidRPr="004214ED" w:rsidRDefault="00C17799" w:rsidP="0079184A">
      <w:pPr>
        <w:pStyle w:val="ListParagraph"/>
        <w:numPr>
          <w:ilvl w:val="0"/>
          <w:numId w:val="3"/>
        </w:numPr>
        <w:tabs>
          <w:tab w:val="clear" w:pos="720"/>
        </w:tabs>
        <w:ind w:left="360"/>
        <w:jc w:val="both"/>
        <w:rPr>
          <w:rFonts w:ascii="Calibri" w:hAnsi="Calibri"/>
          <w:sz w:val="16"/>
          <w:szCs w:val="16"/>
        </w:rPr>
      </w:pPr>
      <w:r w:rsidRPr="004214ED">
        <w:rPr>
          <w:rFonts w:ascii="Calibri" w:hAnsi="Calibri"/>
          <w:sz w:val="16"/>
          <w:szCs w:val="16"/>
        </w:rPr>
        <w:t>Determine th</w:t>
      </w:r>
      <w:r w:rsidR="008531B0" w:rsidRPr="004214ED">
        <w:rPr>
          <w:rFonts w:ascii="Calibri" w:hAnsi="Calibri"/>
          <w:sz w:val="16"/>
          <w:szCs w:val="16"/>
        </w:rPr>
        <w:t xml:space="preserve">e number of microwells needed. </w:t>
      </w:r>
      <w:r w:rsidRPr="004214ED">
        <w:rPr>
          <w:rFonts w:ascii="Calibri" w:hAnsi="Calibri"/>
          <w:sz w:val="16"/>
          <w:szCs w:val="16"/>
        </w:rPr>
        <w:t xml:space="preserve">Allow for six Control/Calibrator determinations (one Reagent Blank, one Negative Control, three Calibrators and </w:t>
      </w:r>
      <w:r w:rsidR="008531B0" w:rsidRPr="004214ED">
        <w:rPr>
          <w:rFonts w:ascii="Calibri" w:hAnsi="Calibri"/>
          <w:sz w:val="16"/>
          <w:szCs w:val="16"/>
        </w:rPr>
        <w:t xml:space="preserve">one Positive Control) per run. </w:t>
      </w:r>
      <w:r w:rsidRPr="004214ED">
        <w:rPr>
          <w:rFonts w:ascii="Calibri" w:hAnsi="Calibri"/>
          <w:sz w:val="16"/>
          <w:szCs w:val="16"/>
        </w:rPr>
        <w:t xml:space="preserve">Run </w:t>
      </w:r>
      <w:r w:rsidR="008531B0" w:rsidRPr="004214ED">
        <w:rPr>
          <w:rFonts w:ascii="Calibri" w:hAnsi="Calibri"/>
          <w:sz w:val="16"/>
          <w:szCs w:val="16"/>
        </w:rPr>
        <w:t xml:space="preserve">a Reagent Blank on each assay. </w:t>
      </w:r>
      <w:r w:rsidRPr="004214ED">
        <w:rPr>
          <w:rFonts w:ascii="Calibri" w:hAnsi="Calibri"/>
          <w:sz w:val="16"/>
          <w:szCs w:val="16"/>
        </w:rPr>
        <w:t>Check software and reader requirements for the correct Contr</w:t>
      </w:r>
      <w:r w:rsidR="008531B0" w:rsidRPr="004214ED">
        <w:rPr>
          <w:rFonts w:ascii="Calibri" w:hAnsi="Calibri"/>
          <w:sz w:val="16"/>
          <w:szCs w:val="16"/>
        </w:rPr>
        <w:t xml:space="preserve">ols/Calibrator configurations. </w:t>
      </w:r>
      <w:r w:rsidRPr="004214ED">
        <w:rPr>
          <w:rFonts w:ascii="Calibri" w:hAnsi="Calibri"/>
          <w:sz w:val="16"/>
          <w:szCs w:val="16"/>
        </w:rPr>
        <w:t>Return unused strips to the resealable pouch with desiccant, seal, and return to storage between 2 - 8</w:t>
      </w:r>
      <w:r w:rsidRPr="004214ED">
        <w:rPr>
          <w:rFonts w:ascii="Calibri" w:hAnsi="Calibri"/>
          <w:sz w:val="16"/>
          <w:szCs w:val="16"/>
        </w:rPr>
        <w:sym w:font="Symbol" w:char="F0B0"/>
      </w:r>
      <w:r w:rsidRPr="004214ED">
        <w:rPr>
          <w:rFonts w:ascii="Calibri" w:hAnsi="Calibri"/>
          <w:sz w:val="16"/>
          <w:szCs w:val="16"/>
        </w:rPr>
        <w:t>C.</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642"/>
        <w:gridCol w:w="1794"/>
        <w:gridCol w:w="1794"/>
      </w:tblGrid>
      <w:tr w:rsidR="00C17799" w:rsidRPr="004214ED" w14:paraId="03E01347" w14:textId="77777777" w:rsidTr="004214ED">
        <w:trPr>
          <w:trHeight w:val="75"/>
          <w:jc w:val="center"/>
        </w:trPr>
        <w:tc>
          <w:tcPr>
            <w:tcW w:w="4230" w:type="dxa"/>
            <w:gridSpan w:val="3"/>
            <w:vAlign w:val="center"/>
          </w:tcPr>
          <w:p w14:paraId="35CFE710" w14:textId="77777777" w:rsidR="00C17799" w:rsidRPr="004214ED" w:rsidRDefault="00C17799" w:rsidP="004214ED">
            <w:pPr>
              <w:jc w:val="center"/>
              <w:rPr>
                <w:rFonts w:ascii="Calibri" w:hAnsi="Calibri"/>
                <w:b/>
                <w:sz w:val="16"/>
                <w:szCs w:val="16"/>
              </w:rPr>
            </w:pPr>
            <w:r w:rsidRPr="004214ED">
              <w:rPr>
                <w:rFonts w:ascii="Calibri" w:hAnsi="Calibri"/>
                <w:b/>
                <w:sz w:val="16"/>
                <w:szCs w:val="16"/>
              </w:rPr>
              <w:lastRenderedPageBreak/>
              <w:t>EXAMPLE PLATE SET-UP</w:t>
            </w:r>
          </w:p>
        </w:tc>
      </w:tr>
      <w:tr w:rsidR="00C17799" w:rsidRPr="004214ED" w14:paraId="37D9D6E9" w14:textId="77777777" w:rsidTr="004214ED">
        <w:trPr>
          <w:trHeight w:val="55"/>
          <w:jc w:val="center"/>
        </w:trPr>
        <w:tc>
          <w:tcPr>
            <w:tcW w:w="642" w:type="dxa"/>
            <w:vAlign w:val="center"/>
          </w:tcPr>
          <w:p w14:paraId="465042B0" w14:textId="77777777" w:rsidR="00C17799" w:rsidRPr="004214ED" w:rsidRDefault="00C17799" w:rsidP="004214ED">
            <w:pPr>
              <w:jc w:val="center"/>
              <w:rPr>
                <w:rFonts w:ascii="Calibri" w:hAnsi="Calibri"/>
                <w:sz w:val="16"/>
                <w:szCs w:val="16"/>
              </w:rPr>
            </w:pPr>
          </w:p>
        </w:tc>
        <w:tc>
          <w:tcPr>
            <w:tcW w:w="1794" w:type="dxa"/>
            <w:vAlign w:val="center"/>
          </w:tcPr>
          <w:p w14:paraId="101B471C" w14:textId="77777777" w:rsidR="00C17799" w:rsidRPr="004214ED" w:rsidRDefault="00C17799" w:rsidP="004214ED">
            <w:pPr>
              <w:jc w:val="center"/>
              <w:rPr>
                <w:rFonts w:ascii="Calibri" w:hAnsi="Calibri"/>
                <w:sz w:val="16"/>
                <w:szCs w:val="16"/>
              </w:rPr>
            </w:pPr>
            <w:r w:rsidRPr="004214ED">
              <w:rPr>
                <w:rFonts w:ascii="Calibri" w:hAnsi="Calibri"/>
                <w:sz w:val="16"/>
                <w:szCs w:val="16"/>
              </w:rPr>
              <w:t>1</w:t>
            </w:r>
          </w:p>
        </w:tc>
        <w:tc>
          <w:tcPr>
            <w:tcW w:w="1794" w:type="dxa"/>
            <w:vAlign w:val="center"/>
          </w:tcPr>
          <w:p w14:paraId="0183C99A" w14:textId="77777777" w:rsidR="00C17799" w:rsidRPr="004214ED" w:rsidRDefault="00C17799" w:rsidP="004214ED">
            <w:pPr>
              <w:jc w:val="center"/>
              <w:rPr>
                <w:rFonts w:ascii="Calibri" w:hAnsi="Calibri"/>
                <w:sz w:val="16"/>
                <w:szCs w:val="16"/>
              </w:rPr>
            </w:pPr>
            <w:r w:rsidRPr="004214ED">
              <w:rPr>
                <w:rFonts w:ascii="Calibri" w:hAnsi="Calibri"/>
                <w:sz w:val="16"/>
                <w:szCs w:val="16"/>
              </w:rPr>
              <w:t>2</w:t>
            </w:r>
          </w:p>
        </w:tc>
      </w:tr>
      <w:tr w:rsidR="00C17799" w:rsidRPr="004214ED" w14:paraId="45EEB7E0" w14:textId="77777777" w:rsidTr="004214ED">
        <w:trPr>
          <w:jc w:val="center"/>
        </w:trPr>
        <w:tc>
          <w:tcPr>
            <w:tcW w:w="642" w:type="dxa"/>
            <w:vAlign w:val="center"/>
          </w:tcPr>
          <w:p w14:paraId="3B168ACD" w14:textId="77777777" w:rsidR="00C17799" w:rsidRPr="004214ED" w:rsidRDefault="00C17799" w:rsidP="004214ED">
            <w:pPr>
              <w:jc w:val="center"/>
              <w:rPr>
                <w:rFonts w:ascii="Calibri" w:hAnsi="Calibri"/>
                <w:sz w:val="16"/>
                <w:szCs w:val="16"/>
              </w:rPr>
            </w:pPr>
            <w:r w:rsidRPr="004214ED">
              <w:rPr>
                <w:rFonts w:ascii="Calibri" w:hAnsi="Calibri"/>
                <w:sz w:val="16"/>
                <w:szCs w:val="16"/>
              </w:rPr>
              <w:t>A</w:t>
            </w:r>
          </w:p>
        </w:tc>
        <w:tc>
          <w:tcPr>
            <w:tcW w:w="1794" w:type="dxa"/>
            <w:vAlign w:val="center"/>
          </w:tcPr>
          <w:p w14:paraId="6AD7BDD3" w14:textId="77777777" w:rsidR="00C17799" w:rsidRPr="004214ED" w:rsidRDefault="00C17799" w:rsidP="004214ED">
            <w:pPr>
              <w:jc w:val="center"/>
              <w:rPr>
                <w:rFonts w:ascii="Calibri" w:hAnsi="Calibri"/>
                <w:sz w:val="16"/>
                <w:szCs w:val="16"/>
              </w:rPr>
            </w:pPr>
            <w:r w:rsidRPr="004214ED">
              <w:rPr>
                <w:rFonts w:ascii="Calibri" w:hAnsi="Calibri"/>
                <w:sz w:val="16"/>
                <w:szCs w:val="16"/>
              </w:rPr>
              <w:t>Blank</w:t>
            </w:r>
          </w:p>
        </w:tc>
        <w:tc>
          <w:tcPr>
            <w:tcW w:w="1794" w:type="dxa"/>
            <w:vAlign w:val="center"/>
          </w:tcPr>
          <w:p w14:paraId="719A424F" w14:textId="77777777" w:rsidR="00C17799" w:rsidRPr="004214ED" w:rsidRDefault="00C17799" w:rsidP="004214ED">
            <w:pPr>
              <w:jc w:val="center"/>
              <w:rPr>
                <w:rFonts w:ascii="Calibri" w:hAnsi="Calibri"/>
                <w:sz w:val="16"/>
                <w:szCs w:val="16"/>
              </w:rPr>
            </w:pPr>
            <w:r w:rsidRPr="004214ED">
              <w:rPr>
                <w:rFonts w:ascii="Calibri" w:hAnsi="Calibri"/>
                <w:sz w:val="16"/>
                <w:szCs w:val="16"/>
              </w:rPr>
              <w:t>Patient 3</w:t>
            </w:r>
          </w:p>
        </w:tc>
      </w:tr>
      <w:tr w:rsidR="00C17799" w:rsidRPr="004214ED" w14:paraId="642D1F3E" w14:textId="77777777" w:rsidTr="004214ED">
        <w:trPr>
          <w:jc w:val="center"/>
        </w:trPr>
        <w:tc>
          <w:tcPr>
            <w:tcW w:w="642" w:type="dxa"/>
            <w:vAlign w:val="center"/>
          </w:tcPr>
          <w:p w14:paraId="7210EADB" w14:textId="77777777" w:rsidR="00C17799" w:rsidRPr="004214ED" w:rsidRDefault="00C17799" w:rsidP="004214ED">
            <w:pPr>
              <w:jc w:val="center"/>
              <w:rPr>
                <w:rFonts w:ascii="Calibri" w:hAnsi="Calibri"/>
                <w:sz w:val="16"/>
                <w:szCs w:val="16"/>
              </w:rPr>
            </w:pPr>
            <w:r w:rsidRPr="004214ED">
              <w:rPr>
                <w:rFonts w:ascii="Calibri" w:hAnsi="Calibri"/>
                <w:sz w:val="16"/>
                <w:szCs w:val="16"/>
              </w:rPr>
              <w:t>B</w:t>
            </w:r>
          </w:p>
        </w:tc>
        <w:tc>
          <w:tcPr>
            <w:tcW w:w="1794" w:type="dxa"/>
            <w:vAlign w:val="center"/>
          </w:tcPr>
          <w:p w14:paraId="0E0ED5A3" w14:textId="77777777" w:rsidR="00C17799" w:rsidRPr="004214ED" w:rsidRDefault="00C17799" w:rsidP="004214ED">
            <w:pPr>
              <w:jc w:val="center"/>
              <w:rPr>
                <w:rFonts w:ascii="Calibri" w:hAnsi="Calibri"/>
                <w:sz w:val="16"/>
                <w:szCs w:val="16"/>
              </w:rPr>
            </w:pPr>
            <w:r w:rsidRPr="004214ED">
              <w:rPr>
                <w:rFonts w:ascii="Calibri" w:hAnsi="Calibri"/>
                <w:sz w:val="16"/>
                <w:szCs w:val="16"/>
              </w:rPr>
              <w:t>Negative Control</w:t>
            </w:r>
          </w:p>
        </w:tc>
        <w:tc>
          <w:tcPr>
            <w:tcW w:w="1794" w:type="dxa"/>
            <w:vAlign w:val="center"/>
          </w:tcPr>
          <w:p w14:paraId="6A268E47" w14:textId="77777777" w:rsidR="00C17799" w:rsidRPr="004214ED" w:rsidRDefault="00C17799" w:rsidP="004214ED">
            <w:pPr>
              <w:jc w:val="center"/>
              <w:rPr>
                <w:rFonts w:ascii="Calibri" w:hAnsi="Calibri"/>
                <w:sz w:val="16"/>
                <w:szCs w:val="16"/>
              </w:rPr>
            </w:pPr>
            <w:r w:rsidRPr="004214ED">
              <w:rPr>
                <w:rFonts w:ascii="Calibri" w:hAnsi="Calibri"/>
                <w:sz w:val="16"/>
                <w:szCs w:val="16"/>
              </w:rPr>
              <w:t>Patient 4</w:t>
            </w:r>
          </w:p>
        </w:tc>
      </w:tr>
      <w:tr w:rsidR="00C17799" w:rsidRPr="004214ED" w14:paraId="04A9EA27" w14:textId="77777777" w:rsidTr="004214ED">
        <w:trPr>
          <w:jc w:val="center"/>
        </w:trPr>
        <w:tc>
          <w:tcPr>
            <w:tcW w:w="642" w:type="dxa"/>
            <w:vAlign w:val="center"/>
          </w:tcPr>
          <w:p w14:paraId="32148B7B" w14:textId="77777777" w:rsidR="00C17799" w:rsidRPr="004214ED" w:rsidRDefault="00C17799" w:rsidP="004214ED">
            <w:pPr>
              <w:jc w:val="center"/>
              <w:rPr>
                <w:rFonts w:ascii="Calibri" w:hAnsi="Calibri"/>
                <w:sz w:val="16"/>
                <w:szCs w:val="16"/>
              </w:rPr>
            </w:pPr>
            <w:r w:rsidRPr="004214ED">
              <w:rPr>
                <w:rFonts w:ascii="Calibri" w:hAnsi="Calibri"/>
                <w:sz w:val="16"/>
                <w:szCs w:val="16"/>
              </w:rPr>
              <w:t>C</w:t>
            </w:r>
          </w:p>
        </w:tc>
        <w:tc>
          <w:tcPr>
            <w:tcW w:w="1794" w:type="dxa"/>
            <w:vAlign w:val="center"/>
          </w:tcPr>
          <w:p w14:paraId="5937AE1F" w14:textId="77777777" w:rsidR="00C17799" w:rsidRPr="004214ED" w:rsidRDefault="00C17799" w:rsidP="004214ED">
            <w:pPr>
              <w:jc w:val="center"/>
              <w:rPr>
                <w:rFonts w:ascii="Calibri" w:hAnsi="Calibri"/>
                <w:sz w:val="16"/>
                <w:szCs w:val="16"/>
              </w:rPr>
            </w:pPr>
            <w:r w:rsidRPr="004214ED">
              <w:rPr>
                <w:rFonts w:ascii="Calibri" w:hAnsi="Calibri"/>
                <w:sz w:val="16"/>
                <w:szCs w:val="16"/>
              </w:rPr>
              <w:t>Calibrator</w:t>
            </w:r>
          </w:p>
        </w:tc>
        <w:tc>
          <w:tcPr>
            <w:tcW w:w="1794" w:type="dxa"/>
            <w:vAlign w:val="center"/>
          </w:tcPr>
          <w:p w14:paraId="481FBD31" w14:textId="77777777" w:rsidR="00C17799" w:rsidRPr="004214ED" w:rsidRDefault="00C17799" w:rsidP="004214ED">
            <w:pPr>
              <w:jc w:val="center"/>
              <w:rPr>
                <w:rFonts w:ascii="Calibri" w:hAnsi="Calibri"/>
                <w:sz w:val="16"/>
                <w:szCs w:val="16"/>
              </w:rPr>
            </w:pPr>
            <w:r w:rsidRPr="004214ED">
              <w:rPr>
                <w:rFonts w:ascii="Calibri" w:hAnsi="Calibri"/>
                <w:sz w:val="16"/>
                <w:szCs w:val="16"/>
              </w:rPr>
              <w:t>Etc.</w:t>
            </w:r>
          </w:p>
        </w:tc>
      </w:tr>
      <w:tr w:rsidR="00C17799" w:rsidRPr="004214ED" w14:paraId="2885EFF9" w14:textId="77777777" w:rsidTr="004214ED">
        <w:trPr>
          <w:jc w:val="center"/>
        </w:trPr>
        <w:tc>
          <w:tcPr>
            <w:tcW w:w="642" w:type="dxa"/>
            <w:vAlign w:val="center"/>
          </w:tcPr>
          <w:p w14:paraId="05889C7C" w14:textId="77777777" w:rsidR="00C17799" w:rsidRPr="004214ED" w:rsidRDefault="00C17799" w:rsidP="004214ED">
            <w:pPr>
              <w:jc w:val="center"/>
              <w:rPr>
                <w:rFonts w:ascii="Calibri" w:hAnsi="Calibri"/>
                <w:sz w:val="16"/>
                <w:szCs w:val="16"/>
              </w:rPr>
            </w:pPr>
            <w:r w:rsidRPr="004214ED">
              <w:rPr>
                <w:rFonts w:ascii="Calibri" w:hAnsi="Calibri"/>
                <w:sz w:val="16"/>
                <w:szCs w:val="16"/>
              </w:rPr>
              <w:t>D</w:t>
            </w:r>
          </w:p>
        </w:tc>
        <w:tc>
          <w:tcPr>
            <w:tcW w:w="1794" w:type="dxa"/>
            <w:vAlign w:val="center"/>
          </w:tcPr>
          <w:p w14:paraId="64E7EB01" w14:textId="77777777" w:rsidR="00C17799" w:rsidRPr="004214ED" w:rsidRDefault="00C17799" w:rsidP="004214ED">
            <w:pPr>
              <w:jc w:val="center"/>
              <w:rPr>
                <w:rFonts w:ascii="Calibri" w:hAnsi="Calibri"/>
                <w:sz w:val="16"/>
                <w:szCs w:val="16"/>
              </w:rPr>
            </w:pPr>
            <w:r w:rsidRPr="004214ED">
              <w:rPr>
                <w:rFonts w:ascii="Calibri" w:hAnsi="Calibri"/>
                <w:sz w:val="16"/>
                <w:szCs w:val="16"/>
              </w:rPr>
              <w:t>Calibrator</w:t>
            </w:r>
          </w:p>
        </w:tc>
        <w:tc>
          <w:tcPr>
            <w:tcW w:w="1794" w:type="dxa"/>
            <w:vAlign w:val="center"/>
          </w:tcPr>
          <w:p w14:paraId="302F7AC7" w14:textId="77777777" w:rsidR="00C17799" w:rsidRPr="004214ED" w:rsidRDefault="00C17799" w:rsidP="004214ED">
            <w:pPr>
              <w:jc w:val="center"/>
              <w:rPr>
                <w:rFonts w:ascii="Calibri" w:hAnsi="Calibri"/>
                <w:sz w:val="16"/>
                <w:szCs w:val="16"/>
              </w:rPr>
            </w:pPr>
          </w:p>
        </w:tc>
      </w:tr>
      <w:tr w:rsidR="00C17799" w:rsidRPr="004214ED" w14:paraId="3F7975CA" w14:textId="77777777" w:rsidTr="004214ED">
        <w:trPr>
          <w:jc w:val="center"/>
        </w:trPr>
        <w:tc>
          <w:tcPr>
            <w:tcW w:w="642" w:type="dxa"/>
            <w:vAlign w:val="center"/>
          </w:tcPr>
          <w:p w14:paraId="3553E878" w14:textId="77777777" w:rsidR="00C17799" w:rsidRPr="004214ED" w:rsidRDefault="00C17799" w:rsidP="004214ED">
            <w:pPr>
              <w:jc w:val="center"/>
              <w:rPr>
                <w:rFonts w:ascii="Calibri" w:hAnsi="Calibri"/>
                <w:sz w:val="16"/>
                <w:szCs w:val="16"/>
              </w:rPr>
            </w:pPr>
            <w:r w:rsidRPr="004214ED">
              <w:rPr>
                <w:rFonts w:ascii="Calibri" w:hAnsi="Calibri"/>
                <w:sz w:val="16"/>
                <w:szCs w:val="16"/>
              </w:rPr>
              <w:t>E</w:t>
            </w:r>
          </w:p>
        </w:tc>
        <w:tc>
          <w:tcPr>
            <w:tcW w:w="1794" w:type="dxa"/>
            <w:vAlign w:val="center"/>
          </w:tcPr>
          <w:p w14:paraId="6F0A023B" w14:textId="77777777" w:rsidR="00C17799" w:rsidRPr="004214ED" w:rsidRDefault="00C17799" w:rsidP="004214ED">
            <w:pPr>
              <w:jc w:val="center"/>
              <w:rPr>
                <w:rFonts w:ascii="Calibri" w:hAnsi="Calibri"/>
                <w:sz w:val="16"/>
                <w:szCs w:val="16"/>
              </w:rPr>
            </w:pPr>
            <w:r w:rsidRPr="004214ED">
              <w:rPr>
                <w:rFonts w:ascii="Calibri" w:hAnsi="Calibri"/>
                <w:sz w:val="16"/>
                <w:szCs w:val="16"/>
              </w:rPr>
              <w:t>Calibrator</w:t>
            </w:r>
          </w:p>
        </w:tc>
        <w:tc>
          <w:tcPr>
            <w:tcW w:w="1794" w:type="dxa"/>
            <w:vAlign w:val="center"/>
          </w:tcPr>
          <w:p w14:paraId="6E048BF0" w14:textId="77777777" w:rsidR="00C17799" w:rsidRPr="004214ED" w:rsidRDefault="00C17799" w:rsidP="004214ED">
            <w:pPr>
              <w:jc w:val="center"/>
              <w:rPr>
                <w:rFonts w:ascii="Calibri" w:hAnsi="Calibri"/>
                <w:sz w:val="16"/>
                <w:szCs w:val="16"/>
              </w:rPr>
            </w:pPr>
          </w:p>
        </w:tc>
      </w:tr>
      <w:tr w:rsidR="00C17799" w:rsidRPr="004214ED" w14:paraId="7DE5C796" w14:textId="77777777" w:rsidTr="004214ED">
        <w:trPr>
          <w:jc w:val="center"/>
        </w:trPr>
        <w:tc>
          <w:tcPr>
            <w:tcW w:w="642" w:type="dxa"/>
            <w:vAlign w:val="center"/>
          </w:tcPr>
          <w:p w14:paraId="31A8AD1C" w14:textId="77777777" w:rsidR="00C17799" w:rsidRPr="004214ED" w:rsidRDefault="00C17799" w:rsidP="004214ED">
            <w:pPr>
              <w:jc w:val="center"/>
              <w:rPr>
                <w:rFonts w:ascii="Calibri" w:hAnsi="Calibri"/>
                <w:sz w:val="16"/>
                <w:szCs w:val="16"/>
              </w:rPr>
            </w:pPr>
            <w:r w:rsidRPr="004214ED">
              <w:rPr>
                <w:rFonts w:ascii="Calibri" w:hAnsi="Calibri"/>
                <w:sz w:val="16"/>
                <w:szCs w:val="16"/>
              </w:rPr>
              <w:t>F</w:t>
            </w:r>
          </w:p>
        </w:tc>
        <w:tc>
          <w:tcPr>
            <w:tcW w:w="1794" w:type="dxa"/>
            <w:vAlign w:val="center"/>
          </w:tcPr>
          <w:p w14:paraId="2F05E623" w14:textId="77777777" w:rsidR="00C17799" w:rsidRPr="004214ED" w:rsidRDefault="00C17799" w:rsidP="004214ED">
            <w:pPr>
              <w:jc w:val="center"/>
              <w:rPr>
                <w:rFonts w:ascii="Calibri" w:hAnsi="Calibri"/>
                <w:sz w:val="16"/>
                <w:szCs w:val="16"/>
              </w:rPr>
            </w:pPr>
            <w:r w:rsidRPr="004214ED">
              <w:rPr>
                <w:rFonts w:ascii="Calibri" w:hAnsi="Calibri"/>
                <w:sz w:val="16"/>
                <w:szCs w:val="16"/>
              </w:rPr>
              <w:t>Positive Control</w:t>
            </w:r>
          </w:p>
        </w:tc>
        <w:tc>
          <w:tcPr>
            <w:tcW w:w="1794" w:type="dxa"/>
            <w:vAlign w:val="center"/>
          </w:tcPr>
          <w:p w14:paraId="105A93D3" w14:textId="77777777" w:rsidR="00C17799" w:rsidRPr="004214ED" w:rsidRDefault="00C17799" w:rsidP="004214ED">
            <w:pPr>
              <w:jc w:val="center"/>
              <w:rPr>
                <w:rFonts w:ascii="Calibri" w:hAnsi="Calibri"/>
                <w:sz w:val="16"/>
                <w:szCs w:val="16"/>
              </w:rPr>
            </w:pPr>
          </w:p>
        </w:tc>
      </w:tr>
      <w:tr w:rsidR="00C17799" w:rsidRPr="004214ED" w14:paraId="1088619F" w14:textId="77777777" w:rsidTr="004214ED">
        <w:trPr>
          <w:jc w:val="center"/>
        </w:trPr>
        <w:tc>
          <w:tcPr>
            <w:tcW w:w="642" w:type="dxa"/>
            <w:vAlign w:val="center"/>
          </w:tcPr>
          <w:p w14:paraId="7326BFB3" w14:textId="77777777" w:rsidR="00C17799" w:rsidRPr="004214ED" w:rsidRDefault="00C17799" w:rsidP="004214ED">
            <w:pPr>
              <w:jc w:val="center"/>
              <w:rPr>
                <w:rFonts w:ascii="Calibri" w:hAnsi="Calibri"/>
                <w:sz w:val="16"/>
                <w:szCs w:val="16"/>
              </w:rPr>
            </w:pPr>
            <w:r w:rsidRPr="004214ED">
              <w:rPr>
                <w:rFonts w:ascii="Calibri" w:hAnsi="Calibri"/>
                <w:sz w:val="16"/>
                <w:szCs w:val="16"/>
              </w:rPr>
              <w:t>G</w:t>
            </w:r>
          </w:p>
        </w:tc>
        <w:tc>
          <w:tcPr>
            <w:tcW w:w="1794" w:type="dxa"/>
            <w:vAlign w:val="center"/>
          </w:tcPr>
          <w:p w14:paraId="309519C2" w14:textId="77777777" w:rsidR="00C17799" w:rsidRPr="004214ED" w:rsidRDefault="00C17799" w:rsidP="004214ED">
            <w:pPr>
              <w:jc w:val="center"/>
              <w:rPr>
                <w:rFonts w:ascii="Calibri" w:hAnsi="Calibri"/>
                <w:sz w:val="16"/>
                <w:szCs w:val="16"/>
              </w:rPr>
            </w:pPr>
            <w:r w:rsidRPr="004214ED">
              <w:rPr>
                <w:rFonts w:ascii="Calibri" w:hAnsi="Calibri"/>
                <w:sz w:val="16"/>
                <w:szCs w:val="16"/>
              </w:rPr>
              <w:t>Patient 1</w:t>
            </w:r>
          </w:p>
        </w:tc>
        <w:tc>
          <w:tcPr>
            <w:tcW w:w="1794" w:type="dxa"/>
            <w:vAlign w:val="center"/>
          </w:tcPr>
          <w:p w14:paraId="6309F853" w14:textId="77777777" w:rsidR="00C17799" w:rsidRPr="004214ED" w:rsidRDefault="00C17799" w:rsidP="004214ED">
            <w:pPr>
              <w:jc w:val="center"/>
              <w:rPr>
                <w:rFonts w:ascii="Calibri" w:hAnsi="Calibri"/>
                <w:sz w:val="16"/>
                <w:szCs w:val="16"/>
              </w:rPr>
            </w:pPr>
          </w:p>
        </w:tc>
      </w:tr>
      <w:tr w:rsidR="00C17799" w:rsidRPr="004214ED" w14:paraId="6CB54C4B" w14:textId="77777777" w:rsidTr="004214ED">
        <w:trPr>
          <w:jc w:val="center"/>
        </w:trPr>
        <w:tc>
          <w:tcPr>
            <w:tcW w:w="642" w:type="dxa"/>
            <w:vAlign w:val="center"/>
          </w:tcPr>
          <w:p w14:paraId="5B15BF97" w14:textId="77777777" w:rsidR="00C17799" w:rsidRPr="004214ED" w:rsidRDefault="00C17799" w:rsidP="004214ED">
            <w:pPr>
              <w:jc w:val="center"/>
              <w:rPr>
                <w:rFonts w:ascii="Calibri" w:hAnsi="Calibri"/>
                <w:sz w:val="16"/>
                <w:szCs w:val="16"/>
              </w:rPr>
            </w:pPr>
            <w:r w:rsidRPr="004214ED">
              <w:rPr>
                <w:rFonts w:ascii="Calibri" w:hAnsi="Calibri"/>
                <w:sz w:val="16"/>
                <w:szCs w:val="16"/>
              </w:rPr>
              <w:t>H</w:t>
            </w:r>
          </w:p>
        </w:tc>
        <w:tc>
          <w:tcPr>
            <w:tcW w:w="1794" w:type="dxa"/>
            <w:vAlign w:val="center"/>
          </w:tcPr>
          <w:p w14:paraId="6C63F1D9" w14:textId="77777777" w:rsidR="00C17799" w:rsidRPr="004214ED" w:rsidRDefault="00C17799" w:rsidP="004214ED">
            <w:pPr>
              <w:jc w:val="center"/>
              <w:rPr>
                <w:rFonts w:ascii="Calibri" w:hAnsi="Calibri"/>
                <w:sz w:val="16"/>
                <w:szCs w:val="16"/>
              </w:rPr>
            </w:pPr>
            <w:r w:rsidRPr="004214ED">
              <w:rPr>
                <w:rFonts w:ascii="Calibri" w:hAnsi="Calibri"/>
                <w:sz w:val="16"/>
                <w:szCs w:val="16"/>
              </w:rPr>
              <w:t>Patient 2</w:t>
            </w:r>
          </w:p>
        </w:tc>
        <w:tc>
          <w:tcPr>
            <w:tcW w:w="1794" w:type="dxa"/>
            <w:vAlign w:val="center"/>
          </w:tcPr>
          <w:p w14:paraId="5142048C" w14:textId="77777777" w:rsidR="00C17799" w:rsidRPr="004214ED" w:rsidRDefault="00C17799" w:rsidP="004214ED">
            <w:pPr>
              <w:jc w:val="center"/>
              <w:rPr>
                <w:rFonts w:ascii="Calibri" w:hAnsi="Calibri"/>
                <w:sz w:val="16"/>
                <w:szCs w:val="16"/>
              </w:rPr>
            </w:pPr>
          </w:p>
        </w:tc>
      </w:tr>
    </w:tbl>
    <w:p w14:paraId="511C4BED" w14:textId="619E545B" w:rsidR="00736576" w:rsidRPr="004214ED" w:rsidRDefault="00C66AAC" w:rsidP="0079184A">
      <w:pPr>
        <w:pStyle w:val="ListParagraph"/>
        <w:numPr>
          <w:ilvl w:val="0"/>
          <w:numId w:val="3"/>
        </w:numPr>
        <w:tabs>
          <w:tab w:val="clear" w:pos="720"/>
        </w:tabs>
        <w:ind w:left="360"/>
        <w:jc w:val="both"/>
        <w:rPr>
          <w:rFonts w:ascii="Calibri" w:hAnsi="Calibri"/>
          <w:sz w:val="16"/>
          <w:szCs w:val="16"/>
        </w:rPr>
      </w:pPr>
      <w:r w:rsidRPr="004214ED">
        <w:rPr>
          <w:rFonts w:ascii="Calibri" w:hAnsi="Calibri"/>
          <w:sz w:val="16"/>
          <w:szCs w:val="16"/>
        </w:rPr>
        <w:t>For human serum or plasma samples, p</w:t>
      </w:r>
      <w:r w:rsidR="00C17799" w:rsidRPr="004214ED">
        <w:rPr>
          <w:rFonts w:ascii="Calibri" w:hAnsi="Calibri"/>
          <w:sz w:val="16"/>
          <w:szCs w:val="16"/>
        </w:rPr>
        <w:t>repare a 1:21 dilution (e.g.: 10µL of serum + 200µL of SAVe Diluent</w:t>
      </w:r>
      <w:r w:rsidR="00C17799" w:rsidRPr="004214ED">
        <w:rPr>
          <w:rFonts w:ascii="Cambria" w:hAnsi="Cambria"/>
          <w:sz w:val="16"/>
          <w:szCs w:val="16"/>
          <w:vertAlign w:val="superscript"/>
        </w:rPr>
        <w:t>®</w:t>
      </w:r>
      <w:r w:rsidR="00C17799" w:rsidRPr="004214ED">
        <w:rPr>
          <w:rFonts w:ascii="Calibri" w:hAnsi="Calibri"/>
          <w:sz w:val="16"/>
          <w:szCs w:val="16"/>
        </w:rPr>
        <w:t xml:space="preserve">) of the Negative Control, Calibrator, Positive Control, and each patient </w:t>
      </w:r>
      <w:r w:rsidR="00092315" w:rsidRPr="004214ED">
        <w:rPr>
          <w:rFonts w:ascii="Calibri" w:hAnsi="Calibri"/>
          <w:sz w:val="16"/>
          <w:szCs w:val="16"/>
        </w:rPr>
        <w:t>sample</w:t>
      </w:r>
      <w:r w:rsidR="00C17799" w:rsidRPr="004214ED">
        <w:rPr>
          <w:rFonts w:ascii="Calibri" w:hAnsi="Calibri"/>
          <w:sz w:val="16"/>
          <w:szCs w:val="16"/>
        </w:rPr>
        <w:t xml:space="preserve">. </w:t>
      </w:r>
      <w:r w:rsidR="008531B0" w:rsidRPr="004214ED">
        <w:rPr>
          <w:rFonts w:ascii="Calibri" w:hAnsi="Calibri"/>
          <w:b/>
          <w:sz w:val="16"/>
          <w:szCs w:val="16"/>
        </w:rPr>
        <w:t xml:space="preserve">NOTE: </w:t>
      </w:r>
      <w:r w:rsidR="00C17799" w:rsidRPr="004214ED">
        <w:rPr>
          <w:rFonts w:ascii="Calibri" w:hAnsi="Calibri"/>
          <w:b/>
          <w:sz w:val="16"/>
          <w:szCs w:val="16"/>
        </w:rPr>
        <w:t>The SAVe Diluent</w:t>
      </w:r>
      <w:r w:rsidR="00C17799" w:rsidRPr="004214ED">
        <w:rPr>
          <w:rFonts w:ascii="Cambria" w:hAnsi="Cambria"/>
          <w:b/>
          <w:sz w:val="16"/>
          <w:szCs w:val="16"/>
          <w:vertAlign w:val="superscript"/>
        </w:rPr>
        <w:t>®</w:t>
      </w:r>
      <w:r w:rsidR="00C17799" w:rsidRPr="004214ED">
        <w:rPr>
          <w:rFonts w:ascii="Calibri" w:hAnsi="Calibri"/>
          <w:b/>
          <w:sz w:val="16"/>
          <w:szCs w:val="16"/>
        </w:rPr>
        <w:t xml:space="preserve"> will undergo a color change confirming that the specimen has been combined with the diluent</w:t>
      </w:r>
      <w:r w:rsidR="00314A24" w:rsidRPr="004214ED">
        <w:rPr>
          <w:rFonts w:ascii="Calibri" w:hAnsi="Calibri"/>
          <w:bCs/>
          <w:sz w:val="16"/>
          <w:szCs w:val="16"/>
        </w:rPr>
        <w:t>.</w:t>
      </w:r>
    </w:p>
    <w:p w14:paraId="4599B0B8" w14:textId="2EC0151E" w:rsidR="00C17799" w:rsidRPr="004214ED" w:rsidRDefault="00C17799" w:rsidP="0079184A">
      <w:pPr>
        <w:pStyle w:val="ListParagraph"/>
        <w:numPr>
          <w:ilvl w:val="0"/>
          <w:numId w:val="3"/>
        </w:numPr>
        <w:tabs>
          <w:tab w:val="clear" w:pos="720"/>
        </w:tabs>
        <w:ind w:left="360"/>
        <w:jc w:val="both"/>
        <w:rPr>
          <w:rFonts w:ascii="Calibri" w:hAnsi="Calibri"/>
          <w:sz w:val="16"/>
          <w:szCs w:val="16"/>
        </w:rPr>
      </w:pPr>
      <w:r w:rsidRPr="004214ED">
        <w:rPr>
          <w:rFonts w:ascii="Calibri" w:hAnsi="Calibri"/>
          <w:sz w:val="16"/>
          <w:szCs w:val="16"/>
        </w:rPr>
        <w:t>To individual wells, add 100</w:t>
      </w:r>
      <w:r w:rsidRPr="004214ED">
        <w:rPr>
          <w:rFonts w:ascii="Calibri" w:hAnsi="Calibri"/>
          <w:sz w:val="16"/>
          <w:szCs w:val="16"/>
        </w:rPr>
        <w:sym w:font="Symbol" w:char="F06D"/>
      </w:r>
      <w:r w:rsidRPr="004214ED">
        <w:rPr>
          <w:rFonts w:ascii="Calibri" w:hAnsi="Calibri"/>
          <w:sz w:val="16"/>
          <w:szCs w:val="16"/>
        </w:rPr>
        <w:t>L of each diluted Control, Ca</w:t>
      </w:r>
      <w:r w:rsidR="008531B0" w:rsidRPr="004214ED">
        <w:rPr>
          <w:rFonts w:ascii="Calibri" w:hAnsi="Calibri"/>
          <w:sz w:val="16"/>
          <w:szCs w:val="16"/>
        </w:rPr>
        <w:t>librator and patient specime</w:t>
      </w:r>
      <w:r w:rsidR="005034E6" w:rsidRPr="004214ED">
        <w:rPr>
          <w:rFonts w:ascii="Calibri" w:hAnsi="Calibri"/>
          <w:sz w:val="16"/>
          <w:szCs w:val="16"/>
        </w:rPr>
        <w:t xml:space="preserve">n. </w:t>
      </w:r>
      <w:r w:rsidRPr="004214ED">
        <w:rPr>
          <w:rFonts w:ascii="Calibri" w:hAnsi="Calibri"/>
          <w:sz w:val="16"/>
          <w:szCs w:val="16"/>
        </w:rPr>
        <w:t>Ensure that t</w:t>
      </w:r>
      <w:r w:rsidR="008531B0" w:rsidRPr="004214ED">
        <w:rPr>
          <w:rFonts w:ascii="Calibri" w:hAnsi="Calibri"/>
          <w:sz w:val="16"/>
          <w:szCs w:val="16"/>
        </w:rPr>
        <w:t xml:space="preserve">he samples are properly mixed. </w:t>
      </w:r>
      <w:r w:rsidRPr="004214ED">
        <w:rPr>
          <w:rFonts w:ascii="Calibri" w:hAnsi="Calibri"/>
          <w:sz w:val="16"/>
          <w:szCs w:val="16"/>
        </w:rPr>
        <w:t>Use a different pipette tip for each sample.</w:t>
      </w:r>
    </w:p>
    <w:p w14:paraId="341D52B8" w14:textId="77777777" w:rsidR="00C17799" w:rsidRPr="004214ED" w:rsidRDefault="00C17799" w:rsidP="0079184A">
      <w:pPr>
        <w:pStyle w:val="ListParagraph"/>
        <w:numPr>
          <w:ilvl w:val="0"/>
          <w:numId w:val="3"/>
        </w:numPr>
        <w:tabs>
          <w:tab w:val="clear" w:pos="720"/>
        </w:tabs>
        <w:ind w:left="360"/>
        <w:jc w:val="both"/>
        <w:rPr>
          <w:rFonts w:ascii="Calibri" w:hAnsi="Calibri"/>
          <w:sz w:val="16"/>
          <w:szCs w:val="16"/>
        </w:rPr>
      </w:pPr>
      <w:r w:rsidRPr="004214ED">
        <w:rPr>
          <w:rFonts w:ascii="Calibri" w:hAnsi="Calibri"/>
          <w:sz w:val="16"/>
          <w:szCs w:val="16"/>
        </w:rPr>
        <w:t>Add 100µL of SAVe Diluent</w:t>
      </w:r>
      <w:r w:rsidRPr="004214ED">
        <w:rPr>
          <w:rFonts w:ascii="Cambria" w:hAnsi="Cambria"/>
          <w:sz w:val="16"/>
          <w:szCs w:val="16"/>
          <w:vertAlign w:val="superscript"/>
        </w:rPr>
        <w:t>®</w:t>
      </w:r>
      <w:r w:rsidRPr="004214ED">
        <w:rPr>
          <w:rFonts w:ascii="Calibri" w:hAnsi="Calibri"/>
          <w:sz w:val="16"/>
          <w:szCs w:val="16"/>
        </w:rPr>
        <w:t xml:space="preserve"> </w:t>
      </w:r>
      <w:r w:rsidR="008531B0" w:rsidRPr="004214ED">
        <w:rPr>
          <w:rFonts w:ascii="Calibri" w:hAnsi="Calibri"/>
          <w:sz w:val="16"/>
          <w:szCs w:val="16"/>
        </w:rPr>
        <w:t xml:space="preserve">to well A1 as a Reagent Blank. </w:t>
      </w:r>
      <w:r w:rsidRPr="004214ED">
        <w:rPr>
          <w:rFonts w:ascii="Calibri" w:hAnsi="Calibri"/>
          <w:sz w:val="16"/>
          <w:szCs w:val="16"/>
        </w:rPr>
        <w:t>Check software and reader requirements for the correct Reagent Blank well configuration.</w:t>
      </w:r>
    </w:p>
    <w:p w14:paraId="63FB2872" w14:textId="19F6F433" w:rsidR="00C17799" w:rsidRPr="004214ED" w:rsidRDefault="00C17799" w:rsidP="0079184A">
      <w:pPr>
        <w:pStyle w:val="ListParagraph"/>
        <w:numPr>
          <w:ilvl w:val="0"/>
          <w:numId w:val="3"/>
        </w:numPr>
        <w:tabs>
          <w:tab w:val="clear" w:pos="720"/>
        </w:tabs>
        <w:ind w:left="360"/>
        <w:jc w:val="both"/>
        <w:rPr>
          <w:rFonts w:ascii="Calibri" w:hAnsi="Calibri"/>
          <w:sz w:val="16"/>
          <w:szCs w:val="16"/>
        </w:rPr>
      </w:pPr>
      <w:r w:rsidRPr="004214ED">
        <w:rPr>
          <w:rFonts w:ascii="Calibri" w:hAnsi="Calibri"/>
          <w:sz w:val="16"/>
          <w:szCs w:val="16"/>
        </w:rPr>
        <w:t>Incubate the plate at room temperature (20 - 25°C) for 25 ± 5 minutes.</w:t>
      </w:r>
    </w:p>
    <w:p w14:paraId="354B81D2" w14:textId="77777777" w:rsidR="00C17799" w:rsidRPr="004214ED" w:rsidRDefault="00AE3BF3" w:rsidP="0079184A">
      <w:pPr>
        <w:pStyle w:val="ListParagraph"/>
        <w:numPr>
          <w:ilvl w:val="0"/>
          <w:numId w:val="3"/>
        </w:numPr>
        <w:tabs>
          <w:tab w:val="clear" w:pos="720"/>
        </w:tabs>
        <w:ind w:left="360"/>
        <w:jc w:val="both"/>
        <w:rPr>
          <w:rFonts w:ascii="Calibri" w:hAnsi="Calibri"/>
          <w:sz w:val="16"/>
          <w:szCs w:val="16"/>
        </w:rPr>
      </w:pPr>
      <w:r w:rsidRPr="004214ED">
        <w:rPr>
          <w:rFonts w:ascii="Calibri" w:hAnsi="Calibri"/>
          <w:sz w:val="16"/>
          <w:szCs w:val="16"/>
        </w:rPr>
        <w:t>Wash the microwell strips 5 times</w:t>
      </w:r>
      <w:r w:rsidR="00C17799" w:rsidRPr="004214ED">
        <w:rPr>
          <w:rFonts w:ascii="Calibri" w:hAnsi="Calibri"/>
          <w:sz w:val="16"/>
          <w:szCs w:val="16"/>
        </w:rPr>
        <w:t>.</w:t>
      </w:r>
    </w:p>
    <w:p w14:paraId="2CC0180D" w14:textId="77777777" w:rsidR="00C17799" w:rsidRPr="004214ED" w:rsidRDefault="00C17799" w:rsidP="0079184A">
      <w:pPr>
        <w:pStyle w:val="ListParagraph"/>
        <w:numPr>
          <w:ilvl w:val="1"/>
          <w:numId w:val="3"/>
        </w:numPr>
        <w:jc w:val="both"/>
        <w:rPr>
          <w:rFonts w:ascii="Calibri" w:hAnsi="Calibri"/>
          <w:sz w:val="16"/>
          <w:szCs w:val="16"/>
        </w:rPr>
      </w:pPr>
      <w:r w:rsidRPr="004214ED">
        <w:rPr>
          <w:rFonts w:ascii="Calibri" w:hAnsi="Calibri"/>
          <w:b/>
          <w:sz w:val="16"/>
          <w:szCs w:val="16"/>
        </w:rPr>
        <w:t>Manual Wash Procedure</w:t>
      </w:r>
      <w:r w:rsidRPr="004214ED">
        <w:rPr>
          <w:rFonts w:ascii="Calibri" w:hAnsi="Calibri"/>
          <w:sz w:val="16"/>
          <w:szCs w:val="16"/>
        </w:rPr>
        <w:t>:</w:t>
      </w:r>
    </w:p>
    <w:p w14:paraId="60677E7E" w14:textId="77777777" w:rsidR="00C17799" w:rsidRPr="004214ED" w:rsidRDefault="00C17799" w:rsidP="0079184A">
      <w:pPr>
        <w:numPr>
          <w:ilvl w:val="0"/>
          <w:numId w:val="4"/>
        </w:numPr>
        <w:tabs>
          <w:tab w:val="clear" w:pos="1080"/>
        </w:tabs>
        <w:jc w:val="both"/>
        <w:rPr>
          <w:rFonts w:ascii="Calibri" w:hAnsi="Calibri"/>
          <w:sz w:val="16"/>
          <w:szCs w:val="16"/>
        </w:rPr>
      </w:pPr>
      <w:r w:rsidRPr="004214ED">
        <w:rPr>
          <w:rFonts w:ascii="Calibri" w:hAnsi="Calibri"/>
          <w:sz w:val="16"/>
          <w:szCs w:val="16"/>
        </w:rPr>
        <w:t>Vigorously shake out the liquid from the wells.</w:t>
      </w:r>
    </w:p>
    <w:p w14:paraId="7D6C8475" w14:textId="77777777" w:rsidR="00C17799" w:rsidRPr="004214ED" w:rsidRDefault="00C17799" w:rsidP="0079184A">
      <w:pPr>
        <w:numPr>
          <w:ilvl w:val="0"/>
          <w:numId w:val="4"/>
        </w:numPr>
        <w:jc w:val="both"/>
        <w:rPr>
          <w:rFonts w:ascii="Calibri" w:hAnsi="Calibri"/>
          <w:sz w:val="16"/>
          <w:szCs w:val="16"/>
        </w:rPr>
      </w:pPr>
      <w:r w:rsidRPr="004214ED">
        <w:rPr>
          <w:rFonts w:ascii="Calibri" w:hAnsi="Calibri"/>
          <w:sz w:val="16"/>
          <w:szCs w:val="16"/>
        </w:rPr>
        <w:t xml:space="preserve">Fill each microwell with Wash </w:t>
      </w:r>
      <w:r w:rsidR="008531B0" w:rsidRPr="004214ED">
        <w:rPr>
          <w:rFonts w:ascii="Calibri" w:hAnsi="Calibri"/>
          <w:sz w:val="16"/>
          <w:szCs w:val="16"/>
        </w:rPr>
        <w:t xml:space="preserve">Buffer. </w:t>
      </w:r>
      <w:r w:rsidRPr="004214ED">
        <w:rPr>
          <w:rFonts w:ascii="Calibri" w:hAnsi="Calibri"/>
          <w:sz w:val="16"/>
          <w:szCs w:val="16"/>
        </w:rPr>
        <w:t>Make sure no air bubbles are trapped in the wells.</w:t>
      </w:r>
    </w:p>
    <w:p w14:paraId="472270CB" w14:textId="77777777" w:rsidR="00C17799" w:rsidRPr="004214ED" w:rsidRDefault="00C17799" w:rsidP="0079184A">
      <w:pPr>
        <w:numPr>
          <w:ilvl w:val="0"/>
          <w:numId w:val="4"/>
        </w:numPr>
        <w:jc w:val="both"/>
        <w:rPr>
          <w:rFonts w:ascii="Calibri" w:hAnsi="Calibri"/>
          <w:sz w:val="16"/>
          <w:szCs w:val="16"/>
        </w:rPr>
      </w:pPr>
      <w:r w:rsidRPr="004214ED">
        <w:rPr>
          <w:rFonts w:ascii="Calibri" w:hAnsi="Calibri"/>
          <w:sz w:val="16"/>
          <w:szCs w:val="16"/>
        </w:rPr>
        <w:t>Repeat steps 1. and 2. for a total of 5 washes.</w:t>
      </w:r>
    </w:p>
    <w:p w14:paraId="0F4DF1FE" w14:textId="77777777" w:rsidR="00C17799" w:rsidRPr="004214ED" w:rsidRDefault="00C17799" w:rsidP="0079184A">
      <w:pPr>
        <w:numPr>
          <w:ilvl w:val="0"/>
          <w:numId w:val="4"/>
        </w:numPr>
        <w:jc w:val="both"/>
        <w:rPr>
          <w:rFonts w:ascii="Calibri" w:hAnsi="Calibri"/>
          <w:sz w:val="16"/>
          <w:szCs w:val="16"/>
        </w:rPr>
      </w:pPr>
      <w:r w:rsidRPr="004214ED">
        <w:rPr>
          <w:rFonts w:ascii="Calibri" w:hAnsi="Calibri"/>
          <w:sz w:val="16"/>
          <w:szCs w:val="16"/>
        </w:rPr>
        <w:t>Shake out the was</w:t>
      </w:r>
      <w:r w:rsidR="008531B0" w:rsidRPr="004214ED">
        <w:rPr>
          <w:rFonts w:ascii="Calibri" w:hAnsi="Calibri"/>
          <w:sz w:val="16"/>
          <w:szCs w:val="16"/>
        </w:rPr>
        <w:t xml:space="preserve">h solution from all the wells. </w:t>
      </w:r>
      <w:r w:rsidRPr="004214ED">
        <w:rPr>
          <w:rFonts w:ascii="Calibri" w:hAnsi="Calibri"/>
          <w:sz w:val="16"/>
          <w:szCs w:val="16"/>
        </w:rPr>
        <w:t>Invert the plate over a paper towel and tap firmly to remove any residual wash solution from the we</w:t>
      </w:r>
      <w:r w:rsidR="008531B0" w:rsidRPr="004214ED">
        <w:rPr>
          <w:rFonts w:ascii="Calibri" w:hAnsi="Calibri"/>
          <w:sz w:val="16"/>
          <w:szCs w:val="16"/>
        </w:rPr>
        <w:t xml:space="preserve">lls. </w:t>
      </w:r>
      <w:r w:rsidRPr="004214ED">
        <w:rPr>
          <w:rFonts w:ascii="Calibri" w:hAnsi="Calibri"/>
          <w:sz w:val="16"/>
          <w:szCs w:val="16"/>
        </w:rPr>
        <w:t>Visually inspect the plate to ensure that no r</w:t>
      </w:r>
      <w:r w:rsidR="008531B0" w:rsidRPr="004214ED">
        <w:rPr>
          <w:rFonts w:ascii="Calibri" w:hAnsi="Calibri"/>
          <w:sz w:val="16"/>
          <w:szCs w:val="16"/>
        </w:rPr>
        <w:t xml:space="preserve">esidual wash solution remains. </w:t>
      </w:r>
      <w:r w:rsidRPr="004214ED">
        <w:rPr>
          <w:rFonts w:ascii="Calibri" w:hAnsi="Calibri"/>
          <w:sz w:val="16"/>
          <w:szCs w:val="16"/>
        </w:rPr>
        <w:t>Collect wash solution in a disposable basin and treat with disinfectant at the end of the day’s run.</w:t>
      </w:r>
    </w:p>
    <w:p w14:paraId="3C49535F" w14:textId="77777777" w:rsidR="00C17799" w:rsidRPr="004214ED" w:rsidRDefault="00C17799" w:rsidP="0079184A">
      <w:pPr>
        <w:pStyle w:val="ListParagraph"/>
        <w:numPr>
          <w:ilvl w:val="1"/>
          <w:numId w:val="3"/>
        </w:numPr>
        <w:jc w:val="both"/>
        <w:rPr>
          <w:rFonts w:ascii="Calibri" w:hAnsi="Calibri"/>
          <w:sz w:val="16"/>
          <w:szCs w:val="16"/>
        </w:rPr>
      </w:pPr>
      <w:r w:rsidRPr="004214ED">
        <w:rPr>
          <w:rFonts w:ascii="Calibri" w:hAnsi="Calibri"/>
          <w:b/>
          <w:sz w:val="16"/>
          <w:szCs w:val="16"/>
        </w:rPr>
        <w:t>Automated Wash Procedure</w:t>
      </w:r>
      <w:r w:rsidRPr="004214ED">
        <w:rPr>
          <w:rFonts w:ascii="Calibri" w:hAnsi="Calibri"/>
          <w:sz w:val="16"/>
          <w:szCs w:val="16"/>
        </w:rPr>
        <w:t>:</w:t>
      </w:r>
    </w:p>
    <w:p w14:paraId="641042E5" w14:textId="77777777" w:rsidR="00C17799" w:rsidRPr="004214ED" w:rsidRDefault="00C17799" w:rsidP="000C0023">
      <w:pPr>
        <w:pStyle w:val="ListParagraph"/>
        <w:jc w:val="both"/>
        <w:rPr>
          <w:rFonts w:ascii="Calibri" w:hAnsi="Calibri"/>
          <w:sz w:val="16"/>
          <w:szCs w:val="16"/>
        </w:rPr>
      </w:pPr>
      <w:r w:rsidRPr="004214ED">
        <w:rPr>
          <w:rFonts w:ascii="Calibri" w:hAnsi="Calibri"/>
          <w:sz w:val="16"/>
          <w:szCs w:val="16"/>
        </w:rPr>
        <w:t>If using an automated microwell wash system, set the dispensi</w:t>
      </w:r>
      <w:r w:rsidR="008531B0" w:rsidRPr="004214ED">
        <w:rPr>
          <w:rFonts w:ascii="Calibri" w:hAnsi="Calibri"/>
          <w:sz w:val="16"/>
          <w:szCs w:val="16"/>
        </w:rPr>
        <w:t xml:space="preserve">ng volume to 300 - 350µL/well. </w:t>
      </w:r>
      <w:r w:rsidRPr="004214ED">
        <w:rPr>
          <w:rFonts w:ascii="Calibri" w:hAnsi="Calibri"/>
          <w:sz w:val="16"/>
          <w:szCs w:val="16"/>
        </w:rPr>
        <w:t>Set the wash cycle for 5 washes</w:t>
      </w:r>
      <w:r w:rsidR="008531B0" w:rsidRPr="004214ED">
        <w:rPr>
          <w:rFonts w:ascii="Calibri" w:hAnsi="Calibri"/>
          <w:sz w:val="16"/>
          <w:szCs w:val="16"/>
        </w:rPr>
        <w:t xml:space="preserve"> with no delay between washes. </w:t>
      </w:r>
      <w:r w:rsidRPr="004214ED">
        <w:rPr>
          <w:rFonts w:ascii="Calibri" w:hAnsi="Calibri"/>
          <w:sz w:val="16"/>
          <w:szCs w:val="16"/>
        </w:rPr>
        <w:t>If necessary, the microwell plate may be removed from the washer, inverted over a paper towel and tapped firmly to remove any residual wash solution from the microwells.</w:t>
      </w:r>
    </w:p>
    <w:p w14:paraId="5EE32DCC" w14:textId="77777777" w:rsidR="00C17799" w:rsidRPr="004214ED" w:rsidRDefault="00C17799" w:rsidP="0079184A">
      <w:pPr>
        <w:numPr>
          <w:ilvl w:val="0"/>
          <w:numId w:val="12"/>
        </w:numPr>
        <w:ind w:left="360"/>
        <w:jc w:val="both"/>
        <w:rPr>
          <w:rFonts w:ascii="Calibri" w:hAnsi="Calibri"/>
          <w:sz w:val="16"/>
          <w:szCs w:val="16"/>
        </w:rPr>
      </w:pPr>
      <w:r w:rsidRPr="004214ED">
        <w:rPr>
          <w:rFonts w:ascii="Calibri" w:hAnsi="Calibri"/>
          <w:sz w:val="16"/>
          <w:szCs w:val="16"/>
        </w:rPr>
        <w:t xml:space="preserve">Add 100µL of the Conjugate to each well, including </w:t>
      </w:r>
      <w:r w:rsidR="007A283B" w:rsidRPr="004214ED">
        <w:rPr>
          <w:rFonts w:ascii="Calibri" w:hAnsi="Calibri"/>
          <w:sz w:val="16"/>
          <w:szCs w:val="16"/>
        </w:rPr>
        <w:t xml:space="preserve">the </w:t>
      </w:r>
      <w:r w:rsidRPr="004214ED">
        <w:rPr>
          <w:rFonts w:ascii="Calibri" w:hAnsi="Calibri"/>
          <w:sz w:val="16"/>
          <w:szCs w:val="16"/>
        </w:rPr>
        <w:t>Reagent Blank well, at the same rate and in</w:t>
      </w:r>
      <w:r w:rsidR="00AE3BF3" w:rsidRPr="004214ED">
        <w:rPr>
          <w:rFonts w:ascii="Calibri" w:hAnsi="Calibri"/>
          <w:sz w:val="16"/>
          <w:szCs w:val="16"/>
        </w:rPr>
        <w:t xml:space="preserve"> the</w:t>
      </w:r>
      <w:r w:rsidRPr="004214ED">
        <w:rPr>
          <w:rFonts w:ascii="Calibri" w:hAnsi="Calibri"/>
          <w:sz w:val="16"/>
          <w:szCs w:val="16"/>
        </w:rPr>
        <w:t xml:space="preserve"> same order as the specimens.</w:t>
      </w:r>
    </w:p>
    <w:p w14:paraId="4C60C672" w14:textId="77777777" w:rsidR="00C17799" w:rsidRPr="004214ED" w:rsidRDefault="00C17799" w:rsidP="0079184A">
      <w:pPr>
        <w:numPr>
          <w:ilvl w:val="0"/>
          <w:numId w:val="12"/>
        </w:numPr>
        <w:ind w:left="360"/>
        <w:jc w:val="both"/>
        <w:rPr>
          <w:rFonts w:ascii="Calibri" w:hAnsi="Calibri"/>
          <w:sz w:val="16"/>
          <w:szCs w:val="16"/>
        </w:rPr>
      </w:pPr>
      <w:r w:rsidRPr="004214ED">
        <w:rPr>
          <w:rFonts w:ascii="Calibri" w:hAnsi="Calibri"/>
          <w:sz w:val="16"/>
          <w:szCs w:val="16"/>
        </w:rPr>
        <w:t>Incubate the plate at room temperature (20 - 25°C) for 25 ± 5 minutes</w:t>
      </w:r>
      <w:r w:rsidR="008531B0" w:rsidRPr="004214ED">
        <w:rPr>
          <w:rFonts w:ascii="Calibri" w:hAnsi="Calibri"/>
          <w:sz w:val="16"/>
          <w:szCs w:val="16"/>
        </w:rPr>
        <w:t>.</w:t>
      </w:r>
    </w:p>
    <w:p w14:paraId="37A9ED5D" w14:textId="77777777" w:rsidR="00C17799" w:rsidRPr="004214ED" w:rsidRDefault="00C17799" w:rsidP="0079184A">
      <w:pPr>
        <w:numPr>
          <w:ilvl w:val="0"/>
          <w:numId w:val="12"/>
        </w:numPr>
        <w:ind w:left="360"/>
        <w:jc w:val="both"/>
        <w:rPr>
          <w:rFonts w:ascii="Calibri" w:hAnsi="Calibri"/>
          <w:sz w:val="16"/>
          <w:szCs w:val="16"/>
        </w:rPr>
      </w:pPr>
      <w:r w:rsidRPr="004214ED">
        <w:rPr>
          <w:rFonts w:ascii="Calibri" w:hAnsi="Calibri"/>
          <w:sz w:val="16"/>
          <w:szCs w:val="16"/>
        </w:rPr>
        <w:t>Wash the microwells by following the procedure as described in step 7.</w:t>
      </w:r>
    </w:p>
    <w:p w14:paraId="0D03DC7C" w14:textId="77777777" w:rsidR="00C17799" w:rsidRPr="004214ED" w:rsidRDefault="00C17799" w:rsidP="0079184A">
      <w:pPr>
        <w:numPr>
          <w:ilvl w:val="0"/>
          <w:numId w:val="12"/>
        </w:numPr>
        <w:ind w:left="360"/>
        <w:jc w:val="both"/>
        <w:rPr>
          <w:rFonts w:ascii="Calibri" w:hAnsi="Calibri"/>
          <w:sz w:val="16"/>
          <w:szCs w:val="16"/>
        </w:rPr>
      </w:pPr>
      <w:r w:rsidRPr="004214ED">
        <w:rPr>
          <w:rFonts w:ascii="Calibri" w:hAnsi="Calibri"/>
          <w:sz w:val="16"/>
          <w:szCs w:val="16"/>
        </w:rPr>
        <w:t xml:space="preserve">Add 100µL of TMB to each well, including </w:t>
      </w:r>
      <w:r w:rsidR="007A283B" w:rsidRPr="004214ED">
        <w:rPr>
          <w:rFonts w:ascii="Calibri" w:hAnsi="Calibri"/>
          <w:sz w:val="16"/>
          <w:szCs w:val="16"/>
        </w:rPr>
        <w:t xml:space="preserve">the </w:t>
      </w:r>
      <w:r w:rsidRPr="004214ED">
        <w:rPr>
          <w:rFonts w:ascii="Calibri" w:hAnsi="Calibri"/>
          <w:sz w:val="16"/>
          <w:szCs w:val="16"/>
        </w:rPr>
        <w:t>Reagent Blank well, at the same rate and in the same order as the specimens.</w:t>
      </w:r>
    </w:p>
    <w:p w14:paraId="682E3066" w14:textId="77777777" w:rsidR="00C17799" w:rsidRPr="004214ED" w:rsidRDefault="00C17799" w:rsidP="0079184A">
      <w:pPr>
        <w:numPr>
          <w:ilvl w:val="0"/>
          <w:numId w:val="12"/>
        </w:numPr>
        <w:ind w:left="360"/>
        <w:jc w:val="both"/>
        <w:rPr>
          <w:rFonts w:ascii="Calibri" w:hAnsi="Calibri"/>
          <w:sz w:val="16"/>
          <w:szCs w:val="16"/>
        </w:rPr>
      </w:pPr>
      <w:r w:rsidRPr="004214ED">
        <w:rPr>
          <w:rFonts w:ascii="Calibri" w:hAnsi="Calibri"/>
          <w:sz w:val="16"/>
          <w:szCs w:val="16"/>
        </w:rPr>
        <w:t>Incubate the plate at room temperature (20 - 25°C) for  10 - 15 minutes.</w:t>
      </w:r>
    </w:p>
    <w:p w14:paraId="4F03B177" w14:textId="77777777" w:rsidR="00C17799" w:rsidRPr="004214ED" w:rsidRDefault="00C17799" w:rsidP="0079184A">
      <w:pPr>
        <w:numPr>
          <w:ilvl w:val="0"/>
          <w:numId w:val="12"/>
        </w:numPr>
        <w:ind w:left="360"/>
        <w:jc w:val="both"/>
        <w:rPr>
          <w:rFonts w:ascii="Calibri" w:hAnsi="Calibri"/>
          <w:sz w:val="16"/>
          <w:szCs w:val="16"/>
        </w:rPr>
      </w:pPr>
      <w:r w:rsidRPr="004214ED">
        <w:rPr>
          <w:rFonts w:ascii="Calibri" w:hAnsi="Calibri"/>
          <w:sz w:val="16"/>
          <w:szCs w:val="16"/>
        </w:rPr>
        <w:t xml:space="preserve">Stop the reaction by adding 50µL of Stop Solution to each well, including </w:t>
      </w:r>
      <w:r w:rsidR="007A283B" w:rsidRPr="004214ED">
        <w:rPr>
          <w:rFonts w:ascii="Calibri" w:hAnsi="Calibri"/>
          <w:sz w:val="16"/>
          <w:szCs w:val="16"/>
        </w:rPr>
        <w:t xml:space="preserve">the </w:t>
      </w:r>
      <w:r w:rsidRPr="004214ED">
        <w:rPr>
          <w:rFonts w:ascii="Calibri" w:hAnsi="Calibri"/>
          <w:sz w:val="16"/>
          <w:szCs w:val="16"/>
        </w:rPr>
        <w:t>Reagent Blank well, at the same rate and</w:t>
      </w:r>
      <w:r w:rsidR="008531B0" w:rsidRPr="004214ED">
        <w:rPr>
          <w:rFonts w:ascii="Calibri" w:hAnsi="Calibri"/>
          <w:sz w:val="16"/>
          <w:szCs w:val="16"/>
        </w:rPr>
        <w:t xml:space="preserve"> in the same order as the TMB. </w:t>
      </w:r>
      <w:r w:rsidRPr="004214ED">
        <w:rPr>
          <w:rFonts w:ascii="Calibri" w:hAnsi="Calibri"/>
          <w:sz w:val="16"/>
          <w:szCs w:val="16"/>
        </w:rPr>
        <w:t xml:space="preserve">Positive samples </w:t>
      </w:r>
      <w:r w:rsidR="008531B0" w:rsidRPr="004214ED">
        <w:rPr>
          <w:rFonts w:ascii="Calibri" w:hAnsi="Calibri"/>
          <w:sz w:val="16"/>
          <w:szCs w:val="16"/>
        </w:rPr>
        <w:t xml:space="preserve">will turn from blue to yellow. </w:t>
      </w:r>
      <w:r w:rsidRPr="004214ED">
        <w:rPr>
          <w:rFonts w:ascii="Calibri" w:hAnsi="Calibri"/>
          <w:sz w:val="16"/>
          <w:szCs w:val="16"/>
        </w:rPr>
        <w:t>After adding the Stop Solution, tap the plate several times to ensure that the samples are thoroughly mixed.</w:t>
      </w:r>
    </w:p>
    <w:p w14:paraId="40864ACC" w14:textId="24188306" w:rsidR="00092315" w:rsidRPr="004214ED" w:rsidRDefault="00C17799" w:rsidP="0079184A">
      <w:pPr>
        <w:numPr>
          <w:ilvl w:val="0"/>
          <w:numId w:val="12"/>
        </w:numPr>
        <w:ind w:left="360"/>
        <w:jc w:val="both"/>
        <w:rPr>
          <w:rFonts w:ascii="Calibri" w:hAnsi="Calibri"/>
          <w:sz w:val="16"/>
          <w:szCs w:val="16"/>
        </w:rPr>
      </w:pPr>
      <w:r w:rsidRPr="004214ED">
        <w:rPr>
          <w:rFonts w:ascii="Calibri" w:hAnsi="Calibri"/>
          <w:sz w:val="16"/>
          <w:szCs w:val="16"/>
        </w:rPr>
        <w:t>Set the microwell reader to read at a wavelength of 450nm and measure the optical density (OD) of each w</w:t>
      </w:r>
      <w:r w:rsidR="008531B0" w:rsidRPr="004214ED">
        <w:rPr>
          <w:rFonts w:ascii="Calibri" w:hAnsi="Calibri"/>
          <w:sz w:val="16"/>
          <w:szCs w:val="16"/>
        </w:rPr>
        <w:t xml:space="preserve">ell against the Reagent Blank. </w:t>
      </w:r>
      <w:r w:rsidRPr="004214ED">
        <w:rPr>
          <w:rFonts w:ascii="Calibri" w:hAnsi="Calibri"/>
          <w:sz w:val="16"/>
          <w:szCs w:val="16"/>
        </w:rPr>
        <w:t>Read the plate within 30 minutes of the addition of the Stop Solution.</w:t>
      </w:r>
    </w:p>
    <w:tbl>
      <w:tblPr>
        <w:tblW w:w="0" w:type="auto"/>
        <w:jc w:val="center"/>
        <w:tblLayout w:type="fixed"/>
        <w:tblLook w:val="0000" w:firstRow="0" w:lastRow="0" w:firstColumn="0" w:lastColumn="0" w:noHBand="0" w:noVBand="0"/>
      </w:tblPr>
      <w:tblGrid>
        <w:gridCol w:w="4222"/>
      </w:tblGrid>
      <w:tr w:rsidR="00C17799" w:rsidRPr="004214ED" w14:paraId="3C60D4CD" w14:textId="77777777" w:rsidTr="002D0457">
        <w:trPr>
          <w:jc w:val="center"/>
        </w:trPr>
        <w:tc>
          <w:tcPr>
            <w:tcW w:w="4222" w:type="dxa"/>
          </w:tcPr>
          <w:p w14:paraId="5529B710" w14:textId="77777777" w:rsidR="00C17799" w:rsidRPr="004214ED" w:rsidRDefault="00C17799" w:rsidP="000C0023">
            <w:pPr>
              <w:jc w:val="both"/>
              <w:rPr>
                <w:rFonts w:ascii="Calibri" w:hAnsi="Calibri"/>
                <w:b/>
                <w:sz w:val="16"/>
                <w:szCs w:val="16"/>
                <w:u w:val="single"/>
              </w:rPr>
            </w:pPr>
            <w:r w:rsidRPr="004214ED">
              <w:rPr>
                <w:rFonts w:ascii="Calibri" w:hAnsi="Calibri"/>
                <w:b/>
                <w:sz w:val="16"/>
                <w:szCs w:val="16"/>
                <w:u w:val="single"/>
              </w:rPr>
              <w:t>ABBREVIATED TEST PROCEDURE</w:t>
            </w:r>
          </w:p>
        </w:tc>
      </w:tr>
      <w:tr w:rsidR="00C17799" w:rsidRPr="004214ED" w14:paraId="032BC0D7" w14:textId="77777777" w:rsidTr="002D0457">
        <w:trPr>
          <w:jc w:val="center"/>
        </w:trPr>
        <w:tc>
          <w:tcPr>
            <w:tcW w:w="4222" w:type="dxa"/>
          </w:tcPr>
          <w:p w14:paraId="69D09D34" w14:textId="3202F9E8" w:rsidR="00C17799" w:rsidRPr="004214ED" w:rsidRDefault="00C17799" w:rsidP="000C0023">
            <w:pPr>
              <w:jc w:val="both"/>
              <w:rPr>
                <w:rFonts w:ascii="Calibri" w:hAnsi="Calibri"/>
                <w:sz w:val="16"/>
                <w:szCs w:val="16"/>
              </w:rPr>
            </w:pPr>
            <w:r w:rsidRPr="004214ED">
              <w:rPr>
                <w:rFonts w:ascii="Calibri" w:hAnsi="Calibri"/>
                <w:sz w:val="16"/>
                <w:szCs w:val="16"/>
              </w:rPr>
              <w:t>1. Dilute Serum 1:21.</w:t>
            </w:r>
          </w:p>
        </w:tc>
      </w:tr>
      <w:tr w:rsidR="00C17799" w:rsidRPr="004214ED" w14:paraId="300B7DD2" w14:textId="77777777" w:rsidTr="002D0457">
        <w:trPr>
          <w:jc w:val="center"/>
        </w:trPr>
        <w:tc>
          <w:tcPr>
            <w:tcW w:w="4222" w:type="dxa"/>
          </w:tcPr>
          <w:p w14:paraId="4091AFA1" w14:textId="373A07A8" w:rsidR="00C17799" w:rsidRPr="004214ED" w:rsidRDefault="00C17799" w:rsidP="000C0023">
            <w:pPr>
              <w:jc w:val="both"/>
              <w:rPr>
                <w:rFonts w:ascii="Calibri" w:hAnsi="Calibri"/>
                <w:sz w:val="16"/>
                <w:szCs w:val="16"/>
              </w:rPr>
            </w:pPr>
            <w:r w:rsidRPr="004214ED">
              <w:rPr>
                <w:rFonts w:ascii="Calibri" w:hAnsi="Calibri"/>
                <w:sz w:val="16"/>
                <w:szCs w:val="16"/>
              </w:rPr>
              <w:t xml:space="preserve">2. Add diluted sample to microwell </w:t>
            </w:r>
            <w:r w:rsidR="008531B0" w:rsidRPr="004214ED">
              <w:rPr>
                <w:rFonts w:ascii="Calibri" w:hAnsi="Calibri"/>
                <w:sz w:val="16"/>
                <w:szCs w:val="16"/>
              </w:rPr>
              <w:t xml:space="preserve">- </w:t>
            </w:r>
            <w:r w:rsidRPr="004214ED">
              <w:rPr>
                <w:rFonts w:ascii="Calibri" w:hAnsi="Calibri"/>
                <w:sz w:val="16"/>
                <w:szCs w:val="16"/>
              </w:rPr>
              <w:t>100µL/well.</w:t>
            </w:r>
          </w:p>
        </w:tc>
      </w:tr>
      <w:tr w:rsidR="00C17799" w:rsidRPr="004214ED" w14:paraId="046C60C3" w14:textId="77777777" w:rsidTr="002D0457">
        <w:trPr>
          <w:jc w:val="center"/>
        </w:trPr>
        <w:tc>
          <w:tcPr>
            <w:tcW w:w="4222" w:type="dxa"/>
          </w:tcPr>
          <w:p w14:paraId="43E6B2F6" w14:textId="484491B8" w:rsidR="00C17799" w:rsidRPr="004214ED" w:rsidRDefault="00783768" w:rsidP="000C0023">
            <w:pPr>
              <w:jc w:val="both"/>
              <w:rPr>
                <w:rFonts w:ascii="Calibri" w:hAnsi="Calibri"/>
                <w:sz w:val="16"/>
                <w:szCs w:val="16"/>
              </w:rPr>
            </w:pPr>
            <w:r w:rsidRPr="004214ED">
              <w:rPr>
                <w:sz w:val="16"/>
                <w:szCs w:val="16"/>
              </w:rPr>
              <mc:AlternateContent>
                <mc:Choice Requires="wps">
                  <w:drawing>
                    <wp:anchor distT="4294967293" distB="4294967293" distL="114300" distR="114300" simplePos="0" relativeHeight="251659776" behindDoc="0" locked="0" layoutInCell="0" allowOverlap="1" wp14:anchorId="52C2937F" wp14:editId="0DA154F8">
                      <wp:simplePos x="0" y="0"/>
                      <wp:positionH relativeFrom="column">
                        <wp:posOffset>169545</wp:posOffset>
                      </wp:positionH>
                      <wp:positionV relativeFrom="paragraph">
                        <wp:posOffset>57150</wp:posOffset>
                      </wp:positionV>
                      <wp:extent cx="882015" cy="0"/>
                      <wp:effectExtent l="0" t="76200" r="13335" b="95250"/>
                      <wp:wrapNone/>
                      <wp:docPr id="2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82015"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2C6D77BF" id="Line 8" o:spid="_x0000_s1026" style="position:absolute;z-index:2516597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3.35pt,4.5pt" to="82.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" o:allowincell="f">
                      <v:stroke endarrow="block"/>
                      <o:lock v:ext="edit" shapetype="f"/>
                    </v:line>
                  </w:pict>
                </mc:Fallback>
              </mc:AlternateContent>
            </w:r>
            <w:r w:rsidR="00C17799" w:rsidRPr="004214ED">
              <w:rPr>
                <w:rFonts w:ascii="Calibri" w:hAnsi="Calibri"/>
                <w:sz w:val="16"/>
                <w:szCs w:val="16"/>
              </w:rPr>
              <w:t xml:space="preserve">3.                                                </w:t>
            </w:r>
            <w:r w:rsidR="00C17799" w:rsidRPr="004214ED">
              <w:rPr>
                <w:rFonts w:ascii="Calibri" w:hAnsi="Calibri"/>
                <w:i/>
                <w:sz w:val="16"/>
                <w:szCs w:val="16"/>
              </w:rPr>
              <w:t xml:space="preserve">Incubate 25 </w:t>
            </w:r>
            <w:r w:rsidR="00C17799" w:rsidRPr="004214ED">
              <w:rPr>
                <w:rFonts w:ascii="Calibri" w:hAnsi="Calibri" w:cs="Arial"/>
                <w:i/>
                <w:sz w:val="16"/>
                <w:szCs w:val="16"/>
              </w:rPr>
              <w:t>±</w:t>
            </w:r>
            <w:r w:rsidR="00C17799" w:rsidRPr="004214ED">
              <w:rPr>
                <w:rFonts w:ascii="Calibri" w:hAnsi="Calibri"/>
                <w:i/>
                <w:sz w:val="16"/>
                <w:szCs w:val="16"/>
              </w:rPr>
              <w:t xml:space="preserve"> 5 minutes.</w:t>
            </w:r>
          </w:p>
        </w:tc>
      </w:tr>
      <w:tr w:rsidR="00C17799" w:rsidRPr="004214ED" w14:paraId="4C958525" w14:textId="77777777" w:rsidTr="002D0457">
        <w:trPr>
          <w:jc w:val="center"/>
        </w:trPr>
        <w:tc>
          <w:tcPr>
            <w:tcW w:w="4222" w:type="dxa"/>
          </w:tcPr>
          <w:p w14:paraId="4CC8C0B4" w14:textId="099729F2" w:rsidR="00C17799" w:rsidRPr="004214ED" w:rsidRDefault="00C17799" w:rsidP="000C0023">
            <w:pPr>
              <w:jc w:val="both"/>
              <w:rPr>
                <w:rFonts w:ascii="Calibri" w:hAnsi="Calibri"/>
                <w:sz w:val="16"/>
                <w:szCs w:val="16"/>
              </w:rPr>
            </w:pPr>
            <w:r w:rsidRPr="004214ED">
              <w:rPr>
                <w:rFonts w:ascii="Calibri" w:hAnsi="Calibri"/>
                <w:sz w:val="16"/>
                <w:szCs w:val="16"/>
              </w:rPr>
              <w:t>4. Wash.</w:t>
            </w:r>
          </w:p>
        </w:tc>
      </w:tr>
      <w:tr w:rsidR="00C17799" w:rsidRPr="004214ED" w14:paraId="6946F1C0" w14:textId="77777777" w:rsidTr="002D0457">
        <w:trPr>
          <w:jc w:val="center"/>
        </w:trPr>
        <w:tc>
          <w:tcPr>
            <w:tcW w:w="4222" w:type="dxa"/>
          </w:tcPr>
          <w:p w14:paraId="1F21A86C" w14:textId="0730E430" w:rsidR="00C17799" w:rsidRPr="004214ED" w:rsidRDefault="00C17799" w:rsidP="000C0023">
            <w:pPr>
              <w:jc w:val="both"/>
              <w:rPr>
                <w:rFonts w:ascii="Calibri" w:hAnsi="Calibri"/>
                <w:sz w:val="16"/>
                <w:szCs w:val="16"/>
              </w:rPr>
            </w:pPr>
            <w:r w:rsidRPr="004214ED">
              <w:rPr>
                <w:rFonts w:ascii="Calibri" w:hAnsi="Calibri"/>
                <w:sz w:val="16"/>
                <w:szCs w:val="16"/>
              </w:rPr>
              <w:t xml:space="preserve">5. Add Conjugate </w:t>
            </w:r>
            <w:r w:rsidR="004749E6" w:rsidRPr="004214ED">
              <w:rPr>
                <w:rFonts w:ascii="Calibri" w:hAnsi="Calibri"/>
                <w:sz w:val="16"/>
                <w:szCs w:val="16"/>
              </w:rPr>
              <w:t>-</w:t>
            </w:r>
            <w:r w:rsidRPr="004214ED">
              <w:rPr>
                <w:rFonts w:ascii="Calibri" w:hAnsi="Calibri"/>
                <w:sz w:val="16"/>
                <w:szCs w:val="16"/>
              </w:rPr>
              <w:t xml:space="preserve"> 100µL/well.</w:t>
            </w:r>
          </w:p>
        </w:tc>
      </w:tr>
      <w:tr w:rsidR="00C17799" w:rsidRPr="004214ED" w14:paraId="03701580" w14:textId="77777777" w:rsidTr="002D0457">
        <w:trPr>
          <w:jc w:val="center"/>
        </w:trPr>
        <w:tc>
          <w:tcPr>
            <w:tcW w:w="4222" w:type="dxa"/>
          </w:tcPr>
          <w:p w14:paraId="61B54DA1" w14:textId="79AEAC8C" w:rsidR="00C17799" w:rsidRPr="004214ED" w:rsidRDefault="00783768" w:rsidP="000C0023">
            <w:pPr>
              <w:jc w:val="both"/>
              <w:rPr>
                <w:rFonts w:ascii="Calibri" w:hAnsi="Calibri"/>
                <w:sz w:val="16"/>
                <w:szCs w:val="16"/>
              </w:rPr>
            </w:pPr>
            <w:r w:rsidRPr="004214ED">
              <w:rPr>
                <w:sz w:val="16"/>
                <w:szCs w:val="16"/>
              </w:rPr>
              <mc:AlternateContent>
                <mc:Choice Requires="wps">
                  <w:drawing>
                    <wp:anchor distT="4294967293" distB="4294967293" distL="114300" distR="114300" simplePos="0" relativeHeight="251660800" behindDoc="0" locked="0" layoutInCell="0" allowOverlap="1" wp14:anchorId="01455BCE" wp14:editId="5CDF99AB">
                      <wp:simplePos x="0" y="0"/>
                      <wp:positionH relativeFrom="column">
                        <wp:posOffset>183515</wp:posOffset>
                      </wp:positionH>
                      <wp:positionV relativeFrom="paragraph">
                        <wp:posOffset>60960</wp:posOffset>
                      </wp:positionV>
                      <wp:extent cx="882015" cy="0"/>
                      <wp:effectExtent l="0" t="76200" r="13335" b="95250"/>
                      <wp:wrapNone/>
                      <wp:docPr id="1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82015"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51621769" id="Line 9" o:spid="_x0000_s1026" style="position:absolute;z-index:2516608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45pt,4.8pt" to="83.9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" o:allowincell="f">
                      <v:stroke endarrow="block"/>
                      <o:lock v:ext="edit" shapetype="f"/>
                    </v:line>
                  </w:pict>
                </mc:Fallback>
              </mc:AlternateContent>
            </w:r>
            <w:r w:rsidR="00C17799" w:rsidRPr="004214ED">
              <w:rPr>
                <w:rFonts w:ascii="Calibri" w:hAnsi="Calibri"/>
                <w:sz w:val="16"/>
                <w:szCs w:val="16"/>
              </w:rPr>
              <w:t xml:space="preserve">6. </w:t>
            </w:r>
            <w:r w:rsidR="00C17799" w:rsidRPr="004214ED">
              <w:rPr>
                <w:rFonts w:ascii="Calibri" w:hAnsi="Calibri"/>
                <w:i/>
                <w:sz w:val="16"/>
                <w:szCs w:val="16"/>
              </w:rPr>
              <w:t xml:space="preserve">                                              </w:t>
            </w:r>
            <w:r w:rsidR="004527CC" w:rsidRPr="004214ED">
              <w:rPr>
                <w:rFonts w:ascii="Calibri" w:hAnsi="Calibri"/>
                <w:i/>
                <w:sz w:val="16"/>
                <w:szCs w:val="16"/>
              </w:rPr>
              <w:t xml:space="preserve"> </w:t>
            </w:r>
            <w:r w:rsidR="00C17799" w:rsidRPr="004214ED">
              <w:rPr>
                <w:rFonts w:ascii="Calibri" w:hAnsi="Calibri"/>
                <w:i/>
                <w:sz w:val="16"/>
                <w:szCs w:val="16"/>
              </w:rPr>
              <w:t xml:space="preserve">Incubate 25 </w:t>
            </w:r>
            <w:r w:rsidR="00C17799" w:rsidRPr="004214ED">
              <w:rPr>
                <w:rFonts w:ascii="Calibri" w:hAnsi="Calibri" w:cs="Arial"/>
                <w:i/>
                <w:sz w:val="16"/>
                <w:szCs w:val="16"/>
              </w:rPr>
              <w:t>±</w:t>
            </w:r>
            <w:r w:rsidR="00C17799" w:rsidRPr="004214ED">
              <w:rPr>
                <w:rFonts w:ascii="Calibri" w:hAnsi="Calibri"/>
                <w:i/>
                <w:sz w:val="16"/>
                <w:szCs w:val="16"/>
              </w:rPr>
              <w:t xml:space="preserve"> 5 minutes.</w:t>
            </w:r>
          </w:p>
        </w:tc>
      </w:tr>
      <w:tr w:rsidR="00C17799" w:rsidRPr="004214ED" w14:paraId="4C783BF8" w14:textId="77777777" w:rsidTr="002D0457">
        <w:trPr>
          <w:jc w:val="center"/>
        </w:trPr>
        <w:tc>
          <w:tcPr>
            <w:tcW w:w="4222" w:type="dxa"/>
          </w:tcPr>
          <w:p w14:paraId="7DF57436" w14:textId="3D1E7005" w:rsidR="00C17799" w:rsidRPr="004214ED" w:rsidRDefault="00C17799" w:rsidP="000C0023">
            <w:pPr>
              <w:keepNext/>
              <w:jc w:val="both"/>
              <w:outlineLvl w:val="0"/>
              <w:rPr>
                <w:rFonts w:ascii="Calibri" w:hAnsi="Calibri"/>
                <w:sz w:val="16"/>
                <w:szCs w:val="16"/>
              </w:rPr>
            </w:pPr>
            <w:r w:rsidRPr="004214ED">
              <w:rPr>
                <w:rFonts w:ascii="Calibri" w:hAnsi="Calibri"/>
                <w:sz w:val="16"/>
                <w:szCs w:val="16"/>
              </w:rPr>
              <w:t>7. Wash.</w:t>
            </w:r>
          </w:p>
        </w:tc>
      </w:tr>
      <w:tr w:rsidR="00C17799" w:rsidRPr="004214ED" w14:paraId="3CA34269" w14:textId="77777777" w:rsidTr="002D0457">
        <w:trPr>
          <w:jc w:val="center"/>
        </w:trPr>
        <w:tc>
          <w:tcPr>
            <w:tcW w:w="4222" w:type="dxa"/>
          </w:tcPr>
          <w:p w14:paraId="3BA178C7" w14:textId="53BC3EB7" w:rsidR="00C17799" w:rsidRPr="004214ED" w:rsidRDefault="00C17799" w:rsidP="000C0023">
            <w:pPr>
              <w:keepNext/>
              <w:jc w:val="both"/>
              <w:outlineLvl w:val="0"/>
              <w:rPr>
                <w:rFonts w:ascii="Calibri" w:hAnsi="Calibri"/>
                <w:sz w:val="16"/>
                <w:szCs w:val="16"/>
              </w:rPr>
            </w:pPr>
            <w:r w:rsidRPr="004214ED">
              <w:rPr>
                <w:rFonts w:ascii="Calibri" w:hAnsi="Calibri"/>
                <w:sz w:val="16"/>
                <w:szCs w:val="16"/>
              </w:rPr>
              <w:t xml:space="preserve">8. Add TMB </w:t>
            </w:r>
            <w:r w:rsidR="004749E6" w:rsidRPr="004214ED">
              <w:rPr>
                <w:rFonts w:ascii="Calibri" w:hAnsi="Calibri"/>
                <w:sz w:val="16"/>
                <w:szCs w:val="16"/>
              </w:rPr>
              <w:t xml:space="preserve">- </w:t>
            </w:r>
            <w:r w:rsidRPr="004214ED">
              <w:rPr>
                <w:rFonts w:ascii="Calibri" w:hAnsi="Calibri"/>
                <w:sz w:val="16"/>
                <w:szCs w:val="16"/>
              </w:rPr>
              <w:t>100µL/well.</w:t>
            </w:r>
          </w:p>
        </w:tc>
      </w:tr>
      <w:tr w:rsidR="00C17799" w:rsidRPr="004214ED" w14:paraId="125CA216" w14:textId="77777777" w:rsidTr="002D0457">
        <w:trPr>
          <w:trHeight w:val="63"/>
          <w:jc w:val="center"/>
        </w:trPr>
        <w:tc>
          <w:tcPr>
            <w:tcW w:w="4222" w:type="dxa"/>
          </w:tcPr>
          <w:p w14:paraId="5E3780FF" w14:textId="77BED695" w:rsidR="00C17799" w:rsidRPr="004214ED" w:rsidRDefault="00783768" w:rsidP="000C0023">
            <w:pPr>
              <w:keepNext/>
              <w:jc w:val="both"/>
              <w:outlineLvl w:val="0"/>
              <w:rPr>
                <w:rFonts w:ascii="Calibri" w:hAnsi="Calibri"/>
                <w:sz w:val="16"/>
                <w:szCs w:val="16"/>
              </w:rPr>
            </w:pPr>
            <w:r w:rsidRPr="004214ED">
              <w:rPr>
                <w:sz w:val="16"/>
                <w:szCs w:val="16"/>
              </w:rPr>
              <mc:AlternateContent>
                <mc:Choice Requires="wps">
                  <w:drawing>
                    <wp:anchor distT="4294967293" distB="4294967293" distL="114300" distR="114300" simplePos="0" relativeHeight="251661824" behindDoc="0" locked="0" layoutInCell="0" allowOverlap="1" wp14:anchorId="091718EE" wp14:editId="56241F4D">
                      <wp:simplePos x="0" y="0"/>
                      <wp:positionH relativeFrom="column">
                        <wp:posOffset>180975</wp:posOffset>
                      </wp:positionH>
                      <wp:positionV relativeFrom="paragraph">
                        <wp:posOffset>53340</wp:posOffset>
                      </wp:positionV>
                      <wp:extent cx="882015" cy="0"/>
                      <wp:effectExtent l="0" t="76200" r="13335" b="95250"/>
                      <wp:wrapNone/>
                      <wp:docPr id="1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82015"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4D236D1E" id="Line 10" o:spid="_x0000_s1026" style="position:absolute;z-index:2516618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25pt,4.2pt" to="83.7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" o:allowincell="f">
                      <v:stroke endarrow="block"/>
                      <o:lock v:ext="edit" shapetype="f"/>
                    </v:line>
                  </w:pict>
                </mc:Fallback>
              </mc:AlternateContent>
            </w:r>
            <w:r w:rsidR="00C17799" w:rsidRPr="004214ED">
              <w:rPr>
                <w:rFonts w:ascii="Calibri" w:hAnsi="Calibri"/>
                <w:sz w:val="16"/>
                <w:szCs w:val="16"/>
              </w:rPr>
              <w:t xml:space="preserve">9.                                                </w:t>
            </w:r>
            <w:r w:rsidR="00C17799" w:rsidRPr="004214ED">
              <w:rPr>
                <w:rFonts w:ascii="Calibri" w:hAnsi="Calibri"/>
                <w:i/>
                <w:sz w:val="16"/>
                <w:szCs w:val="16"/>
              </w:rPr>
              <w:t>Incubate 10 - 15 minutes.</w:t>
            </w:r>
          </w:p>
        </w:tc>
      </w:tr>
      <w:tr w:rsidR="00C17799" w:rsidRPr="004214ED" w14:paraId="7ED542F7" w14:textId="77777777" w:rsidTr="002D0457">
        <w:trPr>
          <w:trHeight w:val="63"/>
          <w:jc w:val="center"/>
        </w:trPr>
        <w:tc>
          <w:tcPr>
            <w:tcW w:w="4222" w:type="dxa"/>
          </w:tcPr>
          <w:p w14:paraId="06C2EB9B" w14:textId="77777777" w:rsidR="00C17799" w:rsidRPr="004214ED" w:rsidRDefault="00C17799" w:rsidP="000C0023">
            <w:pPr>
              <w:keepNext/>
              <w:jc w:val="both"/>
              <w:outlineLvl w:val="1"/>
              <w:rPr>
                <w:rFonts w:ascii="Calibri" w:hAnsi="Calibri"/>
                <w:sz w:val="16"/>
                <w:szCs w:val="16"/>
              </w:rPr>
            </w:pPr>
            <w:r w:rsidRPr="004214ED">
              <w:rPr>
                <w:rFonts w:ascii="Calibri" w:hAnsi="Calibri"/>
                <w:sz w:val="16"/>
                <w:szCs w:val="16"/>
              </w:rPr>
              <w:t>1</w:t>
            </w:r>
            <w:r w:rsidR="004749E6" w:rsidRPr="004214ED">
              <w:rPr>
                <w:rFonts w:ascii="Calibri" w:hAnsi="Calibri"/>
                <w:sz w:val="16"/>
                <w:szCs w:val="16"/>
              </w:rPr>
              <w:t xml:space="preserve">0. Add Stop Solution </w:t>
            </w:r>
            <w:r w:rsidR="008531B0" w:rsidRPr="004214ED">
              <w:rPr>
                <w:rFonts w:ascii="Calibri" w:hAnsi="Calibri"/>
                <w:sz w:val="16"/>
                <w:szCs w:val="16"/>
              </w:rPr>
              <w:t xml:space="preserve">- </w:t>
            </w:r>
            <w:r w:rsidR="004749E6" w:rsidRPr="004214ED">
              <w:rPr>
                <w:rFonts w:ascii="Calibri" w:hAnsi="Calibri"/>
                <w:sz w:val="16"/>
                <w:szCs w:val="16"/>
              </w:rPr>
              <w:t>50µL/well -</w:t>
            </w:r>
            <w:r w:rsidRPr="004214ED">
              <w:rPr>
                <w:rFonts w:ascii="Calibri" w:hAnsi="Calibri"/>
                <w:sz w:val="16"/>
                <w:szCs w:val="16"/>
              </w:rPr>
              <w:t xml:space="preserve"> Mix.</w:t>
            </w:r>
          </w:p>
        </w:tc>
      </w:tr>
      <w:tr w:rsidR="00C17799" w:rsidRPr="004214ED" w14:paraId="2DED0C17" w14:textId="77777777" w:rsidTr="002D0457">
        <w:trPr>
          <w:trHeight w:val="63"/>
          <w:jc w:val="center"/>
        </w:trPr>
        <w:tc>
          <w:tcPr>
            <w:tcW w:w="4222" w:type="dxa"/>
          </w:tcPr>
          <w:p w14:paraId="5676FDA2" w14:textId="77777777" w:rsidR="00C17799" w:rsidRPr="004214ED" w:rsidRDefault="00C17799" w:rsidP="000C0023">
            <w:pPr>
              <w:keepNext/>
              <w:jc w:val="both"/>
              <w:outlineLvl w:val="1"/>
              <w:rPr>
                <w:rFonts w:ascii="Calibri" w:hAnsi="Calibri"/>
                <w:sz w:val="16"/>
                <w:szCs w:val="16"/>
              </w:rPr>
            </w:pPr>
            <w:r w:rsidRPr="004214ED">
              <w:rPr>
                <w:rFonts w:ascii="Calibri" w:hAnsi="Calibri"/>
                <w:sz w:val="16"/>
                <w:szCs w:val="16"/>
              </w:rPr>
              <w:t>11. READ within 30 minutes.</w:t>
            </w:r>
          </w:p>
        </w:tc>
      </w:tr>
    </w:tbl>
    <w:p w14:paraId="4E2A5A45" w14:textId="3C7E2639" w:rsidR="00092315" w:rsidRPr="004214ED" w:rsidRDefault="00092315" w:rsidP="0079184A">
      <w:pPr>
        <w:numPr>
          <w:ilvl w:val="0"/>
          <w:numId w:val="12"/>
        </w:numPr>
        <w:ind w:left="360"/>
        <w:jc w:val="both"/>
        <w:rPr>
          <w:rFonts w:ascii="Calibri" w:hAnsi="Calibri"/>
          <w:sz w:val="16"/>
          <w:szCs w:val="16"/>
        </w:rPr>
      </w:pPr>
      <w:r w:rsidRPr="004214ED">
        <w:rPr>
          <w:rFonts w:ascii="Calibri" w:hAnsi="Calibri"/>
          <w:sz w:val="16"/>
          <w:szCs w:val="16"/>
        </w:rPr>
        <w:t xml:space="preserve">When using </w:t>
      </w:r>
      <w:r w:rsidR="00DF53FD" w:rsidRPr="004214ED">
        <w:rPr>
          <w:rFonts w:ascii="Calibri" w:hAnsi="Calibri"/>
          <w:sz w:val="16"/>
          <w:szCs w:val="16"/>
        </w:rPr>
        <w:t>the Dynex Agility</w:t>
      </w:r>
      <w:r w:rsidR="00F67C2C" w:rsidRPr="004214ED">
        <w:rPr>
          <w:rFonts w:ascii="Calibri" w:hAnsi="Calibri"/>
          <w:sz w:val="16"/>
          <w:szCs w:val="16"/>
        </w:rPr>
        <w:t>, Dynex DSX or Dynex DS2</w:t>
      </w:r>
      <w:r w:rsidR="00DF53FD" w:rsidRPr="004214ED">
        <w:rPr>
          <w:rFonts w:ascii="Calibri" w:hAnsi="Calibri"/>
          <w:sz w:val="16"/>
          <w:szCs w:val="16"/>
        </w:rPr>
        <w:t xml:space="preserve"> </w:t>
      </w:r>
      <w:r w:rsidR="00F67C2C" w:rsidRPr="004214ED">
        <w:rPr>
          <w:rFonts w:ascii="Calibri" w:hAnsi="Calibri"/>
          <w:sz w:val="16"/>
          <w:szCs w:val="16"/>
        </w:rPr>
        <w:t xml:space="preserve">automated </w:t>
      </w:r>
      <w:r w:rsidR="00DF53FD" w:rsidRPr="004214ED">
        <w:rPr>
          <w:rFonts w:ascii="Calibri" w:hAnsi="Calibri"/>
          <w:sz w:val="16"/>
          <w:szCs w:val="16"/>
        </w:rPr>
        <w:t>system</w:t>
      </w:r>
      <w:r w:rsidR="00F67C2C" w:rsidRPr="004214ED">
        <w:rPr>
          <w:rFonts w:ascii="Calibri" w:hAnsi="Calibri"/>
          <w:sz w:val="16"/>
          <w:szCs w:val="16"/>
        </w:rPr>
        <w:t>s</w:t>
      </w:r>
      <w:r w:rsidRPr="004214ED">
        <w:rPr>
          <w:rFonts w:ascii="Calibri" w:hAnsi="Calibri"/>
          <w:sz w:val="16"/>
          <w:szCs w:val="16"/>
        </w:rPr>
        <w:t>, program the above assay steps according to the instrument manufacturer’s recommendations.   Only instrument programs validated by the laboratory should be util</w:t>
      </w:r>
      <w:r w:rsidR="00451012" w:rsidRPr="004214ED">
        <w:rPr>
          <w:rFonts w:ascii="Calibri" w:hAnsi="Calibri"/>
          <w:sz w:val="16"/>
          <w:szCs w:val="16"/>
        </w:rPr>
        <w:t>i</w:t>
      </w:r>
      <w:r w:rsidRPr="004214ED">
        <w:rPr>
          <w:rFonts w:ascii="Calibri" w:hAnsi="Calibri"/>
          <w:sz w:val="16"/>
          <w:szCs w:val="16"/>
        </w:rPr>
        <w:t>zed.</w:t>
      </w:r>
      <w:r w:rsidR="00DD6E86">
        <w:rPr>
          <w:rFonts w:ascii="Calibri" w:hAnsi="Calibri"/>
          <w:sz w:val="16"/>
          <w:szCs w:val="16"/>
        </w:rPr>
        <w:t xml:space="preserve">  If performing the assay using the Dynex DSX, Dynex DS2 or Dynex Agility instruments, consult the respective Operator’s Manual for guidance on how to set up and operate the instrument.</w:t>
      </w:r>
    </w:p>
    <w:p w14:paraId="63AEE95E" w14:textId="77777777" w:rsidR="004214ED" w:rsidRPr="004214ED" w:rsidRDefault="004214ED" w:rsidP="00555678">
      <w:pPr>
        <w:jc w:val="center"/>
        <w:rPr>
          <w:rFonts w:ascii="Calibri" w:hAnsi="Calibri"/>
          <w:b/>
          <w:color w:val="FE9917"/>
          <w:sz w:val="8"/>
          <w:szCs w:val="8"/>
        </w:rPr>
      </w:pPr>
    </w:p>
    <w:p w14:paraId="5DF51259" w14:textId="1C61816D" w:rsidR="00C17799" w:rsidRPr="00AE3BF3" w:rsidRDefault="00C17799" w:rsidP="00555678">
      <w:pPr>
        <w:jc w:val="center"/>
        <w:rPr>
          <w:rFonts w:ascii="Calibri" w:hAnsi="Calibri"/>
          <w:b/>
          <w:color w:val="FE9917"/>
          <w:szCs w:val="24"/>
        </w:rPr>
      </w:pPr>
      <w:r w:rsidRPr="00AE3BF3">
        <w:rPr>
          <w:rFonts w:ascii="Calibri" w:hAnsi="Calibri"/>
          <w:b/>
          <w:color w:val="FE9917"/>
          <w:szCs w:val="24"/>
        </w:rPr>
        <w:t>QUALITY CONTROL</w:t>
      </w:r>
    </w:p>
    <w:p w14:paraId="1DCDBA9F" w14:textId="77777777" w:rsidR="00C17799" w:rsidRPr="004214ED" w:rsidRDefault="00C17799" w:rsidP="0079184A">
      <w:pPr>
        <w:pStyle w:val="ListParagraph"/>
        <w:numPr>
          <w:ilvl w:val="0"/>
          <w:numId w:val="10"/>
        </w:numPr>
        <w:ind w:left="360"/>
        <w:jc w:val="both"/>
        <w:rPr>
          <w:rFonts w:ascii="Calibri" w:hAnsi="Calibri"/>
          <w:sz w:val="16"/>
          <w:szCs w:val="16"/>
        </w:rPr>
      </w:pPr>
      <w:r w:rsidRPr="004214ED">
        <w:rPr>
          <w:rFonts w:ascii="Calibri" w:hAnsi="Calibri"/>
          <w:sz w:val="16"/>
          <w:szCs w:val="16"/>
        </w:rPr>
        <w:t>Each time the assay is performed, the Calibr</w:t>
      </w:r>
      <w:r w:rsidR="008531B0" w:rsidRPr="004214ED">
        <w:rPr>
          <w:rFonts w:ascii="Calibri" w:hAnsi="Calibri"/>
          <w:sz w:val="16"/>
          <w:szCs w:val="16"/>
        </w:rPr>
        <w:t>ator must be run in triplicate.</w:t>
      </w:r>
      <w:r w:rsidRPr="004214ED">
        <w:rPr>
          <w:rFonts w:ascii="Calibri" w:hAnsi="Calibri"/>
          <w:sz w:val="16"/>
          <w:szCs w:val="16"/>
        </w:rPr>
        <w:t xml:space="preserve"> A Reagent Blank, Negative Control, and Positive Control must also be included.</w:t>
      </w:r>
    </w:p>
    <w:p w14:paraId="787D3AE1" w14:textId="77777777" w:rsidR="00C17799" w:rsidRPr="004214ED" w:rsidRDefault="00C17799" w:rsidP="0079184A">
      <w:pPr>
        <w:pStyle w:val="ListParagraph"/>
        <w:numPr>
          <w:ilvl w:val="0"/>
          <w:numId w:val="10"/>
        </w:numPr>
        <w:ind w:left="360"/>
        <w:jc w:val="both"/>
        <w:rPr>
          <w:rFonts w:ascii="Calibri" w:hAnsi="Calibri"/>
          <w:sz w:val="16"/>
          <w:szCs w:val="16"/>
        </w:rPr>
      </w:pPr>
      <w:r w:rsidRPr="004214ED">
        <w:rPr>
          <w:rFonts w:ascii="Calibri" w:hAnsi="Calibri"/>
          <w:sz w:val="16"/>
          <w:szCs w:val="16"/>
        </w:rPr>
        <w:t xml:space="preserve">Calculate the mean </w:t>
      </w:r>
      <w:r w:rsidR="008531B0" w:rsidRPr="004214ED">
        <w:rPr>
          <w:rFonts w:ascii="Calibri" w:hAnsi="Calibri"/>
          <w:sz w:val="16"/>
          <w:szCs w:val="16"/>
        </w:rPr>
        <w:t xml:space="preserve">of the three Calibrator wells. </w:t>
      </w:r>
      <w:r w:rsidRPr="004214ED">
        <w:rPr>
          <w:rFonts w:ascii="Calibri" w:hAnsi="Calibri"/>
          <w:sz w:val="16"/>
          <w:szCs w:val="16"/>
        </w:rPr>
        <w:t>If any of the three values differ by more than 15% from the mean, discard that value and calculate the mean using the remaining two wells.</w:t>
      </w:r>
    </w:p>
    <w:p w14:paraId="75B9D503" w14:textId="77777777" w:rsidR="006A2472" w:rsidRDefault="00C17799" w:rsidP="0079184A">
      <w:pPr>
        <w:pStyle w:val="ListParagraph"/>
        <w:numPr>
          <w:ilvl w:val="0"/>
          <w:numId w:val="10"/>
        </w:numPr>
        <w:ind w:left="360"/>
        <w:jc w:val="both"/>
        <w:rPr>
          <w:rFonts w:ascii="Calibri" w:hAnsi="Calibri"/>
          <w:sz w:val="16"/>
          <w:szCs w:val="16"/>
        </w:rPr>
      </w:pPr>
      <w:r w:rsidRPr="004214ED">
        <w:rPr>
          <w:rFonts w:ascii="Calibri" w:hAnsi="Calibri"/>
          <w:sz w:val="16"/>
          <w:szCs w:val="16"/>
        </w:rPr>
        <w:t xml:space="preserve">The mean OD value for the Calibrator, and Negative Control </w:t>
      </w:r>
      <w:r w:rsidR="00DF411E" w:rsidRPr="004214ED">
        <w:rPr>
          <w:rFonts w:ascii="Calibri" w:hAnsi="Calibri"/>
          <w:sz w:val="16"/>
          <w:szCs w:val="16"/>
        </w:rPr>
        <w:t xml:space="preserve">OD </w:t>
      </w:r>
      <w:r w:rsidRPr="004214ED">
        <w:rPr>
          <w:rFonts w:ascii="Calibri" w:hAnsi="Calibri"/>
          <w:sz w:val="16"/>
          <w:szCs w:val="16"/>
        </w:rPr>
        <w:t>should fall within the following ranges</w:t>
      </w:r>
      <w:r w:rsidR="00DF411E" w:rsidRPr="004214ED">
        <w:rPr>
          <w:rFonts w:ascii="Calibri" w:hAnsi="Calibri"/>
          <w:sz w:val="16"/>
          <w:szCs w:val="16"/>
        </w:rPr>
        <w:t>.</w:t>
      </w:r>
      <w:r w:rsidR="0017258D" w:rsidRPr="004214ED">
        <w:rPr>
          <w:rFonts w:ascii="Calibri" w:hAnsi="Calibri"/>
          <w:sz w:val="16"/>
          <w:szCs w:val="16"/>
        </w:rPr>
        <w:t xml:space="preserve"> </w:t>
      </w:r>
      <w:r w:rsidR="00DF411E" w:rsidRPr="004214ED">
        <w:rPr>
          <w:rFonts w:ascii="Calibri" w:hAnsi="Calibri"/>
          <w:sz w:val="16"/>
          <w:szCs w:val="16"/>
        </w:rPr>
        <w:t>Index Values of the N</w:t>
      </w:r>
      <w:r w:rsidR="0017258D" w:rsidRPr="004214ED">
        <w:rPr>
          <w:rFonts w:ascii="Calibri" w:hAnsi="Calibri"/>
          <w:sz w:val="16"/>
          <w:szCs w:val="16"/>
        </w:rPr>
        <w:t xml:space="preserve">egative </w:t>
      </w:r>
      <w:r w:rsidR="00DF411E" w:rsidRPr="004214ED">
        <w:rPr>
          <w:rFonts w:ascii="Calibri" w:hAnsi="Calibri"/>
          <w:sz w:val="16"/>
          <w:szCs w:val="16"/>
        </w:rPr>
        <w:t>C</w:t>
      </w:r>
      <w:r w:rsidR="0017258D" w:rsidRPr="004214ED">
        <w:rPr>
          <w:rFonts w:ascii="Calibri" w:hAnsi="Calibri"/>
          <w:sz w:val="16"/>
          <w:szCs w:val="16"/>
        </w:rPr>
        <w:t>ontrol</w:t>
      </w:r>
      <w:r w:rsidR="00DF411E" w:rsidRPr="004214ED">
        <w:rPr>
          <w:rFonts w:ascii="Calibri" w:hAnsi="Calibri"/>
          <w:sz w:val="16"/>
          <w:szCs w:val="16"/>
        </w:rPr>
        <w:t xml:space="preserve"> and P</w:t>
      </w:r>
      <w:r w:rsidR="0017258D" w:rsidRPr="004214ED">
        <w:rPr>
          <w:rFonts w:ascii="Calibri" w:hAnsi="Calibri"/>
          <w:sz w:val="16"/>
          <w:szCs w:val="16"/>
        </w:rPr>
        <w:t xml:space="preserve">ositive </w:t>
      </w:r>
      <w:r w:rsidR="00DF411E" w:rsidRPr="004214ED">
        <w:rPr>
          <w:rFonts w:ascii="Calibri" w:hAnsi="Calibri"/>
          <w:sz w:val="16"/>
          <w:szCs w:val="16"/>
        </w:rPr>
        <w:t>C</w:t>
      </w:r>
      <w:r w:rsidR="0017258D" w:rsidRPr="004214ED">
        <w:rPr>
          <w:rFonts w:ascii="Calibri" w:hAnsi="Calibri"/>
          <w:sz w:val="16"/>
          <w:szCs w:val="16"/>
        </w:rPr>
        <w:t>ontrol</w:t>
      </w:r>
      <w:r w:rsidR="00DF411E" w:rsidRPr="004214ED">
        <w:rPr>
          <w:rFonts w:ascii="Calibri" w:hAnsi="Calibri"/>
          <w:sz w:val="16"/>
          <w:szCs w:val="16"/>
        </w:rPr>
        <w:t xml:space="preserve"> </w:t>
      </w:r>
    </w:p>
    <w:p w14:paraId="7748B0C3" w14:textId="66A8D32A" w:rsidR="00C17799" w:rsidRPr="004214ED" w:rsidRDefault="00DF411E" w:rsidP="006A2472">
      <w:pPr>
        <w:pStyle w:val="ListParagraph"/>
        <w:ind w:left="360"/>
        <w:jc w:val="both"/>
        <w:rPr>
          <w:rFonts w:ascii="Calibri" w:hAnsi="Calibri"/>
          <w:sz w:val="16"/>
          <w:szCs w:val="16"/>
        </w:rPr>
      </w:pPr>
      <w:r w:rsidRPr="004214ED">
        <w:rPr>
          <w:rFonts w:ascii="Calibri" w:hAnsi="Calibri"/>
          <w:sz w:val="16"/>
          <w:szCs w:val="16"/>
        </w:rPr>
        <w:t xml:space="preserve">should fall within a lot specific range that is found on the Component Label </w:t>
      </w:r>
      <w:r w:rsidR="00853AE0" w:rsidRPr="004214ED">
        <w:rPr>
          <w:rFonts w:ascii="Calibri" w:hAnsi="Calibri"/>
          <w:sz w:val="16"/>
          <w:szCs w:val="16"/>
        </w:rPr>
        <w:t>located in the Test System box</w:t>
      </w:r>
      <w:r w:rsidR="00C17799" w:rsidRPr="004214ED">
        <w:rPr>
          <w:rFonts w:ascii="Calibri" w:hAnsi="Calibri"/>
          <w:sz w:val="16"/>
          <w:szCs w:val="16"/>
        </w:rPr>
        <w:t>:</w:t>
      </w:r>
    </w:p>
    <w:p w14:paraId="3AB21FC0" w14:textId="77777777" w:rsidR="00C17799" w:rsidRPr="004214ED" w:rsidRDefault="00C17799" w:rsidP="000C0023">
      <w:pPr>
        <w:ind w:left="3600" w:firstLine="720"/>
        <w:jc w:val="both"/>
        <w:rPr>
          <w:rFonts w:ascii="Calibri" w:hAnsi="Calibri"/>
          <w:sz w:val="16"/>
          <w:szCs w:val="16"/>
        </w:rPr>
      </w:pPr>
      <w:r w:rsidRPr="004214ED">
        <w:rPr>
          <w:rFonts w:ascii="Calibri" w:hAnsi="Calibri"/>
          <w:sz w:val="16"/>
          <w:szCs w:val="16"/>
          <w:u w:val="single"/>
        </w:rPr>
        <w:t>OD Range</w:t>
      </w:r>
    </w:p>
    <w:p w14:paraId="5E78ECC7" w14:textId="77777777" w:rsidR="00C17799" w:rsidRPr="004214ED" w:rsidRDefault="00C17799" w:rsidP="000C0023">
      <w:pPr>
        <w:ind w:left="2160"/>
        <w:jc w:val="both"/>
        <w:rPr>
          <w:rFonts w:ascii="Calibri" w:hAnsi="Calibri"/>
          <w:sz w:val="16"/>
          <w:szCs w:val="16"/>
        </w:rPr>
      </w:pPr>
      <w:r w:rsidRPr="004214ED">
        <w:rPr>
          <w:rFonts w:ascii="Calibri" w:hAnsi="Calibri"/>
          <w:sz w:val="16"/>
          <w:szCs w:val="16"/>
        </w:rPr>
        <w:t>Negative Control</w:t>
      </w:r>
      <w:r w:rsidRPr="004214ED">
        <w:rPr>
          <w:rFonts w:ascii="Calibri" w:hAnsi="Calibri"/>
          <w:sz w:val="16"/>
          <w:szCs w:val="16"/>
        </w:rPr>
        <w:tab/>
      </w:r>
      <w:r w:rsidRPr="004214ED">
        <w:rPr>
          <w:rFonts w:ascii="Calibri" w:hAnsi="Calibri"/>
          <w:sz w:val="16"/>
          <w:szCs w:val="16"/>
        </w:rPr>
        <w:tab/>
        <w:t>≤0.250</w:t>
      </w:r>
    </w:p>
    <w:p w14:paraId="60207AF0" w14:textId="77777777" w:rsidR="00C17799" w:rsidRPr="004214ED" w:rsidRDefault="00C17799" w:rsidP="000C0023">
      <w:pPr>
        <w:ind w:left="2160"/>
        <w:jc w:val="both"/>
        <w:rPr>
          <w:rFonts w:ascii="Calibri" w:hAnsi="Calibri"/>
          <w:sz w:val="16"/>
          <w:szCs w:val="16"/>
        </w:rPr>
      </w:pPr>
      <w:r w:rsidRPr="004214ED">
        <w:rPr>
          <w:rFonts w:ascii="Calibri" w:hAnsi="Calibri"/>
          <w:sz w:val="16"/>
          <w:szCs w:val="16"/>
        </w:rPr>
        <w:t>Calibrator</w:t>
      </w:r>
      <w:r w:rsidRPr="004214ED">
        <w:rPr>
          <w:rFonts w:ascii="Calibri" w:hAnsi="Calibri"/>
          <w:sz w:val="16"/>
          <w:szCs w:val="16"/>
        </w:rPr>
        <w:tab/>
      </w:r>
      <w:r w:rsidRPr="004214ED">
        <w:rPr>
          <w:rFonts w:ascii="Calibri" w:hAnsi="Calibri"/>
          <w:sz w:val="16"/>
          <w:szCs w:val="16"/>
        </w:rPr>
        <w:tab/>
      </w:r>
      <w:r w:rsidR="00AE3BF3" w:rsidRPr="004214ED">
        <w:rPr>
          <w:rFonts w:ascii="Calibri" w:hAnsi="Calibri"/>
          <w:sz w:val="16"/>
          <w:szCs w:val="16"/>
        </w:rPr>
        <w:tab/>
      </w:r>
      <w:r w:rsidRPr="004214ED">
        <w:rPr>
          <w:rFonts w:ascii="Calibri" w:hAnsi="Calibri"/>
          <w:sz w:val="16"/>
          <w:szCs w:val="16"/>
        </w:rPr>
        <w:t>≥0.300</w:t>
      </w:r>
    </w:p>
    <w:p w14:paraId="59193190" w14:textId="32786C9E" w:rsidR="00DF411E" w:rsidRPr="004214ED" w:rsidRDefault="00DF411E" w:rsidP="000C0023">
      <w:pPr>
        <w:ind w:left="2160"/>
        <w:jc w:val="both"/>
        <w:rPr>
          <w:rFonts w:ascii="Calibri" w:hAnsi="Calibri"/>
          <w:sz w:val="16"/>
          <w:szCs w:val="16"/>
        </w:rPr>
      </w:pPr>
      <w:r w:rsidRPr="004214ED">
        <w:rPr>
          <w:rFonts w:ascii="Calibri" w:hAnsi="Calibri"/>
          <w:sz w:val="16"/>
          <w:szCs w:val="16"/>
        </w:rPr>
        <w:t>Positive Control</w:t>
      </w:r>
      <w:r w:rsidRPr="004214ED">
        <w:rPr>
          <w:rFonts w:ascii="Calibri" w:hAnsi="Calibri"/>
          <w:sz w:val="16"/>
          <w:szCs w:val="16"/>
        </w:rPr>
        <w:tab/>
      </w:r>
      <w:r w:rsidRPr="004214ED">
        <w:rPr>
          <w:rFonts w:ascii="Calibri" w:hAnsi="Calibri"/>
          <w:sz w:val="16"/>
          <w:szCs w:val="16"/>
        </w:rPr>
        <w:tab/>
        <w:t xml:space="preserve">The Index Value should </w:t>
      </w:r>
      <w:r w:rsidR="00175D0B" w:rsidRPr="004214ED">
        <w:rPr>
          <w:rFonts w:ascii="Calibri" w:hAnsi="Calibri"/>
          <w:sz w:val="16"/>
          <w:szCs w:val="16"/>
        </w:rPr>
        <w:t>meet</w:t>
      </w:r>
      <w:r w:rsidRPr="004214ED">
        <w:rPr>
          <w:rFonts w:ascii="Calibri" w:hAnsi="Calibri"/>
          <w:sz w:val="16"/>
          <w:szCs w:val="16"/>
        </w:rPr>
        <w:t xml:space="preserve"> the lot specific requirements found on the Component Label</w:t>
      </w:r>
      <w:r w:rsidR="00262375" w:rsidRPr="004214ED">
        <w:rPr>
          <w:rFonts w:ascii="Calibri" w:hAnsi="Calibri"/>
          <w:sz w:val="16"/>
          <w:szCs w:val="16"/>
        </w:rPr>
        <w:t>.</w:t>
      </w:r>
    </w:p>
    <w:p w14:paraId="368F3C20" w14:textId="333A3212" w:rsidR="00DF411E" w:rsidRPr="004214ED" w:rsidRDefault="00DF411E" w:rsidP="000C0023">
      <w:pPr>
        <w:ind w:left="2160"/>
        <w:jc w:val="both"/>
        <w:rPr>
          <w:rFonts w:ascii="Calibri" w:hAnsi="Calibri"/>
          <w:sz w:val="16"/>
          <w:szCs w:val="16"/>
        </w:rPr>
      </w:pPr>
      <w:r w:rsidRPr="004214ED">
        <w:rPr>
          <w:rFonts w:ascii="Calibri" w:hAnsi="Calibri"/>
          <w:sz w:val="16"/>
          <w:szCs w:val="16"/>
        </w:rPr>
        <w:t>Negative Control</w:t>
      </w:r>
      <w:r w:rsidRPr="004214ED">
        <w:rPr>
          <w:rFonts w:ascii="Calibri" w:hAnsi="Calibri"/>
          <w:sz w:val="16"/>
          <w:szCs w:val="16"/>
        </w:rPr>
        <w:tab/>
      </w:r>
      <w:r w:rsidRPr="004214ED">
        <w:rPr>
          <w:rFonts w:ascii="Calibri" w:hAnsi="Calibri"/>
          <w:sz w:val="16"/>
          <w:szCs w:val="16"/>
        </w:rPr>
        <w:tab/>
        <w:t xml:space="preserve">The Index Value should </w:t>
      </w:r>
      <w:r w:rsidR="00175D0B" w:rsidRPr="004214ED">
        <w:rPr>
          <w:rFonts w:ascii="Calibri" w:hAnsi="Calibri"/>
          <w:sz w:val="16"/>
          <w:szCs w:val="16"/>
        </w:rPr>
        <w:t>meet</w:t>
      </w:r>
      <w:r w:rsidRPr="004214ED">
        <w:rPr>
          <w:rFonts w:ascii="Calibri" w:hAnsi="Calibri"/>
          <w:sz w:val="16"/>
          <w:szCs w:val="16"/>
        </w:rPr>
        <w:t xml:space="preserve"> the lot specific requirements found on the Component Label</w:t>
      </w:r>
      <w:r w:rsidR="00262375" w:rsidRPr="004214ED">
        <w:rPr>
          <w:rFonts w:ascii="Calibri" w:hAnsi="Calibri"/>
          <w:sz w:val="16"/>
          <w:szCs w:val="16"/>
        </w:rPr>
        <w:t>.</w:t>
      </w:r>
    </w:p>
    <w:p w14:paraId="30027729" w14:textId="77777777" w:rsidR="00C17799" w:rsidRPr="004214ED" w:rsidRDefault="00C17799" w:rsidP="0079184A">
      <w:pPr>
        <w:pStyle w:val="ListParagraph"/>
        <w:numPr>
          <w:ilvl w:val="0"/>
          <w:numId w:val="5"/>
        </w:numPr>
        <w:jc w:val="both"/>
        <w:rPr>
          <w:rFonts w:ascii="Calibri" w:hAnsi="Calibri"/>
          <w:sz w:val="16"/>
          <w:szCs w:val="16"/>
        </w:rPr>
      </w:pPr>
      <w:r w:rsidRPr="004214ED">
        <w:rPr>
          <w:rFonts w:ascii="Calibri" w:hAnsi="Calibri"/>
          <w:sz w:val="16"/>
          <w:szCs w:val="16"/>
        </w:rPr>
        <w:t>If the above conditions are not met the test should be considered invalid and should be repeated.</w:t>
      </w:r>
    </w:p>
    <w:p w14:paraId="69A22A12" w14:textId="77777777" w:rsidR="00C17799" w:rsidRPr="004214ED" w:rsidRDefault="00C17799" w:rsidP="0079184A">
      <w:pPr>
        <w:pStyle w:val="ListParagraph"/>
        <w:numPr>
          <w:ilvl w:val="0"/>
          <w:numId w:val="5"/>
        </w:numPr>
        <w:jc w:val="both"/>
        <w:rPr>
          <w:rFonts w:ascii="Calibri" w:hAnsi="Calibri"/>
          <w:sz w:val="16"/>
          <w:szCs w:val="16"/>
        </w:rPr>
      </w:pPr>
      <w:r w:rsidRPr="004214ED">
        <w:rPr>
          <w:rFonts w:ascii="Calibri" w:hAnsi="Calibri"/>
          <w:sz w:val="16"/>
          <w:szCs w:val="16"/>
        </w:rPr>
        <w:t>The Positive Control and Negative Control are intended to monitor for substantial reagent failure, but will not ensure precision at the assay Cutoff.</w:t>
      </w:r>
    </w:p>
    <w:p w14:paraId="0D34EE00" w14:textId="77777777" w:rsidR="00C17799" w:rsidRPr="004214ED" w:rsidRDefault="00C17799" w:rsidP="0079184A">
      <w:pPr>
        <w:pStyle w:val="ListParagraph"/>
        <w:numPr>
          <w:ilvl w:val="0"/>
          <w:numId w:val="5"/>
        </w:numPr>
        <w:jc w:val="both"/>
        <w:rPr>
          <w:rFonts w:ascii="Calibri" w:hAnsi="Calibri"/>
          <w:sz w:val="16"/>
          <w:szCs w:val="16"/>
        </w:rPr>
      </w:pPr>
      <w:r w:rsidRPr="004214ED">
        <w:rPr>
          <w:rFonts w:ascii="Calibri" w:hAnsi="Calibri"/>
          <w:sz w:val="16"/>
          <w:szCs w:val="16"/>
        </w:rPr>
        <w:t>Additional Controls may be tested according to guidelines or requirements of local, state, and/or federal regulations or accrediting organizations.</w:t>
      </w:r>
    </w:p>
    <w:p w14:paraId="429B3A56" w14:textId="67CDC357" w:rsidR="00C17799" w:rsidRPr="004214ED" w:rsidRDefault="00C17799" w:rsidP="0079184A">
      <w:pPr>
        <w:pStyle w:val="ListParagraph"/>
        <w:numPr>
          <w:ilvl w:val="0"/>
          <w:numId w:val="5"/>
        </w:numPr>
        <w:jc w:val="both"/>
        <w:rPr>
          <w:rFonts w:ascii="Calibri" w:hAnsi="Calibri"/>
          <w:sz w:val="16"/>
          <w:szCs w:val="16"/>
        </w:rPr>
      </w:pPr>
      <w:r w:rsidRPr="004214ED">
        <w:rPr>
          <w:rFonts w:ascii="Calibri" w:hAnsi="Calibri"/>
          <w:sz w:val="16"/>
          <w:szCs w:val="16"/>
        </w:rPr>
        <w:t xml:space="preserve">Refer to CLSI document C24: </w:t>
      </w:r>
      <w:r w:rsidRPr="004214ED">
        <w:rPr>
          <w:rFonts w:ascii="Calibri" w:hAnsi="Calibri"/>
          <w:sz w:val="16"/>
          <w:szCs w:val="16"/>
          <w:u w:val="single"/>
        </w:rPr>
        <w:t>Statistical Quality Control for Quantitative Measurement Procedures</w:t>
      </w:r>
      <w:r w:rsidRPr="004214ED">
        <w:rPr>
          <w:rFonts w:ascii="Calibri" w:hAnsi="Calibri"/>
          <w:sz w:val="16"/>
          <w:szCs w:val="16"/>
        </w:rPr>
        <w:t xml:space="preserve"> for guidance on appropriate QC practices.</w:t>
      </w:r>
    </w:p>
    <w:p w14:paraId="5BCBCA2E" w14:textId="118DA438" w:rsidR="00AC52B6" w:rsidRPr="004214ED" w:rsidRDefault="00AC52B6" w:rsidP="0079184A">
      <w:pPr>
        <w:pStyle w:val="ListParagraph"/>
        <w:numPr>
          <w:ilvl w:val="0"/>
          <w:numId w:val="5"/>
        </w:numPr>
        <w:jc w:val="both"/>
        <w:rPr>
          <w:rFonts w:ascii="Calibri" w:hAnsi="Calibri"/>
          <w:sz w:val="16"/>
          <w:szCs w:val="16"/>
        </w:rPr>
      </w:pPr>
      <w:r w:rsidRPr="004214ED">
        <w:rPr>
          <w:rFonts w:ascii="Calibri" w:hAnsi="Calibri"/>
          <w:sz w:val="16"/>
          <w:szCs w:val="16"/>
        </w:rPr>
        <w:t>NOTE:  When using the Dynex Agility</w:t>
      </w:r>
      <w:r w:rsidR="00CF6392" w:rsidRPr="004214ED">
        <w:rPr>
          <w:rFonts w:ascii="Calibri" w:hAnsi="Calibri"/>
          <w:sz w:val="16"/>
          <w:szCs w:val="16"/>
        </w:rPr>
        <w:t>, Dynex DSX or Dynex DS2</w:t>
      </w:r>
      <w:r w:rsidRPr="004214ED">
        <w:rPr>
          <w:rFonts w:ascii="Calibri" w:hAnsi="Calibri"/>
          <w:sz w:val="16"/>
          <w:szCs w:val="16"/>
        </w:rPr>
        <w:t xml:space="preserve"> assay files provided by ZEUS Scientific, these QC criteria are automatically assessed by the Dynex software.   If any of the above QC criteria are not met, the software will identify the outlier on the report and automatically surpress patient results.</w:t>
      </w:r>
    </w:p>
    <w:p w14:paraId="5819C1E5" w14:textId="77777777" w:rsidR="00621108" w:rsidRPr="00262375" w:rsidRDefault="00621108" w:rsidP="000C0023">
      <w:pPr>
        <w:jc w:val="both"/>
        <w:rPr>
          <w:rFonts w:ascii="Calibri" w:hAnsi="Calibri"/>
          <w:b/>
          <w:color w:val="FE9917"/>
          <w:sz w:val="6"/>
          <w:szCs w:val="6"/>
        </w:rPr>
      </w:pPr>
    </w:p>
    <w:p w14:paraId="6F30410F" w14:textId="437A9920" w:rsidR="00C17799" w:rsidRPr="00AE3BF3" w:rsidRDefault="00C17799" w:rsidP="00555678">
      <w:pPr>
        <w:tabs>
          <w:tab w:val="left" w:pos="4065"/>
          <w:tab w:val="center" w:pos="5400"/>
        </w:tabs>
        <w:jc w:val="center"/>
        <w:rPr>
          <w:rFonts w:ascii="Calibri" w:hAnsi="Calibri"/>
          <w:b/>
          <w:color w:val="FE9917"/>
          <w:szCs w:val="24"/>
        </w:rPr>
      </w:pPr>
      <w:r w:rsidRPr="00AE3BF3">
        <w:rPr>
          <w:rFonts w:ascii="Calibri" w:hAnsi="Calibri"/>
          <w:b/>
          <w:color w:val="FE9917"/>
          <w:szCs w:val="24"/>
        </w:rPr>
        <w:t>INTERPRETATION OF RESULTS</w:t>
      </w:r>
    </w:p>
    <w:p w14:paraId="293CD89B" w14:textId="77777777" w:rsidR="00C17799" w:rsidRPr="004214ED" w:rsidRDefault="00C17799" w:rsidP="0079184A">
      <w:pPr>
        <w:pStyle w:val="ListParagraph"/>
        <w:numPr>
          <w:ilvl w:val="0"/>
          <w:numId w:val="6"/>
        </w:numPr>
        <w:tabs>
          <w:tab w:val="clear" w:pos="360"/>
        </w:tabs>
        <w:jc w:val="both"/>
        <w:rPr>
          <w:rFonts w:ascii="Calibri" w:hAnsi="Calibri" w:cs="Calibri"/>
          <w:sz w:val="16"/>
          <w:szCs w:val="16"/>
        </w:rPr>
      </w:pPr>
      <w:r w:rsidRPr="004214ED">
        <w:rPr>
          <w:rFonts w:ascii="Calibri" w:hAnsi="Calibri" w:cs="Calibri"/>
          <w:b/>
          <w:sz w:val="16"/>
          <w:szCs w:val="16"/>
        </w:rPr>
        <w:t>Calculations:</w:t>
      </w:r>
    </w:p>
    <w:p w14:paraId="1E4E8B67" w14:textId="77777777" w:rsidR="00C17799" w:rsidRPr="004214ED" w:rsidRDefault="00C17799" w:rsidP="0079184A">
      <w:pPr>
        <w:pStyle w:val="ListParagraph"/>
        <w:numPr>
          <w:ilvl w:val="0"/>
          <w:numId w:val="8"/>
        </w:numPr>
        <w:jc w:val="both"/>
        <w:rPr>
          <w:rFonts w:ascii="Calibri" w:hAnsi="Calibri" w:cs="Calibri"/>
          <w:sz w:val="16"/>
          <w:szCs w:val="16"/>
        </w:rPr>
      </w:pPr>
      <w:r w:rsidRPr="004214ED">
        <w:rPr>
          <w:rFonts w:ascii="Calibri" w:hAnsi="Calibri" w:cs="Calibri"/>
          <w:i/>
          <w:sz w:val="16"/>
          <w:szCs w:val="16"/>
        </w:rPr>
        <w:lastRenderedPageBreak/>
        <w:t xml:space="preserve">Correction Factor: </w:t>
      </w:r>
      <w:r w:rsidRPr="004214ED">
        <w:rPr>
          <w:rFonts w:ascii="Calibri" w:hAnsi="Calibri" w:cs="Calibri"/>
          <w:sz w:val="16"/>
          <w:szCs w:val="16"/>
        </w:rPr>
        <w:t>The manufacturer determined a Cutoff OD Value for positive samples and co</w:t>
      </w:r>
      <w:r w:rsidR="008531B0" w:rsidRPr="004214ED">
        <w:rPr>
          <w:rFonts w:ascii="Calibri" w:hAnsi="Calibri" w:cs="Calibri"/>
          <w:sz w:val="16"/>
          <w:szCs w:val="16"/>
        </w:rPr>
        <w:t xml:space="preserve">rrelated it to the Calibrator. </w:t>
      </w:r>
      <w:r w:rsidRPr="004214ED">
        <w:rPr>
          <w:rFonts w:ascii="Calibri" w:hAnsi="Calibri" w:cs="Calibri"/>
          <w:sz w:val="16"/>
          <w:szCs w:val="16"/>
        </w:rPr>
        <w:t>The Correction Factor (CF) allows for the determination of the Cuto</w:t>
      </w:r>
      <w:r w:rsidR="008531B0" w:rsidRPr="004214ED">
        <w:rPr>
          <w:rFonts w:ascii="Calibri" w:hAnsi="Calibri" w:cs="Calibri"/>
          <w:sz w:val="16"/>
          <w:szCs w:val="16"/>
        </w:rPr>
        <w:t xml:space="preserve">ff Value for positive samples. </w:t>
      </w:r>
      <w:r w:rsidRPr="004214ED">
        <w:rPr>
          <w:rFonts w:ascii="Calibri" w:hAnsi="Calibri" w:cs="Calibri"/>
          <w:sz w:val="16"/>
          <w:szCs w:val="16"/>
        </w:rPr>
        <w:t>It will also correct for slight day-to-d</w:t>
      </w:r>
      <w:r w:rsidR="008531B0" w:rsidRPr="004214ED">
        <w:rPr>
          <w:rFonts w:ascii="Calibri" w:hAnsi="Calibri" w:cs="Calibri"/>
          <w:sz w:val="16"/>
          <w:szCs w:val="16"/>
        </w:rPr>
        <w:t xml:space="preserve">ay variations in test results. </w:t>
      </w:r>
      <w:r w:rsidRPr="004214ED">
        <w:rPr>
          <w:rFonts w:ascii="Calibri" w:hAnsi="Calibri" w:cs="Calibri"/>
          <w:sz w:val="16"/>
          <w:szCs w:val="16"/>
        </w:rPr>
        <w:t>The Correction Factor is determined for each lot of components and is printed on the Component Label located in the Test System box.</w:t>
      </w:r>
    </w:p>
    <w:p w14:paraId="4646A0C5" w14:textId="77777777" w:rsidR="00452A9A" w:rsidRPr="004214ED" w:rsidRDefault="00452A9A" w:rsidP="0079184A">
      <w:pPr>
        <w:pStyle w:val="ListParagraph"/>
        <w:numPr>
          <w:ilvl w:val="0"/>
          <w:numId w:val="8"/>
        </w:numPr>
        <w:jc w:val="both"/>
        <w:rPr>
          <w:rFonts w:ascii="Calibri" w:hAnsi="Calibri" w:cs="Calibri"/>
          <w:sz w:val="16"/>
          <w:szCs w:val="16"/>
        </w:rPr>
      </w:pPr>
      <w:r w:rsidRPr="004214ED">
        <w:rPr>
          <w:rFonts w:ascii="Calibri" w:hAnsi="Calibri" w:cs="Calibri"/>
          <w:sz w:val="16"/>
          <w:szCs w:val="16"/>
        </w:rPr>
        <w:t>Calculate the mean of the three Calibrator wells. If any of the three values differ by more than 15% from the mean, discard that value and calculate the mean using the remaining two wells</w:t>
      </w:r>
    </w:p>
    <w:p w14:paraId="1E9281CE" w14:textId="77777777" w:rsidR="00C17799" w:rsidRPr="004214ED" w:rsidRDefault="00C17799" w:rsidP="0079184A">
      <w:pPr>
        <w:pStyle w:val="ListParagraph"/>
        <w:numPr>
          <w:ilvl w:val="0"/>
          <w:numId w:val="8"/>
        </w:numPr>
        <w:jc w:val="both"/>
        <w:rPr>
          <w:rFonts w:ascii="Calibri" w:hAnsi="Calibri" w:cs="Calibri"/>
          <w:sz w:val="16"/>
          <w:szCs w:val="16"/>
        </w:rPr>
      </w:pPr>
      <w:r w:rsidRPr="004214ED">
        <w:rPr>
          <w:rFonts w:ascii="Calibri" w:hAnsi="Calibri" w:cs="Calibri"/>
          <w:i/>
          <w:sz w:val="16"/>
          <w:szCs w:val="16"/>
        </w:rPr>
        <w:t xml:space="preserve">Cutoff OD Value: </w:t>
      </w:r>
      <w:r w:rsidRPr="004214ED">
        <w:rPr>
          <w:rFonts w:ascii="Calibri" w:hAnsi="Calibri" w:cs="Calibri"/>
          <w:sz w:val="16"/>
          <w:szCs w:val="16"/>
        </w:rPr>
        <w:t>To obtain the Cutoff OD Value, multiply the CF by the mean OD of th</w:t>
      </w:r>
      <w:r w:rsidR="008531B0" w:rsidRPr="004214ED">
        <w:rPr>
          <w:rFonts w:ascii="Calibri" w:hAnsi="Calibri" w:cs="Calibri"/>
          <w:sz w:val="16"/>
          <w:szCs w:val="16"/>
        </w:rPr>
        <w:t>e Calibrator determined above.</w:t>
      </w:r>
    </w:p>
    <w:p w14:paraId="758A8650" w14:textId="77777777" w:rsidR="00C17799" w:rsidRPr="004214ED" w:rsidRDefault="00C17799" w:rsidP="000C0023">
      <w:pPr>
        <w:pStyle w:val="ListParagraph"/>
        <w:jc w:val="both"/>
        <w:rPr>
          <w:rFonts w:ascii="Calibri" w:hAnsi="Calibri" w:cs="Calibri"/>
          <w:sz w:val="16"/>
          <w:szCs w:val="16"/>
        </w:rPr>
      </w:pPr>
      <w:r w:rsidRPr="004214ED">
        <w:rPr>
          <w:rFonts w:ascii="Calibri" w:hAnsi="Calibri" w:cs="Calibri"/>
          <w:i/>
          <w:sz w:val="16"/>
          <w:szCs w:val="16"/>
        </w:rPr>
        <w:t>(CF x Mean OD of Calibrator = Cutoff OD Value)</w:t>
      </w:r>
    </w:p>
    <w:p w14:paraId="5E4F9A08" w14:textId="0895FAA9" w:rsidR="00C17799" w:rsidRPr="004214ED" w:rsidRDefault="00C17799" w:rsidP="0079184A">
      <w:pPr>
        <w:pStyle w:val="ListParagraph"/>
        <w:numPr>
          <w:ilvl w:val="0"/>
          <w:numId w:val="8"/>
        </w:numPr>
        <w:jc w:val="both"/>
        <w:rPr>
          <w:rFonts w:ascii="Calibri" w:hAnsi="Calibri" w:cs="Calibri"/>
          <w:sz w:val="16"/>
          <w:szCs w:val="16"/>
        </w:rPr>
      </w:pPr>
      <w:r w:rsidRPr="004214ED">
        <w:rPr>
          <w:rFonts w:ascii="Calibri" w:hAnsi="Calibri" w:cs="Calibri"/>
          <w:i/>
          <w:sz w:val="16"/>
          <w:szCs w:val="16"/>
        </w:rPr>
        <w:t xml:space="preserve">Index Values/OD Ratios: </w:t>
      </w:r>
      <w:r w:rsidRPr="004214ED">
        <w:rPr>
          <w:rFonts w:ascii="Calibri" w:hAnsi="Calibri" w:cs="Calibri"/>
          <w:sz w:val="16"/>
          <w:szCs w:val="16"/>
        </w:rPr>
        <w:t xml:space="preserve">Calculate the Index Value/OD Ratio for each specimen by dividing its OD Value by the Cutoff OD from step </w:t>
      </w:r>
      <w:r w:rsidR="00452A9A" w:rsidRPr="004214ED">
        <w:rPr>
          <w:rFonts w:ascii="Calibri" w:hAnsi="Calibri" w:cs="Calibri"/>
          <w:sz w:val="16"/>
          <w:szCs w:val="16"/>
        </w:rPr>
        <w:t>c</w:t>
      </w:r>
      <w:r w:rsidRPr="004214ED">
        <w:rPr>
          <w:rFonts w:ascii="Calibri" w:hAnsi="Calibri" w:cs="Calibri"/>
          <w:sz w:val="16"/>
          <w:szCs w:val="16"/>
        </w:rPr>
        <w:t>.</w:t>
      </w:r>
    </w:p>
    <w:tbl>
      <w:tblPr>
        <w:tblW w:w="0" w:type="auto"/>
        <w:jc w:val="center"/>
        <w:tblLook w:val="0000" w:firstRow="0" w:lastRow="0" w:firstColumn="0" w:lastColumn="0" w:noHBand="0" w:noVBand="0"/>
      </w:tblPr>
      <w:tblGrid>
        <w:gridCol w:w="812"/>
        <w:gridCol w:w="2288"/>
        <w:gridCol w:w="296"/>
        <w:gridCol w:w="1523"/>
      </w:tblGrid>
      <w:tr w:rsidR="006C6F8C" w:rsidRPr="004214ED" w14:paraId="313BFDA2" w14:textId="77777777" w:rsidTr="006C6F8C">
        <w:trPr>
          <w:trHeight w:val="80"/>
          <w:jc w:val="center"/>
        </w:trPr>
        <w:tc>
          <w:tcPr>
            <w:tcW w:w="0" w:type="auto"/>
          </w:tcPr>
          <w:p w14:paraId="37573CC9" w14:textId="77777777" w:rsidR="006C6F8C" w:rsidRPr="004214ED" w:rsidRDefault="006C6F8C" w:rsidP="000C0023">
            <w:pPr>
              <w:jc w:val="both"/>
              <w:rPr>
                <w:rFonts w:ascii="Calibri" w:hAnsi="Calibri" w:cs="Calibri"/>
                <w:sz w:val="16"/>
                <w:szCs w:val="16"/>
              </w:rPr>
            </w:pPr>
            <w:r w:rsidRPr="004214ED">
              <w:rPr>
                <w:rFonts w:ascii="Calibri" w:hAnsi="Calibri" w:cs="Calibri"/>
                <w:sz w:val="16"/>
                <w:szCs w:val="16"/>
              </w:rPr>
              <w:t>Example:</w:t>
            </w:r>
          </w:p>
        </w:tc>
        <w:tc>
          <w:tcPr>
            <w:tcW w:w="0" w:type="auto"/>
          </w:tcPr>
          <w:p w14:paraId="28C3B0C8" w14:textId="77777777" w:rsidR="006C6F8C" w:rsidRPr="004214ED" w:rsidRDefault="006C6F8C" w:rsidP="000C0023">
            <w:pPr>
              <w:jc w:val="both"/>
              <w:rPr>
                <w:rFonts w:ascii="Calibri" w:hAnsi="Calibri" w:cs="Calibri"/>
                <w:sz w:val="16"/>
                <w:szCs w:val="16"/>
              </w:rPr>
            </w:pPr>
            <w:r w:rsidRPr="004214ED">
              <w:rPr>
                <w:rFonts w:ascii="Calibri" w:hAnsi="Calibri" w:cs="Calibri"/>
                <w:sz w:val="16"/>
                <w:szCs w:val="16"/>
              </w:rPr>
              <w:t>Mean OD of Calibrator</w:t>
            </w:r>
          </w:p>
        </w:tc>
        <w:tc>
          <w:tcPr>
            <w:tcW w:w="0" w:type="auto"/>
          </w:tcPr>
          <w:p w14:paraId="7661A040" w14:textId="77777777" w:rsidR="006C6F8C" w:rsidRPr="004214ED" w:rsidRDefault="006C6F8C" w:rsidP="000C0023">
            <w:pPr>
              <w:jc w:val="both"/>
              <w:rPr>
                <w:rFonts w:ascii="Calibri" w:hAnsi="Calibri" w:cs="Calibri"/>
                <w:sz w:val="16"/>
                <w:szCs w:val="16"/>
              </w:rPr>
            </w:pPr>
            <w:r w:rsidRPr="004214ED">
              <w:rPr>
                <w:rFonts w:ascii="Calibri" w:hAnsi="Calibri" w:cs="Calibri"/>
                <w:sz w:val="16"/>
                <w:szCs w:val="16"/>
              </w:rPr>
              <w:t>=</w:t>
            </w:r>
          </w:p>
        </w:tc>
        <w:tc>
          <w:tcPr>
            <w:tcW w:w="0" w:type="auto"/>
          </w:tcPr>
          <w:p w14:paraId="1A4DAEEA" w14:textId="77777777" w:rsidR="006C6F8C" w:rsidRPr="004214ED" w:rsidRDefault="006C6F8C" w:rsidP="000C0023">
            <w:pPr>
              <w:jc w:val="both"/>
              <w:rPr>
                <w:rFonts w:ascii="Calibri" w:hAnsi="Calibri" w:cs="Calibri"/>
                <w:sz w:val="16"/>
                <w:szCs w:val="16"/>
              </w:rPr>
            </w:pPr>
            <w:r w:rsidRPr="004214ED">
              <w:rPr>
                <w:rFonts w:ascii="Calibri" w:hAnsi="Calibri" w:cs="Calibri"/>
                <w:sz w:val="16"/>
                <w:szCs w:val="16"/>
              </w:rPr>
              <w:t>0.793</w:t>
            </w:r>
          </w:p>
        </w:tc>
      </w:tr>
      <w:tr w:rsidR="006C6F8C" w:rsidRPr="004214ED" w14:paraId="1AE4E3F3" w14:textId="77777777" w:rsidTr="006C6F8C">
        <w:trPr>
          <w:trHeight w:val="80"/>
          <w:jc w:val="center"/>
        </w:trPr>
        <w:tc>
          <w:tcPr>
            <w:tcW w:w="0" w:type="auto"/>
          </w:tcPr>
          <w:p w14:paraId="657DF349" w14:textId="77777777" w:rsidR="006C6F8C" w:rsidRPr="004214ED" w:rsidRDefault="006C6F8C" w:rsidP="000C0023">
            <w:pPr>
              <w:jc w:val="both"/>
              <w:rPr>
                <w:rFonts w:ascii="Calibri" w:hAnsi="Calibri" w:cs="Calibri"/>
                <w:sz w:val="16"/>
                <w:szCs w:val="16"/>
              </w:rPr>
            </w:pPr>
          </w:p>
        </w:tc>
        <w:tc>
          <w:tcPr>
            <w:tcW w:w="0" w:type="auto"/>
          </w:tcPr>
          <w:p w14:paraId="2BEB23A5" w14:textId="77777777" w:rsidR="006C6F8C" w:rsidRPr="004214ED" w:rsidRDefault="006C6F8C" w:rsidP="000C0023">
            <w:pPr>
              <w:jc w:val="both"/>
              <w:rPr>
                <w:rFonts w:ascii="Calibri" w:hAnsi="Calibri" w:cs="Calibri"/>
                <w:sz w:val="16"/>
                <w:szCs w:val="16"/>
              </w:rPr>
            </w:pPr>
            <w:r w:rsidRPr="004214ED">
              <w:rPr>
                <w:rFonts w:ascii="Calibri" w:hAnsi="Calibri" w:cs="Calibri"/>
                <w:sz w:val="16"/>
                <w:szCs w:val="16"/>
              </w:rPr>
              <w:t>Correction Factor (CF)</w:t>
            </w:r>
          </w:p>
        </w:tc>
        <w:tc>
          <w:tcPr>
            <w:tcW w:w="0" w:type="auto"/>
          </w:tcPr>
          <w:p w14:paraId="76C32889" w14:textId="77777777" w:rsidR="006C6F8C" w:rsidRPr="004214ED" w:rsidRDefault="006C6F8C" w:rsidP="000C0023">
            <w:pPr>
              <w:jc w:val="both"/>
              <w:rPr>
                <w:rFonts w:ascii="Calibri" w:hAnsi="Calibri" w:cs="Calibri"/>
                <w:sz w:val="16"/>
                <w:szCs w:val="16"/>
              </w:rPr>
            </w:pPr>
            <w:r w:rsidRPr="004214ED">
              <w:rPr>
                <w:rFonts w:ascii="Calibri" w:hAnsi="Calibri" w:cs="Calibri"/>
                <w:sz w:val="16"/>
                <w:szCs w:val="16"/>
              </w:rPr>
              <w:t>=</w:t>
            </w:r>
          </w:p>
        </w:tc>
        <w:tc>
          <w:tcPr>
            <w:tcW w:w="0" w:type="auto"/>
          </w:tcPr>
          <w:p w14:paraId="37F7076E" w14:textId="77777777" w:rsidR="006C6F8C" w:rsidRPr="004214ED" w:rsidRDefault="006C6F8C" w:rsidP="000C0023">
            <w:pPr>
              <w:jc w:val="both"/>
              <w:rPr>
                <w:rFonts w:ascii="Calibri" w:hAnsi="Calibri" w:cs="Calibri"/>
                <w:sz w:val="16"/>
                <w:szCs w:val="16"/>
              </w:rPr>
            </w:pPr>
            <w:r w:rsidRPr="004214ED">
              <w:rPr>
                <w:rFonts w:ascii="Calibri" w:hAnsi="Calibri" w:cs="Calibri"/>
                <w:sz w:val="16"/>
                <w:szCs w:val="16"/>
              </w:rPr>
              <w:t>0.25</w:t>
            </w:r>
          </w:p>
        </w:tc>
      </w:tr>
      <w:tr w:rsidR="006C6F8C" w:rsidRPr="004214ED" w14:paraId="117398DD" w14:textId="77777777" w:rsidTr="006C6F8C">
        <w:trPr>
          <w:jc w:val="center"/>
        </w:trPr>
        <w:tc>
          <w:tcPr>
            <w:tcW w:w="0" w:type="auto"/>
          </w:tcPr>
          <w:p w14:paraId="5A09A4B6" w14:textId="77777777" w:rsidR="006C6F8C" w:rsidRPr="004214ED" w:rsidRDefault="006C6F8C" w:rsidP="000C0023">
            <w:pPr>
              <w:jc w:val="both"/>
              <w:rPr>
                <w:rFonts w:ascii="Calibri" w:hAnsi="Calibri" w:cs="Calibri"/>
                <w:sz w:val="16"/>
                <w:szCs w:val="16"/>
              </w:rPr>
            </w:pPr>
          </w:p>
        </w:tc>
        <w:tc>
          <w:tcPr>
            <w:tcW w:w="0" w:type="auto"/>
          </w:tcPr>
          <w:p w14:paraId="3F00C63D" w14:textId="77777777" w:rsidR="006C6F8C" w:rsidRPr="004214ED" w:rsidRDefault="006C6F8C" w:rsidP="000C0023">
            <w:pPr>
              <w:jc w:val="both"/>
              <w:rPr>
                <w:rFonts w:ascii="Calibri" w:hAnsi="Calibri" w:cs="Calibri"/>
                <w:sz w:val="16"/>
                <w:szCs w:val="16"/>
              </w:rPr>
            </w:pPr>
            <w:r w:rsidRPr="004214ED">
              <w:rPr>
                <w:rFonts w:ascii="Calibri" w:hAnsi="Calibri" w:cs="Calibri"/>
                <w:sz w:val="16"/>
                <w:szCs w:val="16"/>
              </w:rPr>
              <w:t>Cutoff OD</w:t>
            </w:r>
          </w:p>
        </w:tc>
        <w:tc>
          <w:tcPr>
            <w:tcW w:w="0" w:type="auto"/>
          </w:tcPr>
          <w:p w14:paraId="1BC1F01F" w14:textId="77777777" w:rsidR="006C6F8C" w:rsidRPr="004214ED" w:rsidRDefault="006C6F8C" w:rsidP="000C0023">
            <w:pPr>
              <w:jc w:val="both"/>
              <w:rPr>
                <w:rFonts w:ascii="Calibri" w:hAnsi="Calibri" w:cs="Calibri"/>
                <w:sz w:val="16"/>
                <w:szCs w:val="16"/>
              </w:rPr>
            </w:pPr>
            <w:r w:rsidRPr="004214ED">
              <w:rPr>
                <w:rFonts w:ascii="Calibri" w:hAnsi="Calibri" w:cs="Calibri"/>
                <w:sz w:val="16"/>
                <w:szCs w:val="16"/>
              </w:rPr>
              <w:t>=</w:t>
            </w:r>
          </w:p>
        </w:tc>
        <w:tc>
          <w:tcPr>
            <w:tcW w:w="0" w:type="auto"/>
          </w:tcPr>
          <w:p w14:paraId="7A25A68E" w14:textId="77777777" w:rsidR="006C6F8C" w:rsidRPr="004214ED" w:rsidRDefault="006C6F8C" w:rsidP="000C0023">
            <w:pPr>
              <w:jc w:val="both"/>
              <w:rPr>
                <w:rFonts w:ascii="Calibri" w:hAnsi="Calibri" w:cs="Calibri"/>
                <w:sz w:val="16"/>
                <w:szCs w:val="16"/>
              </w:rPr>
            </w:pPr>
            <w:r w:rsidRPr="004214ED">
              <w:rPr>
                <w:rFonts w:ascii="Calibri" w:hAnsi="Calibri" w:cs="Calibri"/>
                <w:sz w:val="16"/>
                <w:szCs w:val="16"/>
              </w:rPr>
              <w:t>0.793 x 0.25 = 0.198</w:t>
            </w:r>
          </w:p>
        </w:tc>
      </w:tr>
      <w:tr w:rsidR="006C6F8C" w:rsidRPr="004214ED" w14:paraId="190AB02E" w14:textId="77777777" w:rsidTr="006C6F8C">
        <w:trPr>
          <w:jc w:val="center"/>
        </w:trPr>
        <w:tc>
          <w:tcPr>
            <w:tcW w:w="0" w:type="auto"/>
          </w:tcPr>
          <w:p w14:paraId="1ABC12C1" w14:textId="77777777" w:rsidR="006C6F8C" w:rsidRPr="004214ED" w:rsidRDefault="006C6F8C" w:rsidP="000C0023">
            <w:pPr>
              <w:jc w:val="both"/>
              <w:rPr>
                <w:rFonts w:ascii="Calibri" w:hAnsi="Calibri" w:cs="Calibri"/>
                <w:sz w:val="16"/>
                <w:szCs w:val="16"/>
              </w:rPr>
            </w:pPr>
          </w:p>
        </w:tc>
        <w:tc>
          <w:tcPr>
            <w:tcW w:w="0" w:type="auto"/>
          </w:tcPr>
          <w:p w14:paraId="3C283FFE" w14:textId="77777777" w:rsidR="006C6F8C" w:rsidRPr="004214ED" w:rsidRDefault="006C6F8C" w:rsidP="000C0023">
            <w:pPr>
              <w:jc w:val="both"/>
              <w:rPr>
                <w:rFonts w:ascii="Calibri" w:hAnsi="Calibri" w:cs="Calibri"/>
                <w:sz w:val="16"/>
                <w:szCs w:val="16"/>
              </w:rPr>
            </w:pPr>
            <w:r w:rsidRPr="004214ED">
              <w:rPr>
                <w:rFonts w:ascii="Calibri" w:hAnsi="Calibri" w:cs="Calibri"/>
                <w:sz w:val="16"/>
                <w:szCs w:val="16"/>
              </w:rPr>
              <w:t>Unknown Specimen OD</w:t>
            </w:r>
          </w:p>
        </w:tc>
        <w:tc>
          <w:tcPr>
            <w:tcW w:w="0" w:type="auto"/>
          </w:tcPr>
          <w:p w14:paraId="6F2BD0DB" w14:textId="77777777" w:rsidR="006C6F8C" w:rsidRPr="004214ED" w:rsidRDefault="006C6F8C" w:rsidP="000C0023">
            <w:pPr>
              <w:jc w:val="both"/>
              <w:rPr>
                <w:rFonts w:ascii="Calibri" w:hAnsi="Calibri" w:cs="Calibri"/>
                <w:sz w:val="16"/>
                <w:szCs w:val="16"/>
              </w:rPr>
            </w:pPr>
            <w:r w:rsidRPr="004214ED">
              <w:rPr>
                <w:rFonts w:ascii="Calibri" w:hAnsi="Calibri" w:cs="Calibri"/>
                <w:sz w:val="16"/>
                <w:szCs w:val="16"/>
              </w:rPr>
              <w:t>=</w:t>
            </w:r>
          </w:p>
        </w:tc>
        <w:tc>
          <w:tcPr>
            <w:tcW w:w="0" w:type="auto"/>
          </w:tcPr>
          <w:p w14:paraId="7EF85CBD" w14:textId="77777777" w:rsidR="006C6F8C" w:rsidRPr="004214ED" w:rsidRDefault="006C6F8C" w:rsidP="000C0023">
            <w:pPr>
              <w:jc w:val="both"/>
              <w:rPr>
                <w:rFonts w:ascii="Calibri" w:hAnsi="Calibri" w:cs="Calibri"/>
                <w:sz w:val="16"/>
                <w:szCs w:val="16"/>
              </w:rPr>
            </w:pPr>
            <w:r w:rsidRPr="004214ED">
              <w:rPr>
                <w:rFonts w:ascii="Calibri" w:hAnsi="Calibri" w:cs="Calibri"/>
                <w:sz w:val="16"/>
                <w:szCs w:val="16"/>
              </w:rPr>
              <w:t>0.432</w:t>
            </w:r>
          </w:p>
        </w:tc>
      </w:tr>
      <w:tr w:rsidR="006C6F8C" w:rsidRPr="004214ED" w14:paraId="6004914F" w14:textId="77777777" w:rsidTr="006C6F8C">
        <w:trPr>
          <w:trHeight w:val="80"/>
          <w:jc w:val="center"/>
        </w:trPr>
        <w:tc>
          <w:tcPr>
            <w:tcW w:w="0" w:type="auto"/>
          </w:tcPr>
          <w:p w14:paraId="4A158F61" w14:textId="77777777" w:rsidR="006C6F8C" w:rsidRPr="004214ED" w:rsidRDefault="006C6F8C" w:rsidP="000C0023">
            <w:pPr>
              <w:jc w:val="both"/>
              <w:rPr>
                <w:rFonts w:ascii="Calibri" w:hAnsi="Calibri" w:cs="Calibri"/>
                <w:sz w:val="16"/>
                <w:szCs w:val="16"/>
              </w:rPr>
            </w:pPr>
          </w:p>
        </w:tc>
        <w:tc>
          <w:tcPr>
            <w:tcW w:w="0" w:type="auto"/>
          </w:tcPr>
          <w:p w14:paraId="382A5EB2" w14:textId="77777777" w:rsidR="006C6F8C" w:rsidRPr="004214ED" w:rsidRDefault="006C6F8C" w:rsidP="000C0023">
            <w:pPr>
              <w:jc w:val="both"/>
              <w:rPr>
                <w:rFonts w:ascii="Calibri" w:hAnsi="Calibri" w:cs="Calibri"/>
                <w:sz w:val="16"/>
                <w:szCs w:val="16"/>
              </w:rPr>
            </w:pPr>
            <w:r w:rsidRPr="004214ED">
              <w:rPr>
                <w:rFonts w:ascii="Calibri" w:hAnsi="Calibri" w:cs="Calibri"/>
                <w:sz w:val="16"/>
                <w:szCs w:val="16"/>
              </w:rPr>
              <w:t>Specimen Index Value/OD Ratio</w:t>
            </w:r>
          </w:p>
        </w:tc>
        <w:tc>
          <w:tcPr>
            <w:tcW w:w="0" w:type="auto"/>
          </w:tcPr>
          <w:p w14:paraId="4C7FA011" w14:textId="77777777" w:rsidR="006C6F8C" w:rsidRPr="004214ED" w:rsidRDefault="006C6F8C" w:rsidP="000C0023">
            <w:pPr>
              <w:jc w:val="both"/>
              <w:rPr>
                <w:rFonts w:ascii="Calibri" w:hAnsi="Calibri" w:cs="Calibri"/>
                <w:sz w:val="16"/>
                <w:szCs w:val="16"/>
              </w:rPr>
            </w:pPr>
            <w:r w:rsidRPr="004214ED">
              <w:rPr>
                <w:rFonts w:ascii="Calibri" w:hAnsi="Calibri" w:cs="Calibri"/>
                <w:sz w:val="16"/>
                <w:szCs w:val="16"/>
              </w:rPr>
              <w:t>=</w:t>
            </w:r>
          </w:p>
        </w:tc>
        <w:tc>
          <w:tcPr>
            <w:tcW w:w="0" w:type="auto"/>
          </w:tcPr>
          <w:p w14:paraId="572C7801" w14:textId="77777777" w:rsidR="006C6F8C" w:rsidRPr="004214ED" w:rsidRDefault="006C6F8C" w:rsidP="000C0023">
            <w:pPr>
              <w:jc w:val="both"/>
              <w:rPr>
                <w:rFonts w:ascii="Calibri" w:hAnsi="Calibri" w:cs="Calibri"/>
                <w:sz w:val="16"/>
                <w:szCs w:val="16"/>
              </w:rPr>
            </w:pPr>
            <w:r w:rsidRPr="004214ED">
              <w:rPr>
                <w:rFonts w:ascii="Calibri" w:hAnsi="Calibri" w:cs="Calibri"/>
                <w:sz w:val="16"/>
                <w:szCs w:val="16"/>
              </w:rPr>
              <w:t>0.432/0.198 = 2.18</w:t>
            </w:r>
          </w:p>
        </w:tc>
      </w:tr>
    </w:tbl>
    <w:p w14:paraId="6778618D" w14:textId="78A5048A" w:rsidR="00C17799" w:rsidRPr="004214ED" w:rsidRDefault="00C17799" w:rsidP="0079184A">
      <w:pPr>
        <w:pStyle w:val="ListParagraph"/>
        <w:numPr>
          <w:ilvl w:val="1"/>
          <w:numId w:val="7"/>
        </w:numPr>
        <w:tabs>
          <w:tab w:val="clear" w:pos="1440"/>
        </w:tabs>
        <w:ind w:left="360"/>
        <w:jc w:val="both"/>
        <w:rPr>
          <w:rFonts w:ascii="Calibri" w:hAnsi="Calibri" w:cs="Calibri"/>
          <w:sz w:val="16"/>
          <w:szCs w:val="16"/>
        </w:rPr>
      </w:pPr>
      <w:r w:rsidRPr="004214ED">
        <w:rPr>
          <w:rFonts w:ascii="Calibri" w:hAnsi="Calibri" w:cs="Calibri"/>
          <w:b/>
          <w:sz w:val="16"/>
          <w:szCs w:val="16"/>
        </w:rPr>
        <w:t xml:space="preserve">Interpretations: </w:t>
      </w:r>
      <w:r w:rsidRPr="004214ED">
        <w:rPr>
          <w:rFonts w:ascii="Calibri" w:hAnsi="Calibri" w:cs="Calibri"/>
          <w:sz w:val="16"/>
          <w:szCs w:val="16"/>
        </w:rPr>
        <w:t>Index Values/OD Ratios are interpreted as follows.</w:t>
      </w:r>
    </w:p>
    <w:tbl>
      <w:tblPr>
        <w:tblW w:w="10440" w:type="dxa"/>
        <w:tblInd w:w="35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810"/>
        <w:gridCol w:w="990"/>
        <w:gridCol w:w="1080"/>
        <w:gridCol w:w="2610"/>
        <w:gridCol w:w="1350"/>
        <w:gridCol w:w="990"/>
        <w:gridCol w:w="2610"/>
      </w:tblGrid>
      <w:tr w:rsidR="002C0088" w:rsidRPr="004214ED" w14:paraId="6B7E5A0F" w14:textId="6622BDB3" w:rsidTr="00A93CC4">
        <w:trPr>
          <w:trHeight w:val="94"/>
        </w:trPr>
        <w:tc>
          <w:tcPr>
            <w:tcW w:w="5490" w:type="dxa"/>
            <w:gridSpan w:val="4"/>
            <w:vAlign w:val="center"/>
          </w:tcPr>
          <w:p w14:paraId="639BCFC3" w14:textId="0A3AEAAD" w:rsidR="002C0088" w:rsidRPr="004214ED" w:rsidRDefault="002C0088" w:rsidP="004214ED">
            <w:pPr>
              <w:ind w:left="-112" w:right="-103"/>
              <w:jc w:val="center"/>
              <w:rPr>
                <w:rFonts w:ascii="Calibri" w:hAnsi="Calibri" w:cs="Calibri"/>
                <w:b/>
                <w:bCs/>
                <w:sz w:val="16"/>
                <w:szCs w:val="16"/>
              </w:rPr>
            </w:pPr>
            <w:r w:rsidRPr="004214ED">
              <w:rPr>
                <w:rFonts w:ascii="Calibri" w:hAnsi="Calibri" w:cs="Calibri"/>
                <w:b/>
                <w:bCs/>
                <w:sz w:val="16"/>
                <w:szCs w:val="16"/>
              </w:rPr>
              <w:t>Initial Results</w:t>
            </w:r>
          </w:p>
        </w:tc>
        <w:tc>
          <w:tcPr>
            <w:tcW w:w="4950" w:type="dxa"/>
            <w:gridSpan w:val="3"/>
            <w:vAlign w:val="center"/>
          </w:tcPr>
          <w:p w14:paraId="5DD47A21" w14:textId="028E8933" w:rsidR="002C0088" w:rsidRPr="004214ED" w:rsidRDefault="002C0088" w:rsidP="004214ED">
            <w:pPr>
              <w:ind w:left="-112" w:right="-103"/>
              <w:jc w:val="center"/>
              <w:rPr>
                <w:rFonts w:ascii="Calibri" w:hAnsi="Calibri" w:cs="Calibri"/>
                <w:b/>
                <w:bCs/>
                <w:sz w:val="16"/>
                <w:szCs w:val="16"/>
              </w:rPr>
            </w:pPr>
            <w:r w:rsidRPr="004214ED">
              <w:rPr>
                <w:rFonts w:ascii="Calibri" w:hAnsi="Calibri" w:cs="Calibri"/>
                <w:b/>
                <w:bCs/>
                <w:sz w:val="16"/>
                <w:szCs w:val="16"/>
              </w:rPr>
              <w:t>Retested Results</w:t>
            </w:r>
          </w:p>
        </w:tc>
      </w:tr>
      <w:tr w:rsidR="00842816" w:rsidRPr="004214ED" w14:paraId="5869C803" w14:textId="3B5E38BA" w:rsidTr="00A93CC4">
        <w:trPr>
          <w:trHeight w:val="80"/>
        </w:trPr>
        <w:tc>
          <w:tcPr>
            <w:tcW w:w="810" w:type="dxa"/>
            <w:vAlign w:val="center"/>
          </w:tcPr>
          <w:p w14:paraId="746FE2C2" w14:textId="77777777" w:rsidR="006C6F8C" w:rsidRPr="004214ED" w:rsidRDefault="006C6F8C" w:rsidP="004214ED">
            <w:pPr>
              <w:ind w:left="-112" w:right="-103"/>
              <w:jc w:val="center"/>
              <w:rPr>
                <w:rFonts w:ascii="Calibri" w:hAnsi="Calibri" w:cs="Calibri"/>
                <w:b/>
                <w:bCs/>
                <w:sz w:val="16"/>
                <w:szCs w:val="16"/>
              </w:rPr>
            </w:pPr>
          </w:p>
        </w:tc>
        <w:tc>
          <w:tcPr>
            <w:tcW w:w="990" w:type="dxa"/>
            <w:vAlign w:val="center"/>
          </w:tcPr>
          <w:p w14:paraId="0EAE77E2" w14:textId="77777777" w:rsidR="004214ED" w:rsidRDefault="006C6F8C" w:rsidP="004214ED">
            <w:pPr>
              <w:ind w:left="-112" w:right="-103"/>
              <w:jc w:val="center"/>
              <w:rPr>
                <w:rFonts w:ascii="Calibri" w:hAnsi="Calibri" w:cs="Calibri"/>
                <w:b/>
                <w:bCs/>
                <w:sz w:val="16"/>
                <w:szCs w:val="16"/>
              </w:rPr>
            </w:pPr>
            <w:r w:rsidRPr="004214ED">
              <w:rPr>
                <w:rFonts w:ascii="Calibri" w:hAnsi="Calibri" w:cs="Calibri"/>
                <w:b/>
                <w:bCs/>
                <w:sz w:val="16"/>
                <w:szCs w:val="16"/>
              </w:rPr>
              <w:t>Index Value/</w:t>
            </w:r>
          </w:p>
          <w:p w14:paraId="62AB8BF2" w14:textId="55573C3B" w:rsidR="006C6F8C" w:rsidRPr="004214ED" w:rsidRDefault="006C6F8C" w:rsidP="004214ED">
            <w:pPr>
              <w:ind w:left="-112" w:right="-103"/>
              <w:jc w:val="center"/>
              <w:rPr>
                <w:rFonts w:ascii="Calibri" w:hAnsi="Calibri" w:cs="Calibri"/>
                <w:b/>
                <w:bCs/>
                <w:sz w:val="16"/>
                <w:szCs w:val="16"/>
              </w:rPr>
            </w:pPr>
            <w:r w:rsidRPr="004214ED">
              <w:rPr>
                <w:rFonts w:ascii="Calibri" w:hAnsi="Calibri" w:cs="Calibri"/>
                <w:b/>
                <w:bCs/>
                <w:sz w:val="16"/>
                <w:szCs w:val="16"/>
              </w:rPr>
              <w:t>OD Ratio</w:t>
            </w:r>
          </w:p>
        </w:tc>
        <w:tc>
          <w:tcPr>
            <w:tcW w:w="1080" w:type="dxa"/>
            <w:vAlign w:val="center"/>
          </w:tcPr>
          <w:p w14:paraId="1A65A877" w14:textId="19F45B3D" w:rsidR="006C6F8C" w:rsidRPr="004214ED" w:rsidRDefault="006C6F8C" w:rsidP="004214ED">
            <w:pPr>
              <w:ind w:left="-112" w:right="-103"/>
              <w:jc w:val="center"/>
              <w:rPr>
                <w:rFonts w:ascii="Calibri" w:hAnsi="Calibri" w:cs="Calibri"/>
                <w:b/>
                <w:bCs/>
                <w:sz w:val="16"/>
                <w:szCs w:val="16"/>
              </w:rPr>
            </w:pPr>
            <w:r w:rsidRPr="004214ED">
              <w:rPr>
                <w:rFonts w:ascii="Calibri" w:hAnsi="Calibri" w:cs="Calibri"/>
                <w:b/>
                <w:bCs/>
                <w:sz w:val="16"/>
                <w:szCs w:val="16"/>
              </w:rPr>
              <w:t>Result</w:t>
            </w:r>
          </w:p>
        </w:tc>
        <w:tc>
          <w:tcPr>
            <w:tcW w:w="2610" w:type="dxa"/>
            <w:vAlign w:val="center"/>
          </w:tcPr>
          <w:p w14:paraId="2AD9824A" w14:textId="3EB60ADE" w:rsidR="006C6F8C" w:rsidRPr="004214ED" w:rsidRDefault="006C6F8C" w:rsidP="004214ED">
            <w:pPr>
              <w:ind w:left="-112" w:right="-103"/>
              <w:jc w:val="center"/>
              <w:rPr>
                <w:rFonts w:ascii="Calibri" w:hAnsi="Calibri" w:cs="Calibri"/>
                <w:b/>
                <w:bCs/>
                <w:sz w:val="16"/>
                <w:szCs w:val="16"/>
              </w:rPr>
            </w:pPr>
            <w:r w:rsidRPr="004214ED">
              <w:rPr>
                <w:rFonts w:ascii="Calibri" w:hAnsi="Calibri" w:cs="Calibri"/>
                <w:b/>
                <w:bCs/>
                <w:sz w:val="16"/>
                <w:szCs w:val="16"/>
              </w:rPr>
              <w:t>Interpretation</w:t>
            </w:r>
          </w:p>
        </w:tc>
        <w:tc>
          <w:tcPr>
            <w:tcW w:w="1350" w:type="dxa"/>
            <w:vAlign w:val="center"/>
          </w:tcPr>
          <w:p w14:paraId="57CBBD8F" w14:textId="78B807EC" w:rsidR="006C6F8C" w:rsidRPr="004214ED" w:rsidRDefault="006C6F8C" w:rsidP="004214ED">
            <w:pPr>
              <w:ind w:left="-112" w:right="-103"/>
              <w:jc w:val="center"/>
              <w:rPr>
                <w:rFonts w:ascii="Calibri" w:hAnsi="Calibri" w:cs="Calibri"/>
                <w:b/>
                <w:bCs/>
                <w:sz w:val="16"/>
                <w:szCs w:val="16"/>
              </w:rPr>
            </w:pPr>
            <w:r w:rsidRPr="004214ED">
              <w:rPr>
                <w:rFonts w:ascii="Calibri" w:hAnsi="Calibri" w:cs="Calibri"/>
                <w:b/>
                <w:bCs/>
                <w:sz w:val="16"/>
                <w:szCs w:val="16"/>
              </w:rPr>
              <w:t>Index Value</w:t>
            </w:r>
          </w:p>
        </w:tc>
        <w:tc>
          <w:tcPr>
            <w:tcW w:w="990" w:type="dxa"/>
            <w:vAlign w:val="center"/>
          </w:tcPr>
          <w:p w14:paraId="6158AD7D" w14:textId="2B154107" w:rsidR="006C6F8C" w:rsidRPr="004214ED" w:rsidRDefault="006C6F8C" w:rsidP="004214ED">
            <w:pPr>
              <w:ind w:left="-112" w:right="-103"/>
              <w:jc w:val="center"/>
              <w:rPr>
                <w:rFonts w:ascii="Calibri" w:hAnsi="Calibri" w:cs="Calibri"/>
                <w:b/>
                <w:bCs/>
                <w:sz w:val="16"/>
                <w:szCs w:val="16"/>
              </w:rPr>
            </w:pPr>
            <w:r w:rsidRPr="004214ED">
              <w:rPr>
                <w:rFonts w:ascii="Calibri" w:hAnsi="Calibri" w:cs="Calibri"/>
                <w:b/>
                <w:bCs/>
                <w:sz w:val="16"/>
                <w:szCs w:val="16"/>
              </w:rPr>
              <w:t>Result</w:t>
            </w:r>
          </w:p>
        </w:tc>
        <w:tc>
          <w:tcPr>
            <w:tcW w:w="2610" w:type="dxa"/>
            <w:vAlign w:val="center"/>
          </w:tcPr>
          <w:p w14:paraId="28B31143" w14:textId="1E7EAC9B" w:rsidR="006C6F8C" w:rsidRPr="004214ED" w:rsidRDefault="002C0088" w:rsidP="004214ED">
            <w:pPr>
              <w:ind w:left="-112" w:right="-103"/>
              <w:jc w:val="center"/>
              <w:rPr>
                <w:rFonts w:ascii="Calibri" w:hAnsi="Calibri" w:cs="Calibri"/>
                <w:b/>
                <w:bCs/>
                <w:sz w:val="16"/>
                <w:szCs w:val="16"/>
              </w:rPr>
            </w:pPr>
            <w:r w:rsidRPr="004214ED">
              <w:rPr>
                <w:rFonts w:ascii="Calibri" w:hAnsi="Calibri" w:cs="Calibri"/>
                <w:b/>
                <w:bCs/>
                <w:sz w:val="16"/>
                <w:szCs w:val="16"/>
              </w:rPr>
              <w:t>Interpretation</w:t>
            </w:r>
          </w:p>
        </w:tc>
      </w:tr>
      <w:tr w:rsidR="00842816" w:rsidRPr="004214ED" w14:paraId="7B0C0997" w14:textId="78A9FB12" w:rsidTr="00A93CC4">
        <w:tc>
          <w:tcPr>
            <w:tcW w:w="810" w:type="dxa"/>
            <w:vAlign w:val="center"/>
          </w:tcPr>
          <w:p w14:paraId="6D2B0C61" w14:textId="77777777" w:rsidR="006C6F8C" w:rsidRPr="004214ED" w:rsidRDefault="006C6F8C" w:rsidP="004214ED">
            <w:pPr>
              <w:ind w:left="-112" w:right="-103"/>
              <w:jc w:val="center"/>
              <w:rPr>
                <w:rFonts w:ascii="Calibri" w:hAnsi="Calibri" w:cs="Calibri"/>
                <w:sz w:val="16"/>
                <w:szCs w:val="16"/>
              </w:rPr>
            </w:pPr>
            <w:r w:rsidRPr="004214ED">
              <w:rPr>
                <w:rFonts w:ascii="Calibri" w:hAnsi="Calibri" w:cs="Calibri"/>
                <w:sz w:val="16"/>
                <w:szCs w:val="16"/>
              </w:rPr>
              <w:t>Negative Specimens</w:t>
            </w:r>
          </w:p>
        </w:tc>
        <w:tc>
          <w:tcPr>
            <w:tcW w:w="990" w:type="dxa"/>
            <w:vAlign w:val="center"/>
          </w:tcPr>
          <w:p w14:paraId="1C9B0763" w14:textId="7740389C" w:rsidR="006C6F8C" w:rsidRPr="004214ED" w:rsidRDefault="006C6F8C" w:rsidP="004214ED">
            <w:pPr>
              <w:ind w:left="-112" w:right="-103"/>
              <w:jc w:val="center"/>
              <w:rPr>
                <w:rFonts w:ascii="Calibri" w:hAnsi="Calibri" w:cs="Calibri"/>
                <w:sz w:val="16"/>
                <w:szCs w:val="16"/>
              </w:rPr>
            </w:pPr>
            <w:r w:rsidRPr="004214ED">
              <w:rPr>
                <w:rFonts w:ascii="Calibri" w:hAnsi="Calibri" w:cs="Calibri"/>
                <w:sz w:val="16"/>
                <w:szCs w:val="16"/>
              </w:rPr>
              <w:t>≤0.90</w:t>
            </w:r>
          </w:p>
        </w:tc>
        <w:tc>
          <w:tcPr>
            <w:tcW w:w="1080" w:type="dxa"/>
            <w:vAlign w:val="center"/>
          </w:tcPr>
          <w:p w14:paraId="1DFA4DE6" w14:textId="07877509" w:rsidR="006C6F8C" w:rsidRPr="004214ED" w:rsidRDefault="006C6F8C" w:rsidP="004214ED">
            <w:pPr>
              <w:ind w:left="-112" w:right="-103"/>
              <w:jc w:val="center"/>
              <w:rPr>
                <w:rFonts w:ascii="Calibri" w:hAnsi="Calibri" w:cs="Calibri"/>
                <w:sz w:val="16"/>
                <w:szCs w:val="16"/>
              </w:rPr>
            </w:pPr>
            <w:r w:rsidRPr="004214ED">
              <w:rPr>
                <w:rFonts w:ascii="Calibri" w:hAnsi="Calibri" w:cs="Calibri"/>
                <w:sz w:val="16"/>
                <w:szCs w:val="16"/>
              </w:rPr>
              <w:t>Negative</w:t>
            </w:r>
          </w:p>
        </w:tc>
        <w:tc>
          <w:tcPr>
            <w:tcW w:w="2610" w:type="dxa"/>
            <w:vAlign w:val="center"/>
          </w:tcPr>
          <w:p w14:paraId="37C8D20E" w14:textId="7026101D" w:rsidR="006C6F8C" w:rsidRPr="004214ED" w:rsidRDefault="00030A26" w:rsidP="004214ED">
            <w:pPr>
              <w:ind w:left="-112" w:right="-103"/>
              <w:jc w:val="center"/>
              <w:rPr>
                <w:rFonts w:ascii="Calibri" w:hAnsi="Calibri" w:cs="Calibri"/>
                <w:sz w:val="16"/>
                <w:szCs w:val="16"/>
              </w:rPr>
            </w:pPr>
            <w:r w:rsidRPr="004214ED">
              <w:rPr>
                <w:rFonts w:ascii="Calibri" w:hAnsi="Calibri" w:cs="Calibri"/>
                <w:sz w:val="16"/>
                <w:szCs w:val="16"/>
              </w:rPr>
              <w:t>A</w:t>
            </w:r>
            <w:r w:rsidR="00D8258F" w:rsidRPr="004214ED">
              <w:rPr>
                <w:rFonts w:ascii="Calibri" w:hAnsi="Calibri" w:cs="Calibri"/>
                <w:sz w:val="16"/>
                <w:szCs w:val="16"/>
              </w:rPr>
              <w:t xml:space="preserve">ntibodies </w:t>
            </w:r>
            <w:r w:rsidR="006C6F8C" w:rsidRPr="004214ED">
              <w:rPr>
                <w:rFonts w:ascii="Calibri" w:hAnsi="Calibri" w:cs="Calibri"/>
                <w:sz w:val="16"/>
                <w:szCs w:val="16"/>
              </w:rPr>
              <w:t>to SARS-CoV-2 are NOT detected. No additional testing needed</w:t>
            </w:r>
            <w:r w:rsidR="004214ED">
              <w:rPr>
                <w:rFonts w:ascii="Calibri" w:hAnsi="Calibri" w:cs="Calibri"/>
                <w:sz w:val="16"/>
                <w:szCs w:val="16"/>
              </w:rPr>
              <w:t>.</w:t>
            </w:r>
          </w:p>
        </w:tc>
        <w:tc>
          <w:tcPr>
            <w:tcW w:w="1350" w:type="dxa"/>
            <w:vAlign w:val="center"/>
          </w:tcPr>
          <w:p w14:paraId="69C8E5A1" w14:textId="39F3FF40" w:rsidR="006C6F8C" w:rsidRPr="004214ED" w:rsidRDefault="006C6F8C" w:rsidP="004214ED">
            <w:pPr>
              <w:ind w:left="-112" w:right="-103"/>
              <w:jc w:val="center"/>
              <w:rPr>
                <w:rFonts w:ascii="Calibri" w:hAnsi="Calibri" w:cs="Calibri"/>
                <w:sz w:val="16"/>
                <w:szCs w:val="16"/>
              </w:rPr>
            </w:pPr>
            <w:r w:rsidRPr="004214ED">
              <w:rPr>
                <w:rFonts w:ascii="Calibri" w:hAnsi="Calibri" w:cs="Calibri"/>
                <w:sz w:val="16"/>
                <w:szCs w:val="16"/>
              </w:rPr>
              <w:t>N/A</w:t>
            </w:r>
          </w:p>
        </w:tc>
        <w:tc>
          <w:tcPr>
            <w:tcW w:w="990" w:type="dxa"/>
            <w:vAlign w:val="center"/>
          </w:tcPr>
          <w:p w14:paraId="229B55AB" w14:textId="58FA7C46" w:rsidR="006C6F8C" w:rsidRPr="004214ED" w:rsidRDefault="006C6F8C" w:rsidP="004214ED">
            <w:pPr>
              <w:ind w:left="-112" w:right="-103"/>
              <w:jc w:val="center"/>
              <w:rPr>
                <w:rFonts w:ascii="Calibri" w:hAnsi="Calibri" w:cs="Calibri"/>
                <w:sz w:val="16"/>
                <w:szCs w:val="16"/>
              </w:rPr>
            </w:pPr>
            <w:r w:rsidRPr="004214ED">
              <w:rPr>
                <w:rFonts w:ascii="Calibri" w:hAnsi="Calibri" w:cs="Calibri"/>
                <w:sz w:val="16"/>
                <w:szCs w:val="16"/>
              </w:rPr>
              <w:t>N/A</w:t>
            </w:r>
          </w:p>
        </w:tc>
        <w:tc>
          <w:tcPr>
            <w:tcW w:w="2610" w:type="dxa"/>
            <w:vAlign w:val="center"/>
          </w:tcPr>
          <w:p w14:paraId="2C11E989" w14:textId="118DAA99" w:rsidR="006C6F8C" w:rsidRPr="004214ED" w:rsidRDefault="002C0088" w:rsidP="004214ED">
            <w:pPr>
              <w:ind w:left="-112" w:right="-103"/>
              <w:jc w:val="center"/>
              <w:rPr>
                <w:rFonts w:ascii="Calibri" w:hAnsi="Calibri" w:cs="Calibri"/>
                <w:sz w:val="16"/>
                <w:szCs w:val="16"/>
              </w:rPr>
            </w:pPr>
            <w:r w:rsidRPr="004214ED">
              <w:rPr>
                <w:rFonts w:ascii="Calibri" w:hAnsi="Calibri" w:cs="Calibri"/>
                <w:sz w:val="16"/>
                <w:szCs w:val="16"/>
              </w:rPr>
              <w:t>N/A</w:t>
            </w:r>
          </w:p>
        </w:tc>
      </w:tr>
      <w:tr w:rsidR="00842816" w:rsidRPr="004214ED" w14:paraId="6A1D5B00" w14:textId="4638FA52" w:rsidTr="00A93CC4">
        <w:tc>
          <w:tcPr>
            <w:tcW w:w="810" w:type="dxa"/>
            <w:vMerge w:val="restart"/>
            <w:vAlign w:val="center"/>
          </w:tcPr>
          <w:p w14:paraId="17D8E397" w14:textId="77777777" w:rsidR="002C0088" w:rsidRPr="004214ED" w:rsidRDefault="002C0088" w:rsidP="004214ED">
            <w:pPr>
              <w:ind w:left="-112" w:right="-103"/>
              <w:jc w:val="center"/>
              <w:rPr>
                <w:rFonts w:ascii="Calibri" w:hAnsi="Calibri" w:cs="Calibri"/>
                <w:sz w:val="16"/>
                <w:szCs w:val="16"/>
              </w:rPr>
            </w:pPr>
            <w:r w:rsidRPr="004214ED">
              <w:rPr>
                <w:rFonts w:ascii="Calibri" w:hAnsi="Calibri" w:cs="Calibri"/>
                <w:sz w:val="16"/>
                <w:szCs w:val="16"/>
              </w:rPr>
              <w:t>Equivocal Specimens</w:t>
            </w:r>
          </w:p>
        </w:tc>
        <w:tc>
          <w:tcPr>
            <w:tcW w:w="990" w:type="dxa"/>
            <w:vMerge w:val="restart"/>
            <w:vAlign w:val="center"/>
          </w:tcPr>
          <w:p w14:paraId="2FB9694F" w14:textId="75C8B606" w:rsidR="002C0088" w:rsidRPr="004214ED" w:rsidRDefault="002C0088" w:rsidP="004214ED">
            <w:pPr>
              <w:ind w:left="-112" w:right="-103"/>
              <w:jc w:val="center"/>
              <w:rPr>
                <w:rFonts w:ascii="Calibri" w:hAnsi="Calibri" w:cs="Calibri"/>
                <w:sz w:val="16"/>
                <w:szCs w:val="16"/>
              </w:rPr>
            </w:pPr>
            <w:r w:rsidRPr="004214ED">
              <w:rPr>
                <w:rFonts w:ascii="Calibri" w:hAnsi="Calibri" w:cs="Calibri"/>
                <w:sz w:val="16"/>
                <w:szCs w:val="16"/>
              </w:rPr>
              <w:t>0.91 – 1.09</w:t>
            </w:r>
          </w:p>
        </w:tc>
        <w:tc>
          <w:tcPr>
            <w:tcW w:w="1080" w:type="dxa"/>
            <w:vMerge w:val="restart"/>
            <w:vAlign w:val="center"/>
          </w:tcPr>
          <w:p w14:paraId="2D1E9BCD" w14:textId="77777777" w:rsidR="002C0088" w:rsidRPr="004214ED" w:rsidRDefault="002C0088" w:rsidP="004214ED">
            <w:pPr>
              <w:ind w:left="-112" w:right="-103"/>
              <w:jc w:val="center"/>
              <w:rPr>
                <w:rFonts w:ascii="Calibri" w:hAnsi="Calibri" w:cs="Calibri"/>
                <w:sz w:val="16"/>
                <w:szCs w:val="16"/>
              </w:rPr>
            </w:pPr>
            <w:r w:rsidRPr="004214ED">
              <w:rPr>
                <w:rFonts w:ascii="Calibri" w:hAnsi="Calibri" w:cs="Calibri"/>
                <w:sz w:val="16"/>
                <w:szCs w:val="16"/>
              </w:rPr>
              <w:t>Equivocal/</w:t>
            </w:r>
          </w:p>
          <w:p w14:paraId="475BC5C1" w14:textId="306EFE4D" w:rsidR="002C0088" w:rsidRPr="004214ED" w:rsidRDefault="002C0088" w:rsidP="004214ED">
            <w:pPr>
              <w:ind w:left="-112" w:right="-103"/>
              <w:jc w:val="center"/>
              <w:rPr>
                <w:rFonts w:ascii="Calibri" w:hAnsi="Calibri" w:cs="Calibri"/>
                <w:sz w:val="16"/>
                <w:szCs w:val="16"/>
              </w:rPr>
            </w:pPr>
            <w:r w:rsidRPr="004214ED">
              <w:rPr>
                <w:rFonts w:ascii="Calibri" w:hAnsi="Calibri" w:cs="Calibri"/>
                <w:sz w:val="16"/>
                <w:szCs w:val="16"/>
              </w:rPr>
              <w:t>Indeterminate</w:t>
            </w:r>
          </w:p>
        </w:tc>
        <w:tc>
          <w:tcPr>
            <w:tcW w:w="2610" w:type="dxa"/>
            <w:vMerge w:val="restart"/>
            <w:vAlign w:val="center"/>
          </w:tcPr>
          <w:p w14:paraId="612AD0D8" w14:textId="4F4EAE23" w:rsidR="002C0088" w:rsidRPr="004214ED" w:rsidRDefault="002C0088" w:rsidP="004214ED">
            <w:pPr>
              <w:ind w:left="-112" w:right="-103"/>
              <w:jc w:val="center"/>
              <w:rPr>
                <w:rFonts w:ascii="Calibri" w:hAnsi="Calibri" w:cs="Calibri"/>
                <w:sz w:val="16"/>
                <w:szCs w:val="16"/>
              </w:rPr>
            </w:pPr>
            <w:r w:rsidRPr="004214ED">
              <w:rPr>
                <w:rFonts w:ascii="Calibri" w:hAnsi="Calibri" w:cs="Calibri"/>
                <w:sz w:val="16"/>
                <w:szCs w:val="16"/>
              </w:rPr>
              <w:t>Detection of antibodies to SARS-CoV-2 is indeterminate/equivocal. Sample should be retested in duplicate</w:t>
            </w:r>
          </w:p>
        </w:tc>
        <w:tc>
          <w:tcPr>
            <w:tcW w:w="1350" w:type="dxa"/>
            <w:vAlign w:val="center"/>
          </w:tcPr>
          <w:p w14:paraId="271DEB8B" w14:textId="77777777" w:rsidR="004214ED" w:rsidRDefault="002C0088" w:rsidP="004214ED">
            <w:pPr>
              <w:ind w:left="-112" w:right="-103"/>
              <w:jc w:val="center"/>
              <w:rPr>
                <w:rFonts w:ascii="Calibri" w:hAnsi="Calibri" w:cs="Calibri"/>
                <w:sz w:val="16"/>
                <w:szCs w:val="16"/>
              </w:rPr>
            </w:pPr>
            <w:r w:rsidRPr="004214ED">
              <w:rPr>
                <w:rFonts w:ascii="Calibri" w:hAnsi="Calibri" w:cs="Calibri"/>
                <w:sz w:val="16"/>
                <w:szCs w:val="16"/>
              </w:rPr>
              <w:t xml:space="preserve">2 out of 3 </w:t>
            </w:r>
            <w:r w:rsidR="00F61FDF" w:rsidRPr="004214ED">
              <w:rPr>
                <w:rFonts w:ascii="Calibri" w:hAnsi="Calibri" w:cs="Calibri"/>
                <w:sz w:val="16"/>
                <w:szCs w:val="16"/>
              </w:rPr>
              <w:t>results</w:t>
            </w:r>
            <w:r w:rsidRPr="004214ED">
              <w:rPr>
                <w:rFonts w:ascii="Calibri" w:hAnsi="Calibri" w:cs="Calibri"/>
                <w:sz w:val="16"/>
                <w:szCs w:val="16"/>
              </w:rPr>
              <w:t xml:space="preserve">: </w:t>
            </w:r>
          </w:p>
          <w:p w14:paraId="341431C7" w14:textId="1C0C8383" w:rsidR="002C0088" w:rsidRPr="004214ED" w:rsidRDefault="002C0088" w:rsidP="004214ED">
            <w:pPr>
              <w:ind w:left="-112" w:right="-103"/>
              <w:jc w:val="center"/>
              <w:rPr>
                <w:rFonts w:ascii="Calibri" w:hAnsi="Calibri" w:cs="Calibri"/>
                <w:sz w:val="16"/>
                <w:szCs w:val="16"/>
              </w:rPr>
            </w:pPr>
            <w:r w:rsidRPr="004214ED">
              <w:rPr>
                <w:rFonts w:ascii="Calibri" w:hAnsi="Calibri" w:cs="Calibri"/>
                <w:sz w:val="16"/>
                <w:szCs w:val="16"/>
              </w:rPr>
              <w:sym w:font="Symbol" w:char="F0A3"/>
            </w:r>
            <w:r w:rsidRPr="004214ED">
              <w:rPr>
                <w:rFonts w:ascii="Calibri" w:hAnsi="Calibri" w:cs="Calibri"/>
                <w:sz w:val="16"/>
                <w:szCs w:val="16"/>
              </w:rPr>
              <w:t>0.90</w:t>
            </w:r>
          </w:p>
        </w:tc>
        <w:tc>
          <w:tcPr>
            <w:tcW w:w="990" w:type="dxa"/>
            <w:vAlign w:val="center"/>
          </w:tcPr>
          <w:p w14:paraId="18058209" w14:textId="77777777" w:rsidR="002C0088" w:rsidRPr="004214ED" w:rsidRDefault="002C0088" w:rsidP="004214ED">
            <w:pPr>
              <w:ind w:left="-112" w:right="-103"/>
              <w:jc w:val="center"/>
              <w:rPr>
                <w:rFonts w:ascii="Calibri" w:hAnsi="Calibri" w:cs="Calibri"/>
                <w:sz w:val="16"/>
                <w:szCs w:val="16"/>
              </w:rPr>
            </w:pPr>
            <w:r w:rsidRPr="004214ED">
              <w:rPr>
                <w:rFonts w:ascii="Calibri" w:hAnsi="Calibri" w:cs="Calibri"/>
                <w:sz w:val="16"/>
                <w:szCs w:val="16"/>
              </w:rPr>
              <w:t>Negative</w:t>
            </w:r>
          </w:p>
          <w:p w14:paraId="713D5388" w14:textId="2E91520D" w:rsidR="002C0088" w:rsidRPr="004214ED" w:rsidRDefault="002C0088" w:rsidP="004214ED">
            <w:pPr>
              <w:ind w:left="-112" w:right="-103"/>
              <w:jc w:val="center"/>
              <w:rPr>
                <w:rFonts w:ascii="Calibri" w:hAnsi="Calibri" w:cs="Calibri"/>
                <w:sz w:val="16"/>
                <w:szCs w:val="16"/>
              </w:rPr>
            </w:pPr>
          </w:p>
        </w:tc>
        <w:tc>
          <w:tcPr>
            <w:tcW w:w="2610" w:type="dxa"/>
            <w:vAlign w:val="center"/>
          </w:tcPr>
          <w:p w14:paraId="12E7F58E" w14:textId="637585FF" w:rsidR="002C0088" w:rsidRPr="004214ED" w:rsidRDefault="00030A26" w:rsidP="004214ED">
            <w:pPr>
              <w:ind w:left="-112" w:right="-103"/>
              <w:jc w:val="center"/>
              <w:rPr>
                <w:rFonts w:ascii="Calibri" w:hAnsi="Calibri" w:cs="Calibri"/>
                <w:sz w:val="16"/>
                <w:szCs w:val="16"/>
              </w:rPr>
            </w:pPr>
            <w:r w:rsidRPr="004214ED">
              <w:rPr>
                <w:rFonts w:ascii="Calibri" w:hAnsi="Calibri" w:cs="Calibri"/>
                <w:sz w:val="16"/>
                <w:szCs w:val="16"/>
              </w:rPr>
              <w:t>A</w:t>
            </w:r>
            <w:r w:rsidR="00D8258F" w:rsidRPr="004214ED">
              <w:rPr>
                <w:rFonts w:ascii="Calibri" w:hAnsi="Calibri" w:cs="Calibri"/>
                <w:sz w:val="16"/>
                <w:szCs w:val="16"/>
              </w:rPr>
              <w:t xml:space="preserve">ntibodies </w:t>
            </w:r>
            <w:r w:rsidR="002C0088" w:rsidRPr="004214ED">
              <w:rPr>
                <w:rFonts w:ascii="Calibri" w:hAnsi="Calibri" w:cs="Calibri"/>
                <w:sz w:val="16"/>
                <w:szCs w:val="16"/>
              </w:rPr>
              <w:t>to SARS-CoV-2 are NOT detected. No additional testing needed</w:t>
            </w:r>
            <w:r w:rsidR="004214ED">
              <w:rPr>
                <w:rFonts w:ascii="Calibri" w:hAnsi="Calibri" w:cs="Calibri"/>
                <w:sz w:val="16"/>
                <w:szCs w:val="16"/>
              </w:rPr>
              <w:t>.</w:t>
            </w:r>
          </w:p>
        </w:tc>
      </w:tr>
      <w:tr w:rsidR="00842816" w:rsidRPr="004214ED" w14:paraId="671BC962" w14:textId="77777777" w:rsidTr="00A93CC4">
        <w:tc>
          <w:tcPr>
            <w:tcW w:w="810" w:type="dxa"/>
            <w:vMerge/>
            <w:vAlign w:val="center"/>
          </w:tcPr>
          <w:p w14:paraId="30AE1CBA" w14:textId="77777777" w:rsidR="006C6F8C" w:rsidRPr="004214ED" w:rsidRDefault="006C6F8C" w:rsidP="004214ED">
            <w:pPr>
              <w:ind w:left="-112" w:right="-103"/>
              <w:jc w:val="center"/>
              <w:rPr>
                <w:rFonts w:ascii="Calibri" w:hAnsi="Calibri" w:cs="Calibri"/>
                <w:sz w:val="16"/>
                <w:szCs w:val="16"/>
              </w:rPr>
            </w:pPr>
          </w:p>
        </w:tc>
        <w:tc>
          <w:tcPr>
            <w:tcW w:w="990" w:type="dxa"/>
            <w:vMerge/>
            <w:vAlign w:val="center"/>
          </w:tcPr>
          <w:p w14:paraId="2290EA35" w14:textId="77777777" w:rsidR="006C6F8C" w:rsidRPr="004214ED" w:rsidRDefault="006C6F8C" w:rsidP="004214ED">
            <w:pPr>
              <w:ind w:left="-112" w:right="-103"/>
              <w:jc w:val="center"/>
              <w:rPr>
                <w:rFonts w:ascii="Calibri" w:hAnsi="Calibri" w:cs="Calibri"/>
                <w:sz w:val="16"/>
                <w:szCs w:val="16"/>
              </w:rPr>
            </w:pPr>
          </w:p>
        </w:tc>
        <w:tc>
          <w:tcPr>
            <w:tcW w:w="1080" w:type="dxa"/>
            <w:vMerge/>
            <w:vAlign w:val="center"/>
          </w:tcPr>
          <w:p w14:paraId="2C75B68B" w14:textId="77777777" w:rsidR="006C6F8C" w:rsidRPr="004214ED" w:rsidRDefault="006C6F8C" w:rsidP="004214ED">
            <w:pPr>
              <w:ind w:left="-112" w:right="-103"/>
              <w:jc w:val="center"/>
              <w:rPr>
                <w:rFonts w:ascii="Calibri" w:hAnsi="Calibri" w:cs="Calibri"/>
                <w:sz w:val="16"/>
                <w:szCs w:val="16"/>
              </w:rPr>
            </w:pPr>
          </w:p>
        </w:tc>
        <w:tc>
          <w:tcPr>
            <w:tcW w:w="2610" w:type="dxa"/>
            <w:vMerge/>
            <w:vAlign w:val="center"/>
          </w:tcPr>
          <w:p w14:paraId="3AE8AA51" w14:textId="77777777" w:rsidR="006C6F8C" w:rsidRPr="004214ED" w:rsidRDefault="006C6F8C" w:rsidP="004214ED">
            <w:pPr>
              <w:ind w:left="-112" w:right="-103"/>
              <w:jc w:val="center"/>
              <w:rPr>
                <w:rFonts w:ascii="Calibri" w:hAnsi="Calibri" w:cs="Calibri"/>
                <w:sz w:val="16"/>
                <w:szCs w:val="16"/>
              </w:rPr>
            </w:pPr>
          </w:p>
        </w:tc>
        <w:tc>
          <w:tcPr>
            <w:tcW w:w="1350" w:type="dxa"/>
            <w:vAlign w:val="center"/>
          </w:tcPr>
          <w:p w14:paraId="3D26FEDF" w14:textId="77777777" w:rsidR="004214ED" w:rsidRDefault="006C6F8C" w:rsidP="004214ED">
            <w:pPr>
              <w:ind w:left="-112" w:right="-103"/>
              <w:jc w:val="center"/>
              <w:rPr>
                <w:rFonts w:ascii="Calibri" w:hAnsi="Calibri" w:cs="Calibri"/>
                <w:sz w:val="16"/>
                <w:szCs w:val="16"/>
              </w:rPr>
            </w:pPr>
            <w:r w:rsidRPr="004214ED">
              <w:rPr>
                <w:rFonts w:ascii="Calibri" w:hAnsi="Calibri" w:cs="Calibri"/>
                <w:sz w:val="16"/>
                <w:szCs w:val="16"/>
              </w:rPr>
              <w:t xml:space="preserve">2 out of 3 </w:t>
            </w:r>
            <w:r w:rsidR="00F61FDF" w:rsidRPr="004214ED">
              <w:rPr>
                <w:rFonts w:ascii="Calibri" w:hAnsi="Calibri" w:cs="Calibri"/>
                <w:sz w:val="16"/>
                <w:szCs w:val="16"/>
              </w:rPr>
              <w:t>results</w:t>
            </w:r>
            <w:r w:rsidRPr="004214ED">
              <w:rPr>
                <w:rFonts w:ascii="Calibri" w:hAnsi="Calibri" w:cs="Calibri"/>
                <w:sz w:val="16"/>
                <w:szCs w:val="16"/>
              </w:rPr>
              <w:t xml:space="preserve">: </w:t>
            </w:r>
          </w:p>
          <w:p w14:paraId="0ADACBA2" w14:textId="5BD2B2EC" w:rsidR="006C6F8C" w:rsidRPr="004214ED" w:rsidRDefault="006C6F8C" w:rsidP="004214ED">
            <w:pPr>
              <w:ind w:left="-112" w:right="-103"/>
              <w:jc w:val="center"/>
              <w:rPr>
                <w:rFonts w:ascii="Calibri" w:hAnsi="Calibri" w:cs="Calibri"/>
                <w:sz w:val="16"/>
                <w:szCs w:val="16"/>
              </w:rPr>
            </w:pPr>
            <w:r w:rsidRPr="004214ED">
              <w:rPr>
                <w:rFonts w:ascii="Calibri" w:hAnsi="Calibri" w:cs="Calibri"/>
                <w:sz w:val="16"/>
                <w:szCs w:val="16"/>
              </w:rPr>
              <w:t>0.</w:t>
            </w:r>
            <w:r w:rsidR="00E9411E" w:rsidRPr="004214ED">
              <w:rPr>
                <w:rFonts w:ascii="Calibri" w:hAnsi="Calibri" w:cs="Calibri"/>
                <w:sz w:val="16"/>
                <w:szCs w:val="16"/>
              </w:rPr>
              <w:t xml:space="preserve">91 </w:t>
            </w:r>
            <w:r w:rsidRPr="004214ED">
              <w:rPr>
                <w:rFonts w:ascii="Calibri" w:hAnsi="Calibri" w:cs="Calibri"/>
                <w:sz w:val="16"/>
                <w:szCs w:val="16"/>
              </w:rPr>
              <w:t>to 1.</w:t>
            </w:r>
            <w:r w:rsidR="00E9411E" w:rsidRPr="004214ED">
              <w:rPr>
                <w:rFonts w:ascii="Calibri" w:hAnsi="Calibri" w:cs="Calibri"/>
                <w:sz w:val="16"/>
                <w:szCs w:val="16"/>
              </w:rPr>
              <w:t>09</w:t>
            </w:r>
          </w:p>
        </w:tc>
        <w:tc>
          <w:tcPr>
            <w:tcW w:w="990" w:type="dxa"/>
            <w:vAlign w:val="center"/>
          </w:tcPr>
          <w:p w14:paraId="045DEDAF" w14:textId="77777777" w:rsidR="006C6F8C" w:rsidRPr="004214ED" w:rsidRDefault="006C6F8C" w:rsidP="004214ED">
            <w:pPr>
              <w:ind w:left="-112" w:right="-103"/>
              <w:jc w:val="center"/>
              <w:rPr>
                <w:rFonts w:ascii="Calibri" w:hAnsi="Calibri" w:cs="Calibri"/>
                <w:sz w:val="16"/>
                <w:szCs w:val="16"/>
              </w:rPr>
            </w:pPr>
            <w:r w:rsidRPr="004214ED">
              <w:rPr>
                <w:rFonts w:ascii="Calibri" w:hAnsi="Calibri" w:cs="Calibri"/>
                <w:sz w:val="16"/>
                <w:szCs w:val="16"/>
              </w:rPr>
              <w:t>Equivocal/</w:t>
            </w:r>
          </w:p>
          <w:p w14:paraId="06C2B00A" w14:textId="699E98EF" w:rsidR="006C6F8C" w:rsidRPr="004214ED" w:rsidRDefault="006C6F8C" w:rsidP="004214ED">
            <w:pPr>
              <w:ind w:left="-112" w:right="-103"/>
              <w:jc w:val="center"/>
              <w:rPr>
                <w:rFonts w:ascii="Calibri" w:hAnsi="Calibri" w:cs="Calibri"/>
                <w:sz w:val="16"/>
                <w:szCs w:val="16"/>
              </w:rPr>
            </w:pPr>
            <w:r w:rsidRPr="004214ED">
              <w:rPr>
                <w:rFonts w:ascii="Calibri" w:hAnsi="Calibri" w:cs="Calibri"/>
                <w:sz w:val="16"/>
                <w:szCs w:val="16"/>
              </w:rPr>
              <w:t>Indeterminate</w:t>
            </w:r>
          </w:p>
        </w:tc>
        <w:tc>
          <w:tcPr>
            <w:tcW w:w="2610" w:type="dxa"/>
            <w:vAlign w:val="center"/>
          </w:tcPr>
          <w:p w14:paraId="75E82D39" w14:textId="5CC066FE" w:rsidR="006C6F8C" w:rsidRPr="004214ED" w:rsidRDefault="002C0088" w:rsidP="004214ED">
            <w:pPr>
              <w:ind w:left="-112" w:right="-103"/>
              <w:jc w:val="center"/>
              <w:rPr>
                <w:rFonts w:ascii="Calibri" w:hAnsi="Calibri" w:cs="Calibri"/>
                <w:sz w:val="16"/>
                <w:szCs w:val="16"/>
              </w:rPr>
            </w:pPr>
            <w:r w:rsidRPr="004214ED">
              <w:rPr>
                <w:rFonts w:ascii="Calibri" w:hAnsi="Calibri" w:cs="Calibri"/>
                <w:sz w:val="16"/>
                <w:szCs w:val="16"/>
              </w:rPr>
              <w:t>Detection of antibodies to SARS-CoV-2 is indeterminate or equivocal.</w:t>
            </w:r>
            <w:r w:rsidR="00842816">
              <w:rPr>
                <w:rFonts w:ascii="Calibri" w:hAnsi="Calibri" w:cs="Calibri"/>
                <w:sz w:val="16"/>
                <w:szCs w:val="16"/>
              </w:rPr>
              <w:t xml:space="preserve"> Collect and test a</w:t>
            </w:r>
            <w:r w:rsidR="0093060B" w:rsidRPr="004214ED">
              <w:rPr>
                <w:rFonts w:ascii="Calibri" w:hAnsi="Calibri" w:cs="Calibri"/>
                <w:sz w:val="16"/>
                <w:szCs w:val="16"/>
              </w:rPr>
              <w:t xml:space="preserve"> new s</w:t>
            </w:r>
            <w:r w:rsidRPr="004214ED">
              <w:rPr>
                <w:rFonts w:ascii="Calibri" w:hAnsi="Calibri" w:cs="Calibri"/>
                <w:sz w:val="16"/>
                <w:szCs w:val="16"/>
              </w:rPr>
              <w:t>ample in 1 to 3 weeks</w:t>
            </w:r>
            <w:r w:rsidR="00842816">
              <w:rPr>
                <w:rFonts w:ascii="Calibri" w:hAnsi="Calibri" w:cs="Calibri"/>
                <w:sz w:val="16"/>
                <w:szCs w:val="16"/>
              </w:rPr>
              <w:t>.</w:t>
            </w:r>
          </w:p>
        </w:tc>
      </w:tr>
      <w:tr w:rsidR="00842816" w:rsidRPr="004214ED" w14:paraId="61DC876A" w14:textId="77777777" w:rsidTr="00A93CC4">
        <w:tc>
          <w:tcPr>
            <w:tcW w:w="810" w:type="dxa"/>
            <w:vMerge/>
            <w:vAlign w:val="center"/>
          </w:tcPr>
          <w:p w14:paraId="631D71D2" w14:textId="77777777" w:rsidR="002C0088" w:rsidRPr="004214ED" w:rsidRDefault="002C0088" w:rsidP="004214ED">
            <w:pPr>
              <w:ind w:left="-112" w:right="-103"/>
              <w:jc w:val="center"/>
              <w:rPr>
                <w:rFonts w:ascii="Calibri" w:hAnsi="Calibri" w:cs="Calibri"/>
                <w:sz w:val="16"/>
                <w:szCs w:val="16"/>
              </w:rPr>
            </w:pPr>
          </w:p>
        </w:tc>
        <w:tc>
          <w:tcPr>
            <w:tcW w:w="990" w:type="dxa"/>
            <w:vMerge/>
            <w:vAlign w:val="center"/>
          </w:tcPr>
          <w:p w14:paraId="7BA45DDA" w14:textId="77777777" w:rsidR="002C0088" w:rsidRPr="004214ED" w:rsidRDefault="002C0088" w:rsidP="004214ED">
            <w:pPr>
              <w:ind w:left="-112" w:right="-103"/>
              <w:jc w:val="center"/>
              <w:rPr>
                <w:rFonts w:ascii="Calibri" w:hAnsi="Calibri" w:cs="Calibri"/>
                <w:sz w:val="16"/>
                <w:szCs w:val="16"/>
              </w:rPr>
            </w:pPr>
          </w:p>
        </w:tc>
        <w:tc>
          <w:tcPr>
            <w:tcW w:w="1080" w:type="dxa"/>
            <w:vMerge/>
            <w:vAlign w:val="center"/>
          </w:tcPr>
          <w:p w14:paraId="6BB168DB" w14:textId="77777777" w:rsidR="002C0088" w:rsidRPr="004214ED" w:rsidRDefault="002C0088" w:rsidP="004214ED">
            <w:pPr>
              <w:ind w:left="-112" w:right="-103"/>
              <w:jc w:val="center"/>
              <w:rPr>
                <w:rFonts w:ascii="Calibri" w:hAnsi="Calibri" w:cs="Calibri"/>
                <w:sz w:val="16"/>
                <w:szCs w:val="16"/>
              </w:rPr>
            </w:pPr>
          </w:p>
        </w:tc>
        <w:tc>
          <w:tcPr>
            <w:tcW w:w="2610" w:type="dxa"/>
            <w:vMerge/>
            <w:vAlign w:val="center"/>
          </w:tcPr>
          <w:p w14:paraId="101092B9" w14:textId="77777777" w:rsidR="002C0088" w:rsidRPr="004214ED" w:rsidRDefault="002C0088" w:rsidP="004214ED">
            <w:pPr>
              <w:ind w:left="-112" w:right="-103"/>
              <w:jc w:val="center"/>
              <w:rPr>
                <w:rFonts w:ascii="Calibri" w:hAnsi="Calibri" w:cs="Calibri"/>
                <w:sz w:val="16"/>
                <w:szCs w:val="16"/>
              </w:rPr>
            </w:pPr>
          </w:p>
        </w:tc>
        <w:tc>
          <w:tcPr>
            <w:tcW w:w="1350" w:type="dxa"/>
            <w:vAlign w:val="center"/>
          </w:tcPr>
          <w:p w14:paraId="411CEE83" w14:textId="77777777" w:rsidR="004214ED" w:rsidRDefault="002C0088" w:rsidP="004214ED">
            <w:pPr>
              <w:ind w:left="-112" w:right="-103"/>
              <w:jc w:val="center"/>
              <w:rPr>
                <w:rFonts w:ascii="Calibri" w:hAnsi="Calibri" w:cs="Calibri"/>
                <w:sz w:val="16"/>
                <w:szCs w:val="16"/>
              </w:rPr>
            </w:pPr>
            <w:r w:rsidRPr="004214ED">
              <w:rPr>
                <w:rFonts w:ascii="Calibri" w:hAnsi="Calibri" w:cs="Calibri"/>
                <w:sz w:val="16"/>
                <w:szCs w:val="16"/>
              </w:rPr>
              <w:t xml:space="preserve">2 out of 3 </w:t>
            </w:r>
            <w:r w:rsidR="00F61FDF" w:rsidRPr="004214ED">
              <w:rPr>
                <w:rFonts w:ascii="Calibri" w:hAnsi="Calibri" w:cs="Calibri"/>
                <w:sz w:val="16"/>
                <w:szCs w:val="16"/>
              </w:rPr>
              <w:t>results</w:t>
            </w:r>
            <w:r w:rsidR="004214ED">
              <w:rPr>
                <w:rFonts w:ascii="Calibri" w:hAnsi="Calibri" w:cs="Calibri"/>
                <w:sz w:val="16"/>
                <w:szCs w:val="16"/>
              </w:rPr>
              <w:t>:</w:t>
            </w:r>
          </w:p>
          <w:p w14:paraId="66D96BBE" w14:textId="155D8DFD" w:rsidR="002C0088" w:rsidRPr="004214ED" w:rsidRDefault="002C0088" w:rsidP="004214ED">
            <w:pPr>
              <w:ind w:left="-112" w:right="-103"/>
              <w:jc w:val="center"/>
              <w:rPr>
                <w:rFonts w:ascii="Calibri" w:hAnsi="Calibri" w:cs="Calibri"/>
                <w:sz w:val="16"/>
                <w:szCs w:val="16"/>
              </w:rPr>
            </w:pPr>
            <w:r w:rsidRPr="004214ED">
              <w:rPr>
                <w:rFonts w:ascii="Calibri" w:hAnsi="Calibri" w:cs="Calibri"/>
                <w:sz w:val="16"/>
                <w:szCs w:val="16"/>
              </w:rPr>
              <w:t xml:space="preserve"> </w:t>
            </w:r>
            <w:r w:rsidRPr="004214ED">
              <w:rPr>
                <w:rFonts w:ascii="Calibri" w:hAnsi="Calibri" w:cs="Calibri"/>
                <w:sz w:val="16"/>
                <w:szCs w:val="16"/>
              </w:rPr>
              <w:sym w:font="Symbol" w:char="F0B3"/>
            </w:r>
            <w:r w:rsidRPr="004214ED">
              <w:rPr>
                <w:rFonts w:ascii="Calibri" w:hAnsi="Calibri" w:cs="Calibri"/>
                <w:sz w:val="16"/>
                <w:szCs w:val="16"/>
              </w:rPr>
              <w:t>1.10</w:t>
            </w:r>
          </w:p>
        </w:tc>
        <w:tc>
          <w:tcPr>
            <w:tcW w:w="990" w:type="dxa"/>
            <w:vAlign w:val="center"/>
          </w:tcPr>
          <w:p w14:paraId="3E073C21" w14:textId="604B9E78" w:rsidR="002C0088" w:rsidRPr="004214ED" w:rsidRDefault="00C74A01" w:rsidP="004214ED">
            <w:pPr>
              <w:ind w:left="-112" w:right="-103"/>
              <w:jc w:val="center"/>
              <w:rPr>
                <w:rFonts w:ascii="Calibri" w:hAnsi="Calibri" w:cs="Calibri"/>
                <w:sz w:val="16"/>
                <w:szCs w:val="16"/>
              </w:rPr>
            </w:pPr>
            <w:r w:rsidRPr="004214ED">
              <w:rPr>
                <w:rFonts w:ascii="Calibri" w:hAnsi="Calibri" w:cs="Calibri"/>
                <w:sz w:val="16"/>
                <w:szCs w:val="16"/>
              </w:rPr>
              <w:t>Positive</w:t>
            </w:r>
          </w:p>
        </w:tc>
        <w:tc>
          <w:tcPr>
            <w:tcW w:w="2610" w:type="dxa"/>
            <w:vAlign w:val="center"/>
          </w:tcPr>
          <w:p w14:paraId="369A8B3E" w14:textId="6C819F7D" w:rsidR="002C0088" w:rsidRPr="004214ED" w:rsidRDefault="00030A26" w:rsidP="004214ED">
            <w:pPr>
              <w:ind w:left="-112" w:right="-103"/>
              <w:jc w:val="center"/>
              <w:rPr>
                <w:rFonts w:ascii="Calibri" w:hAnsi="Calibri" w:cs="Calibri"/>
                <w:sz w:val="16"/>
                <w:szCs w:val="16"/>
              </w:rPr>
            </w:pPr>
            <w:r w:rsidRPr="004214ED">
              <w:rPr>
                <w:rFonts w:ascii="Calibri" w:hAnsi="Calibri" w:cs="Calibri"/>
                <w:sz w:val="16"/>
                <w:szCs w:val="16"/>
              </w:rPr>
              <w:t>A</w:t>
            </w:r>
            <w:r w:rsidR="00321B0B" w:rsidRPr="004214ED">
              <w:rPr>
                <w:rFonts w:ascii="Calibri" w:hAnsi="Calibri" w:cs="Calibri"/>
                <w:sz w:val="16"/>
                <w:szCs w:val="16"/>
              </w:rPr>
              <w:t xml:space="preserve">ntibodies </w:t>
            </w:r>
            <w:r w:rsidR="002C0088" w:rsidRPr="004214ED">
              <w:rPr>
                <w:rFonts w:ascii="Calibri" w:hAnsi="Calibri" w:cs="Calibri"/>
                <w:sz w:val="16"/>
                <w:szCs w:val="16"/>
              </w:rPr>
              <w:t xml:space="preserve">to SARS-CoV-2 </w:t>
            </w:r>
            <w:r w:rsidR="00321B0B" w:rsidRPr="004214ED">
              <w:rPr>
                <w:rFonts w:ascii="Calibri" w:hAnsi="Calibri" w:cs="Calibri"/>
                <w:sz w:val="16"/>
                <w:szCs w:val="16"/>
              </w:rPr>
              <w:t xml:space="preserve">ARE </w:t>
            </w:r>
            <w:r w:rsidR="002C0088" w:rsidRPr="004214ED">
              <w:rPr>
                <w:rFonts w:ascii="Calibri" w:hAnsi="Calibri" w:cs="Calibri"/>
                <w:sz w:val="16"/>
                <w:szCs w:val="16"/>
              </w:rPr>
              <w:t>detected.  No additional testing needed</w:t>
            </w:r>
            <w:r w:rsidR="00842816">
              <w:rPr>
                <w:rFonts w:ascii="Calibri" w:hAnsi="Calibri" w:cs="Calibri"/>
                <w:sz w:val="16"/>
                <w:szCs w:val="16"/>
              </w:rPr>
              <w:t>.</w:t>
            </w:r>
          </w:p>
        </w:tc>
      </w:tr>
      <w:tr w:rsidR="00842816" w:rsidRPr="004214ED" w14:paraId="7BEDD77F" w14:textId="67C4134A" w:rsidTr="00A93CC4">
        <w:tc>
          <w:tcPr>
            <w:tcW w:w="810" w:type="dxa"/>
            <w:vAlign w:val="center"/>
          </w:tcPr>
          <w:p w14:paraId="0338EF23" w14:textId="77777777" w:rsidR="002C0088" w:rsidRPr="004214ED" w:rsidRDefault="002C0088" w:rsidP="004214ED">
            <w:pPr>
              <w:ind w:left="-112" w:right="-103"/>
              <w:jc w:val="center"/>
              <w:rPr>
                <w:rFonts w:ascii="Calibri" w:hAnsi="Calibri" w:cs="Calibri"/>
                <w:sz w:val="16"/>
                <w:szCs w:val="16"/>
              </w:rPr>
            </w:pPr>
            <w:r w:rsidRPr="004214ED">
              <w:rPr>
                <w:rFonts w:ascii="Calibri" w:hAnsi="Calibri" w:cs="Calibri"/>
                <w:sz w:val="16"/>
                <w:szCs w:val="16"/>
              </w:rPr>
              <w:t>Positive Specimens</w:t>
            </w:r>
          </w:p>
        </w:tc>
        <w:tc>
          <w:tcPr>
            <w:tcW w:w="990" w:type="dxa"/>
            <w:vAlign w:val="center"/>
          </w:tcPr>
          <w:p w14:paraId="4ACE6BCC" w14:textId="2FFC000A" w:rsidR="002C0088" w:rsidRPr="004214ED" w:rsidRDefault="002C0088" w:rsidP="004214ED">
            <w:pPr>
              <w:ind w:left="-112" w:right="-103"/>
              <w:jc w:val="center"/>
              <w:rPr>
                <w:rFonts w:ascii="Calibri" w:hAnsi="Calibri" w:cs="Calibri"/>
                <w:sz w:val="16"/>
                <w:szCs w:val="16"/>
              </w:rPr>
            </w:pPr>
            <w:r w:rsidRPr="004214ED">
              <w:rPr>
                <w:rFonts w:ascii="Calibri" w:hAnsi="Calibri" w:cs="Calibri"/>
                <w:sz w:val="16"/>
                <w:szCs w:val="16"/>
              </w:rPr>
              <w:t>≥1.10</w:t>
            </w:r>
          </w:p>
        </w:tc>
        <w:tc>
          <w:tcPr>
            <w:tcW w:w="1080" w:type="dxa"/>
            <w:vAlign w:val="center"/>
          </w:tcPr>
          <w:p w14:paraId="6DCA4F71" w14:textId="1B0F426A" w:rsidR="002C0088" w:rsidRPr="004214ED" w:rsidRDefault="002C0088" w:rsidP="004214ED">
            <w:pPr>
              <w:ind w:left="-112" w:right="-103"/>
              <w:jc w:val="center"/>
              <w:rPr>
                <w:rFonts w:ascii="Calibri" w:hAnsi="Calibri" w:cs="Calibri"/>
                <w:sz w:val="16"/>
                <w:szCs w:val="16"/>
              </w:rPr>
            </w:pPr>
            <w:r w:rsidRPr="004214ED">
              <w:rPr>
                <w:rFonts w:ascii="Calibri" w:hAnsi="Calibri" w:cs="Calibri"/>
                <w:sz w:val="16"/>
                <w:szCs w:val="16"/>
              </w:rPr>
              <w:t>Positive</w:t>
            </w:r>
          </w:p>
        </w:tc>
        <w:tc>
          <w:tcPr>
            <w:tcW w:w="2610" w:type="dxa"/>
            <w:vAlign w:val="center"/>
          </w:tcPr>
          <w:p w14:paraId="47878A6C" w14:textId="0304EF5E" w:rsidR="002C0088" w:rsidRPr="004214ED" w:rsidRDefault="00030A26" w:rsidP="004214ED">
            <w:pPr>
              <w:ind w:left="-112" w:right="-103"/>
              <w:jc w:val="center"/>
              <w:rPr>
                <w:rFonts w:ascii="Calibri" w:hAnsi="Calibri" w:cs="Calibri"/>
                <w:sz w:val="16"/>
                <w:szCs w:val="16"/>
              </w:rPr>
            </w:pPr>
            <w:r w:rsidRPr="004214ED">
              <w:rPr>
                <w:rFonts w:ascii="Calibri" w:hAnsi="Calibri" w:cs="Calibri"/>
                <w:sz w:val="16"/>
                <w:szCs w:val="16"/>
              </w:rPr>
              <w:t>A</w:t>
            </w:r>
            <w:r w:rsidR="00321B0B" w:rsidRPr="004214ED">
              <w:rPr>
                <w:rFonts w:ascii="Calibri" w:hAnsi="Calibri" w:cs="Calibri"/>
                <w:sz w:val="16"/>
                <w:szCs w:val="16"/>
              </w:rPr>
              <w:t xml:space="preserve">ntibodies </w:t>
            </w:r>
            <w:r w:rsidR="002C0088" w:rsidRPr="004214ED">
              <w:rPr>
                <w:rFonts w:ascii="Calibri" w:hAnsi="Calibri" w:cs="Calibri"/>
                <w:sz w:val="16"/>
                <w:szCs w:val="16"/>
              </w:rPr>
              <w:t xml:space="preserve">to SARS-CoV-2 </w:t>
            </w:r>
            <w:r w:rsidR="00321B0B" w:rsidRPr="004214ED">
              <w:rPr>
                <w:rFonts w:ascii="Calibri" w:hAnsi="Calibri" w:cs="Calibri"/>
                <w:sz w:val="16"/>
                <w:szCs w:val="16"/>
              </w:rPr>
              <w:t xml:space="preserve">ARE </w:t>
            </w:r>
            <w:r w:rsidR="002C0088" w:rsidRPr="004214ED">
              <w:rPr>
                <w:rFonts w:ascii="Calibri" w:hAnsi="Calibri" w:cs="Calibri"/>
                <w:sz w:val="16"/>
                <w:szCs w:val="16"/>
              </w:rPr>
              <w:t>detected. No additional testing neede</w:t>
            </w:r>
            <w:r w:rsidR="00842816">
              <w:rPr>
                <w:rFonts w:ascii="Calibri" w:hAnsi="Calibri" w:cs="Calibri"/>
                <w:sz w:val="16"/>
                <w:szCs w:val="16"/>
              </w:rPr>
              <w:t>d.</w:t>
            </w:r>
          </w:p>
        </w:tc>
        <w:tc>
          <w:tcPr>
            <w:tcW w:w="1350" w:type="dxa"/>
            <w:vAlign w:val="center"/>
          </w:tcPr>
          <w:p w14:paraId="27F717FC" w14:textId="581111ED" w:rsidR="002C0088" w:rsidRPr="004214ED" w:rsidRDefault="00C74A01" w:rsidP="004214ED">
            <w:pPr>
              <w:ind w:left="-112" w:right="-103"/>
              <w:jc w:val="center"/>
              <w:rPr>
                <w:rFonts w:ascii="Calibri" w:hAnsi="Calibri" w:cs="Calibri"/>
                <w:sz w:val="16"/>
                <w:szCs w:val="16"/>
              </w:rPr>
            </w:pPr>
            <w:r w:rsidRPr="004214ED">
              <w:rPr>
                <w:rFonts w:ascii="Calibri" w:hAnsi="Calibri" w:cs="Calibri"/>
                <w:sz w:val="16"/>
                <w:szCs w:val="16"/>
              </w:rPr>
              <w:t>N/A</w:t>
            </w:r>
          </w:p>
        </w:tc>
        <w:tc>
          <w:tcPr>
            <w:tcW w:w="990" w:type="dxa"/>
            <w:vAlign w:val="center"/>
          </w:tcPr>
          <w:p w14:paraId="035A6590" w14:textId="71AB3F7D" w:rsidR="002C0088" w:rsidRPr="004214ED" w:rsidRDefault="00C74A01" w:rsidP="004214ED">
            <w:pPr>
              <w:ind w:left="-112" w:right="-103"/>
              <w:jc w:val="center"/>
              <w:rPr>
                <w:rFonts w:ascii="Calibri" w:hAnsi="Calibri" w:cs="Calibri"/>
                <w:sz w:val="16"/>
                <w:szCs w:val="16"/>
              </w:rPr>
            </w:pPr>
            <w:r w:rsidRPr="004214ED">
              <w:rPr>
                <w:rFonts w:ascii="Calibri" w:hAnsi="Calibri" w:cs="Calibri"/>
                <w:sz w:val="16"/>
                <w:szCs w:val="16"/>
              </w:rPr>
              <w:t>N/A</w:t>
            </w:r>
          </w:p>
        </w:tc>
        <w:tc>
          <w:tcPr>
            <w:tcW w:w="2610" w:type="dxa"/>
            <w:vAlign w:val="center"/>
          </w:tcPr>
          <w:p w14:paraId="6824DB64" w14:textId="3CD94ED0" w:rsidR="002C0088" w:rsidRPr="004214ED" w:rsidRDefault="00C74A01" w:rsidP="004214ED">
            <w:pPr>
              <w:ind w:left="-112" w:right="-103"/>
              <w:jc w:val="center"/>
              <w:rPr>
                <w:rFonts w:ascii="Calibri" w:hAnsi="Calibri" w:cs="Calibri"/>
                <w:sz w:val="16"/>
                <w:szCs w:val="16"/>
              </w:rPr>
            </w:pPr>
            <w:r w:rsidRPr="004214ED">
              <w:rPr>
                <w:rFonts w:ascii="Calibri" w:hAnsi="Calibri" w:cs="Calibri"/>
                <w:sz w:val="16"/>
                <w:szCs w:val="16"/>
              </w:rPr>
              <w:t>N/A</w:t>
            </w:r>
          </w:p>
        </w:tc>
      </w:tr>
    </w:tbl>
    <w:p w14:paraId="06951C82" w14:textId="04C03BEC" w:rsidR="00AC52B6" w:rsidRPr="00392A0C" w:rsidRDefault="00AC52B6" w:rsidP="006A2472">
      <w:pPr>
        <w:ind w:left="360"/>
        <w:jc w:val="both"/>
        <w:rPr>
          <w:rFonts w:asciiTheme="minorHAnsi" w:hAnsiTheme="minorHAnsi" w:cstheme="minorHAnsi"/>
          <w:sz w:val="16"/>
          <w:szCs w:val="16"/>
        </w:rPr>
      </w:pPr>
      <w:r w:rsidRPr="00A93CC4">
        <w:rPr>
          <w:rFonts w:ascii="Calibri" w:hAnsi="Calibri" w:cs="Calibri"/>
          <w:b/>
          <w:bCs/>
          <w:sz w:val="16"/>
          <w:szCs w:val="16"/>
        </w:rPr>
        <w:t>NOTE:</w:t>
      </w:r>
      <w:r w:rsidR="00842816" w:rsidRPr="00A93CC4">
        <w:rPr>
          <w:rFonts w:ascii="Calibri" w:hAnsi="Calibri" w:cs="Calibri"/>
          <w:b/>
          <w:bCs/>
          <w:sz w:val="16"/>
          <w:szCs w:val="16"/>
        </w:rPr>
        <w:t xml:space="preserve"> </w:t>
      </w:r>
      <w:r w:rsidRPr="00A93CC4">
        <w:rPr>
          <w:rFonts w:ascii="Calibri" w:hAnsi="Calibri" w:cs="Calibri"/>
          <w:b/>
          <w:bCs/>
          <w:sz w:val="16"/>
          <w:szCs w:val="16"/>
        </w:rPr>
        <w:t>When using the Dynex Agility</w:t>
      </w:r>
      <w:r w:rsidR="00CF6392" w:rsidRPr="00A93CC4">
        <w:rPr>
          <w:rFonts w:ascii="Calibri" w:hAnsi="Calibri" w:cs="Calibri"/>
          <w:b/>
          <w:bCs/>
          <w:sz w:val="16"/>
          <w:szCs w:val="16"/>
        </w:rPr>
        <w:t>, Dynex DSX or Dynex DS2</w:t>
      </w:r>
      <w:r w:rsidRPr="00A93CC4">
        <w:rPr>
          <w:rFonts w:ascii="Calibri" w:hAnsi="Calibri" w:cs="Calibri"/>
          <w:b/>
          <w:bCs/>
          <w:sz w:val="16"/>
          <w:szCs w:val="16"/>
        </w:rPr>
        <w:t xml:space="preserve"> assay files provided by ZEUS Scientific, all of the above calculations and interpretations are automatically performed with no user intervention.</w:t>
      </w:r>
      <w:r w:rsidR="00842816">
        <w:rPr>
          <w:rFonts w:ascii="Calibri" w:hAnsi="Calibri" w:cs="Calibri"/>
          <w:sz w:val="16"/>
          <w:szCs w:val="16"/>
        </w:rPr>
        <w:t xml:space="preserve"> </w:t>
      </w:r>
      <w:r w:rsidRPr="004214ED">
        <w:rPr>
          <w:rFonts w:ascii="Calibri" w:hAnsi="Calibri" w:cs="Calibri"/>
          <w:sz w:val="16"/>
          <w:szCs w:val="16"/>
        </w:rPr>
        <w:t>The report will show the calculation of the cut off OD, the resulting patient Index Values and the qualitative interpretation</w:t>
      </w:r>
      <w:r w:rsidR="005D61D8">
        <w:rPr>
          <w:rFonts w:ascii="Calibri" w:hAnsi="Calibri" w:cs="Calibri"/>
          <w:sz w:val="16"/>
          <w:szCs w:val="16"/>
        </w:rPr>
        <w:t xml:space="preserve">, </w:t>
      </w:r>
      <w:r w:rsidR="005D61D8" w:rsidRPr="00392A0C">
        <w:rPr>
          <w:rFonts w:asciiTheme="minorHAnsi" w:hAnsiTheme="minorHAnsi" w:cstheme="minorHAnsi"/>
          <w:sz w:val="16"/>
          <w:szCs w:val="16"/>
        </w:rPr>
        <w:t xml:space="preserve">but only the qualitative result </w:t>
      </w:r>
      <w:r w:rsidR="00BB2D58" w:rsidRPr="00392A0C">
        <w:rPr>
          <w:rFonts w:asciiTheme="minorHAnsi" w:hAnsiTheme="minorHAnsi" w:cstheme="minorHAnsi"/>
          <w:sz w:val="16"/>
          <w:szCs w:val="16"/>
        </w:rPr>
        <w:t xml:space="preserve">(i.e., positive or negative) </w:t>
      </w:r>
      <w:r w:rsidR="005D61D8" w:rsidRPr="00392A0C">
        <w:rPr>
          <w:rFonts w:asciiTheme="minorHAnsi" w:hAnsiTheme="minorHAnsi" w:cstheme="minorHAnsi"/>
          <w:sz w:val="16"/>
          <w:szCs w:val="16"/>
        </w:rPr>
        <w:t>should</w:t>
      </w:r>
      <w:r w:rsidR="006820F5" w:rsidRPr="00392A0C">
        <w:rPr>
          <w:rFonts w:asciiTheme="minorHAnsi" w:hAnsiTheme="minorHAnsi" w:cstheme="minorHAnsi"/>
          <w:sz w:val="16"/>
          <w:szCs w:val="16"/>
        </w:rPr>
        <w:t xml:space="preserve"> be</w:t>
      </w:r>
      <w:r w:rsidR="005D61D8" w:rsidRPr="00392A0C">
        <w:rPr>
          <w:rFonts w:asciiTheme="minorHAnsi" w:hAnsiTheme="minorHAnsi" w:cstheme="minorHAnsi"/>
          <w:sz w:val="16"/>
          <w:szCs w:val="16"/>
        </w:rPr>
        <w:t xml:space="preserve"> </w:t>
      </w:r>
      <w:r w:rsidR="00BB2D58" w:rsidRPr="00392A0C">
        <w:rPr>
          <w:rFonts w:asciiTheme="minorHAnsi" w:hAnsiTheme="minorHAnsi" w:cstheme="minorHAnsi"/>
          <w:sz w:val="16"/>
          <w:szCs w:val="16"/>
        </w:rPr>
        <w:t>reported</w:t>
      </w:r>
      <w:r w:rsidR="005D61D8" w:rsidRPr="00392A0C">
        <w:rPr>
          <w:rFonts w:asciiTheme="minorHAnsi" w:hAnsiTheme="minorHAnsi" w:cstheme="minorHAnsi"/>
          <w:sz w:val="16"/>
          <w:szCs w:val="16"/>
        </w:rPr>
        <w:t xml:space="preserve"> to end users</w:t>
      </w:r>
      <w:r w:rsidRPr="00392A0C">
        <w:rPr>
          <w:rFonts w:asciiTheme="minorHAnsi" w:hAnsiTheme="minorHAnsi" w:cstheme="minorHAnsi"/>
          <w:sz w:val="16"/>
          <w:szCs w:val="16"/>
        </w:rPr>
        <w:t>.</w:t>
      </w:r>
    </w:p>
    <w:p w14:paraId="0597817F" w14:textId="77777777" w:rsidR="006D197D" w:rsidRPr="001E28FF" w:rsidRDefault="006D197D" w:rsidP="006A2472">
      <w:pPr>
        <w:jc w:val="both"/>
        <w:rPr>
          <w:rFonts w:asciiTheme="minorHAnsi" w:hAnsiTheme="minorHAnsi" w:cstheme="minorHAnsi"/>
          <w:b/>
          <w:color w:val="FE9917"/>
          <w:sz w:val="6"/>
          <w:szCs w:val="6"/>
        </w:rPr>
      </w:pPr>
    </w:p>
    <w:p w14:paraId="204F86EF" w14:textId="77777777" w:rsidR="00C17799" w:rsidRPr="006A2472" w:rsidRDefault="00C17799" w:rsidP="006A2472">
      <w:pPr>
        <w:jc w:val="center"/>
        <w:rPr>
          <w:rFonts w:asciiTheme="minorHAnsi" w:hAnsiTheme="minorHAnsi" w:cstheme="minorHAnsi"/>
          <w:b/>
          <w:color w:val="FE9917"/>
        </w:rPr>
      </w:pPr>
      <w:r w:rsidRPr="006A2472">
        <w:rPr>
          <w:rFonts w:asciiTheme="minorHAnsi" w:hAnsiTheme="minorHAnsi" w:cstheme="minorHAnsi"/>
          <w:b/>
          <w:color w:val="FE9917"/>
        </w:rPr>
        <w:t>LIMITATIONS OF THE ASSAY</w:t>
      </w:r>
    </w:p>
    <w:p w14:paraId="283C183C" w14:textId="6819BF31" w:rsidR="00595441" w:rsidRPr="00392A0C" w:rsidRDefault="00595441" w:rsidP="00FC6942">
      <w:pPr>
        <w:pStyle w:val="level1para"/>
        <w:numPr>
          <w:ilvl w:val="0"/>
          <w:numId w:val="15"/>
        </w:numPr>
        <w:spacing w:before="0"/>
        <w:contextualSpacing/>
        <w:jc w:val="both"/>
        <w:rPr>
          <w:rFonts w:asciiTheme="minorHAnsi" w:hAnsiTheme="minorHAnsi" w:cstheme="minorHAnsi"/>
          <w:sz w:val="16"/>
          <w:szCs w:val="16"/>
        </w:rPr>
      </w:pPr>
      <w:bookmarkStart w:id="5" w:name="_Hlk68013581"/>
      <w:r w:rsidRPr="00392A0C">
        <w:rPr>
          <w:rFonts w:asciiTheme="minorHAnsi" w:hAnsiTheme="minorHAnsi" w:cstheme="minorHAnsi"/>
          <w:sz w:val="16"/>
          <w:szCs w:val="16"/>
        </w:rPr>
        <w:t>Use of ZEUS ELISA SARS-CoV-2 Total Antibody Test System is limited to laboratory personnel who have been trained. Not for home use</w:t>
      </w:r>
      <w:r w:rsidR="00FB2AC8" w:rsidRPr="00392A0C">
        <w:rPr>
          <w:rFonts w:asciiTheme="minorHAnsi" w:hAnsiTheme="minorHAnsi" w:cstheme="minorHAnsi"/>
          <w:sz w:val="16"/>
          <w:szCs w:val="16"/>
        </w:rPr>
        <w:t>.</w:t>
      </w:r>
    </w:p>
    <w:p w14:paraId="0A449027" w14:textId="3EC8B8C1" w:rsidR="00595441" w:rsidRPr="00392A0C" w:rsidRDefault="00595441" w:rsidP="00FC6942">
      <w:pPr>
        <w:pStyle w:val="level1para"/>
        <w:numPr>
          <w:ilvl w:val="0"/>
          <w:numId w:val="15"/>
        </w:numPr>
        <w:spacing w:before="0"/>
        <w:contextualSpacing/>
        <w:jc w:val="both"/>
        <w:rPr>
          <w:rFonts w:asciiTheme="minorHAnsi" w:hAnsiTheme="minorHAnsi" w:cstheme="minorHAnsi"/>
          <w:sz w:val="16"/>
          <w:szCs w:val="16"/>
        </w:rPr>
      </w:pPr>
      <w:r w:rsidRPr="00392A0C">
        <w:rPr>
          <w:rFonts w:asciiTheme="minorHAnsi" w:hAnsiTheme="minorHAnsi" w:cstheme="minorHAnsi"/>
          <w:sz w:val="16"/>
          <w:szCs w:val="16"/>
        </w:rPr>
        <w:t>False positive results may occur due to cross-reactivity from pre-existing antibodies or other possible causes</w:t>
      </w:r>
      <w:r w:rsidR="00FB2AC8" w:rsidRPr="00392A0C">
        <w:rPr>
          <w:rFonts w:asciiTheme="minorHAnsi" w:hAnsiTheme="minorHAnsi" w:cstheme="minorHAnsi"/>
          <w:sz w:val="16"/>
          <w:szCs w:val="16"/>
        </w:rPr>
        <w:t>.</w:t>
      </w:r>
    </w:p>
    <w:p w14:paraId="035AE071" w14:textId="77777777" w:rsidR="00595441" w:rsidRPr="00392A0C" w:rsidRDefault="00595441" w:rsidP="00FC6942">
      <w:pPr>
        <w:pStyle w:val="ListParagraph"/>
        <w:widowControl w:val="0"/>
        <w:numPr>
          <w:ilvl w:val="0"/>
          <w:numId w:val="15"/>
        </w:numPr>
        <w:autoSpaceDE w:val="0"/>
        <w:autoSpaceDN w:val="0"/>
        <w:contextualSpacing w:val="0"/>
        <w:jc w:val="both"/>
        <w:rPr>
          <w:rFonts w:asciiTheme="minorHAnsi" w:hAnsiTheme="minorHAnsi" w:cstheme="minorHAnsi"/>
          <w:sz w:val="16"/>
          <w:szCs w:val="16"/>
        </w:rPr>
      </w:pPr>
      <w:r w:rsidRPr="00392A0C">
        <w:rPr>
          <w:rFonts w:asciiTheme="minorHAnsi" w:hAnsiTheme="minorHAnsi" w:cstheme="minorHAnsi"/>
          <w:sz w:val="16"/>
          <w:szCs w:val="16"/>
        </w:rPr>
        <w:t>This assay has not been evaluated with fingerstick specimens. This test is not authorized for use with fingerstick whole blood.</w:t>
      </w:r>
    </w:p>
    <w:p w14:paraId="50611256" w14:textId="10A4402C" w:rsidR="00595441" w:rsidRPr="00E7357A" w:rsidRDefault="00595441" w:rsidP="00FC6942">
      <w:pPr>
        <w:pStyle w:val="ListParagraph"/>
        <w:numPr>
          <w:ilvl w:val="0"/>
          <w:numId w:val="15"/>
        </w:numPr>
        <w:jc w:val="both"/>
        <w:rPr>
          <w:rFonts w:asciiTheme="minorHAnsi" w:hAnsiTheme="minorHAnsi" w:cstheme="minorHAnsi"/>
          <w:sz w:val="16"/>
          <w:szCs w:val="16"/>
        </w:rPr>
      </w:pPr>
      <w:r w:rsidRPr="00392A0C">
        <w:rPr>
          <w:rFonts w:asciiTheme="minorHAnsi" w:hAnsiTheme="minorHAnsi" w:cstheme="minorHAnsi"/>
          <w:sz w:val="16"/>
          <w:szCs w:val="16"/>
        </w:rPr>
        <w:t>The performance of this test has not been established in individuals that have received a COVID-19 vaccine. The clinical significance of a positive or negative anti</w:t>
      </w:r>
      <w:r w:rsidRPr="00E7357A">
        <w:rPr>
          <w:rFonts w:asciiTheme="minorHAnsi" w:hAnsiTheme="minorHAnsi" w:cstheme="minorHAnsi"/>
          <w:sz w:val="16"/>
          <w:szCs w:val="16"/>
        </w:rPr>
        <w:t>body result following COVID-19 vaccination has not been established, and the result from this test should not be interpreted as an indication or degree of protection from infection after vaccination.</w:t>
      </w:r>
    </w:p>
    <w:bookmarkEnd w:id="5"/>
    <w:p w14:paraId="7FE22D26" w14:textId="69D559BC" w:rsidR="00935E76" w:rsidRPr="00E7357A" w:rsidRDefault="00935E76" w:rsidP="00FC6942">
      <w:pPr>
        <w:pStyle w:val="ListParagraph"/>
        <w:numPr>
          <w:ilvl w:val="0"/>
          <w:numId w:val="15"/>
        </w:numPr>
        <w:autoSpaceDE w:val="0"/>
        <w:autoSpaceDN w:val="0"/>
        <w:adjustRightInd w:val="0"/>
        <w:jc w:val="both"/>
        <w:rPr>
          <w:rFonts w:asciiTheme="minorHAnsi" w:hAnsiTheme="minorHAnsi" w:cstheme="minorHAnsi"/>
          <w:bCs/>
          <w:sz w:val="16"/>
          <w:szCs w:val="16"/>
        </w:rPr>
      </w:pPr>
      <w:r w:rsidRPr="00E7357A">
        <w:rPr>
          <w:rFonts w:asciiTheme="minorHAnsi" w:hAnsiTheme="minorHAnsi" w:cstheme="minorHAnsi"/>
          <w:bCs/>
          <w:sz w:val="16"/>
          <w:szCs w:val="16"/>
        </w:rPr>
        <w:t>The performance of this test was established based on the evaluation of a limited number of clinical specimens. Clinical performance has not been established with all circulating variants but is anticipated to be reflective of the prevalent variants in circulation at the time and location of the clinical evaluation. Performance at the time of testing may vary depending on the variants circulating, including newly emerging strains of SARS-CoV-2 and their prevalence, which change over time.</w:t>
      </w:r>
    </w:p>
    <w:p w14:paraId="46CED4CC" w14:textId="58AE8FFB" w:rsidR="0065558C" w:rsidRPr="00392A0C" w:rsidRDefault="001913C6" w:rsidP="00FC6942">
      <w:pPr>
        <w:pStyle w:val="ListParagraph"/>
        <w:numPr>
          <w:ilvl w:val="0"/>
          <w:numId w:val="15"/>
        </w:numPr>
        <w:jc w:val="both"/>
        <w:rPr>
          <w:rFonts w:asciiTheme="minorHAnsi" w:hAnsiTheme="minorHAnsi" w:cstheme="minorHAnsi"/>
          <w:sz w:val="16"/>
          <w:szCs w:val="16"/>
        </w:rPr>
      </w:pPr>
      <w:r w:rsidRPr="00E7357A">
        <w:rPr>
          <w:rFonts w:asciiTheme="minorHAnsi" w:hAnsiTheme="minorHAnsi" w:cstheme="minorHAnsi"/>
          <w:sz w:val="16"/>
          <w:szCs w:val="16"/>
        </w:rPr>
        <w:t>SARS-CoV-2 antibodies may be below detectable levels in serum samples collected from patients who have been exhibiting symptoms for less than 15 days. Samples should be collected from in</w:t>
      </w:r>
      <w:r w:rsidRPr="00392A0C">
        <w:rPr>
          <w:rFonts w:asciiTheme="minorHAnsi" w:hAnsiTheme="minorHAnsi" w:cstheme="minorHAnsi"/>
          <w:sz w:val="16"/>
          <w:szCs w:val="16"/>
        </w:rPr>
        <w:t xml:space="preserve">dividuals that are 15 days </w:t>
      </w:r>
      <w:r w:rsidR="00302E86" w:rsidRPr="00392A0C">
        <w:rPr>
          <w:rFonts w:asciiTheme="minorHAnsi" w:hAnsiTheme="minorHAnsi" w:cstheme="minorHAnsi"/>
          <w:sz w:val="16"/>
          <w:szCs w:val="16"/>
        </w:rPr>
        <w:t xml:space="preserve">or more </w:t>
      </w:r>
      <w:r w:rsidRPr="00392A0C">
        <w:rPr>
          <w:rFonts w:asciiTheme="minorHAnsi" w:hAnsiTheme="minorHAnsi" w:cstheme="minorHAnsi"/>
          <w:sz w:val="16"/>
          <w:szCs w:val="16"/>
        </w:rPr>
        <w:t>post symptom onset. Samples should not be tested if collected from individuals less than 15 days post symptom onset</w:t>
      </w:r>
      <w:r w:rsidR="0065558C">
        <w:rPr>
          <w:rFonts w:asciiTheme="minorHAnsi" w:hAnsiTheme="minorHAnsi" w:cstheme="minorHAnsi"/>
          <w:sz w:val="16"/>
          <w:szCs w:val="16"/>
        </w:rPr>
        <w:t>.</w:t>
      </w:r>
    </w:p>
    <w:p w14:paraId="3D38AAF3" w14:textId="124BEAA1" w:rsidR="00DF411E" w:rsidRPr="00392A0C" w:rsidRDefault="00DF411E" w:rsidP="00FC6942">
      <w:pPr>
        <w:pStyle w:val="ListParagraph"/>
        <w:numPr>
          <w:ilvl w:val="0"/>
          <w:numId w:val="15"/>
        </w:numPr>
        <w:jc w:val="both"/>
        <w:rPr>
          <w:rFonts w:asciiTheme="minorHAnsi" w:hAnsiTheme="minorHAnsi" w:cstheme="minorHAnsi"/>
          <w:sz w:val="16"/>
          <w:szCs w:val="16"/>
        </w:rPr>
      </w:pPr>
      <w:r w:rsidRPr="00392A0C">
        <w:rPr>
          <w:rFonts w:asciiTheme="minorHAnsi" w:hAnsiTheme="minorHAnsi" w:cstheme="minorHAnsi"/>
          <w:sz w:val="16"/>
          <w:szCs w:val="16"/>
        </w:rPr>
        <w:t xml:space="preserve">The results of this test are qualitative </w:t>
      </w:r>
      <w:r w:rsidR="00DF53FD" w:rsidRPr="00392A0C">
        <w:rPr>
          <w:rFonts w:asciiTheme="minorHAnsi" w:hAnsiTheme="minorHAnsi" w:cstheme="minorHAnsi"/>
          <w:sz w:val="16"/>
          <w:szCs w:val="16"/>
        </w:rPr>
        <w:t>and are reported</w:t>
      </w:r>
      <w:r w:rsidRPr="00392A0C">
        <w:rPr>
          <w:rFonts w:asciiTheme="minorHAnsi" w:hAnsiTheme="minorHAnsi" w:cstheme="minorHAnsi"/>
          <w:sz w:val="16"/>
          <w:szCs w:val="16"/>
        </w:rPr>
        <w:t xml:space="preserve"> as either positive or negative for the presence of anti-SARS-CoV-2 antibody. The intensity of the </w:t>
      </w:r>
      <w:r w:rsidR="0029398F" w:rsidRPr="00392A0C">
        <w:rPr>
          <w:rFonts w:asciiTheme="minorHAnsi" w:hAnsiTheme="minorHAnsi" w:cstheme="minorHAnsi"/>
          <w:sz w:val="16"/>
          <w:szCs w:val="16"/>
        </w:rPr>
        <w:t>index value</w:t>
      </w:r>
      <w:r w:rsidRPr="00392A0C">
        <w:rPr>
          <w:rFonts w:asciiTheme="minorHAnsi" w:hAnsiTheme="minorHAnsi" w:cstheme="minorHAnsi"/>
          <w:sz w:val="16"/>
          <w:szCs w:val="16"/>
        </w:rPr>
        <w:t xml:space="preserve"> has no bearing on the concentration of antibody present.</w:t>
      </w:r>
    </w:p>
    <w:p w14:paraId="4C49758D" w14:textId="181067D3" w:rsidR="00303D7E" w:rsidRPr="006A2472" w:rsidRDefault="00AE15B2" w:rsidP="00FC6942">
      <w:pPr>
        <w:numPr>
          <w:ilvl w:val="0"/>
          <w:numId w:val="15"/>
        </w:numPr>
        <w:contextualSpacing/>
        <w:jc w:val="both"/>
        <w:rPr>
          <w:rFonts w:asciiTheme="minorHAnsi" w:hAnsiTheme="minorHAnsi" w:cstheme="minorHAnsi"/>
          <w:sz w:val="16"/>
          <w:szCs w:val="16"/>
        </w:rPr>
      </w:pPr>
      <w:r w:rsidRPr="00392A0C">
        <w:rPr>
          <w:rFonts w:asciiTheme="minorHAnsi" w:hAnsiTheme="minorHAnsi" w:cstheme="minorHAnsi"/>
          <w:sz w:val="16"/>
          <w:szCs w:val="16"/>
        </w:rPr>
        <w:t>Performance has only been established with the specimens listed in the Intended Use. Other specimen types have not been evaluated and should not be used with this assay.</w:t>
      </w:r>
    </w:p>
    <w:p w14:paraId="3C7950F3" w14:textId="49621FBB" w:rsidR="00ED4FC5" w:rsidRPr="00842816" w:rsidRDefault="00ED4FC5" w:rsidP="00FC6942">
      <w:pPr>
        <w:numPr>
          <w:ilvl w:val="0"/>
          <w:numId w:val="15"/>
        </w:numPr>
        <w:contextualSpacing/>
        <w:jc w:val="both"/>
        <w:rPr>
          <w:rFonts w:ascii="Calibri" w:hAnsi="Calibri"/>
          <w:sz w:val="16"/>
          <w:szCs w:val="16"/>
        </w:rPr>
      </w:pPr>
      <w:r w:rsidRPr="00842816">
        <w:rPr>
          <w:rFonts w:ascii="Calibri" w:hAnsi="Calibri"/>
          <w:sz w:val="16"/>
          <w:szCs w:val="16"/>
        </w:rPr>
        <w:t xml:space="preserve">The </w:t>
      </w:r>
      <w:r w:rsidR="004B65DE" w:rsidRPr="00842816">
        <w:rPr>
          <w:rFonts w:ascii="Calibri" w:hAnsi="Calibri"/>
          <w:sz w:val="16"/>
          <w:szCs w:val="16"/>
        </w:rPr>
        <w:t xml:space="preserve">ZEUS ELISA SARS-CoV-2 Total Antibody Test System </w:t>
      </w:r>
      <w:r w:rsidRPr="00842816">
        <w:rPr>
          <w:rFonts w:ascii="Calibri" w:hAnsi="Calibri"/>
          <w:sz w:val="16"/>
          <w:szCs w:val="16"/>
        </w:rPr>
        <w:t>is authorized for use with a manual assay procedure and with the Dynex Agility</w:t>
      </w:r>
      <w:r w:rsidR="001A7531" w:rsidRPr="00842816">
        <w:rPr>
          <w:rFonts w:ascii="Calibri" w:hAnsi="Calibri"/>
          <w:sz w:val="16"/>
          <w:szCs w:val="16"/>
        </w:rPr>
        <w:t>, Dynex DSX or Dynex DS2</w:t>
      </w:r>
      <w:r w:rsidRPr="00842816">
        <w:rPr>
          <w:rFonts w:ascii="Calibri" w:hAnsi="Calibri"/>
          <w:sz w:val="16"/>
          <w:szCs w:val="16"/>
        </w:rPr>
        <w:t xml:space="preserve"> automated ELISA </w:t>
      </w:r>
      <w:r w:rsidR="00BB077C" w:rsidRPr="00842816">
        <w:rPr>
          <w:rFonts w:ascii="Calibri" w:hAnsi="Calibri"/>
          <w:sz w:val="16"/>
          <w:szCs w:val="16"/>
        </w:rPr>
        <w:t>system</w:t>
      </w:r>
      <w:r w:rsidRPr="00842816">
        <w:rPr>
          <w:rFonts w:ascii="Calibri" w:hAnsi="Calibri"/>
          <w:sz w:val="16"/>
          <w:szCs w:val="16"/>
        </w:rPr>
        <w:t>. Assay performance has not been established for use on other automated instrument platforms.</w:t>
      </w:r>
    </w:p>
    <w:p w14:paraId="3DD98678" w14:textId="68772D31" w:rsidR="00D92AF4" w:rsidRPr="00842816" w:rsidRDefault="000554B4" w:rsidP="00FC6942">
      <w:pPr>
        <w:numPr>
          <w:ilvl w:val="0"/>
          <w:numId w:val="15"/>
        </w:numPr>
        <w:contextualSpacing/>
        <w:jc w:val="both"/>
        <w:rPr>
          <w:rFonts w:ascii="Calibri" w:hAnsi="Calibri"/>
          <w:sz w:val="16"/>
          <w:szCs w:val="16"/>
        </w:rPr>
      </w:pPr>
      <w:r>
        <w:rPr>
          <w:rFonts w:ascii="Calibri" w:hAnsi="Calibri"/>
          <w:sz w:val="16"/>
          <w:szCs w:val="16"/>
        </w:rPr>
        <w:t>Positive</w:t>
      </w:r>
      <w:r w:rsidRPr="00842816">
        <w:rPr>
          <w:rFonts w:ascii="Calibri" w:hAnsi="Calibri"/>
          <w:sz w:val="16"/>
          <w:szCs w:val="16"/>
        </w:rPr>
        <w:t xml:space="preserve"> </w:t>
      </w:r>
      <w:r w:rsidR="00D92AF4" w:rsidRPr="00842816">
        <w:rPr>
          <w:rFonts w:ascii="Calibri" w:hAnsi="Calibri"/>
          <w:sz w:val="16"/>
          <w:szCs w:val="16"/>
        </w:rPr>
        <w:t>results must be confirmed with another available method and interpreted in conjunction with the patient’s clinical information.</w:t>
      </w:r>
    </w:p>
    <w:p w14:paraId="46370671" w14:textId="1D9D2565" w:rsidR="00D92AF4" w:rsidRPr="00842816" w:rsidRDefault="00D92AF4" w:rsidP="00FC6942">
      <w:pPr>
        <w:pStyle w:val="ListParagraph"/>
        <w:numPr>
          <w:ilvl w:val="0"/>
          <w:numId w:val="15"/>
        </w:numPr>
        <w:jc w:val="both"/>
        <w:rPr>
          <w:rFonts w:asciiTheme="minorHAnsi" w:hAnsiTheme="minorHAnsi" w:cstheme="minorHAnsi"/>
          <w:sz w:val="16"/>
          <w:szCs w:val="16"/>
        </w:rPr>
      </w:pPr>
      <w:r w:rsidRPr="00842816">
        <w:rPr>
          <w:rFonts w:asciiTheme="minorHAnsi" w:hAnsiTheme="minorHAnsi" w:cstheme="minorHAnsi"/>
          <w:sz w:val="16"/>
          <w:szCs w:val="16"/>
        </w:rPr>
        <w:t xml:space="preserve">Results from antibody testing should not be used diagnose or exclude </w:t>
      </w:r>
      <w:r w:rsidR="003B5001" w:rsidRPr="00842816">
        <w:rPr>
          <w:rFonts w:asciiTheme="minorHAnsi" w:hAnsiTheme="minorHAnsi" w:cstheme="minorHAnsi"/>
          <w:sz w:val="16"/>
          <w:szCs w:val="16"/>
        </w:rPr>
        <w:t xml:space="preserve">acute </w:t>
      </w:r>
      <w:r w:rsidRPr="00842816">
        <w:rPr>
          <w:rFonts w:asciiTheme="minorHAnsi" w:hAnsiTheme="minorHAnsi" w:cstheme="minorHAnsi"/>
          <w:sz w:val="16"/>
          <w:szCs w:val="16"/>
        </w:rPr>
        <w:t>SARS-CoV-2 infection or to inform infection status.</w:t>
      </w:r>
      <w:r w:rsidR="003B5001" w:rsidRPr="00842816">
        <w:rPr>
          <w:rFonts w:asciiTheme="minorHAnsi" w:hAnsiTheme="minorHAnsi" w:cstheme="minorHAnsi"/>
          <w:sz w:val="16"/>
          <w:szCs w:val="16"/>
        </w:rPr>
        <w:t xml:space="preserve"> A molecular assay should be used to evaluate symptomatic patients for acute COVID-19.</w:t>
      </w:r>
    </w:p>
    <w:p w14:paraId="3295E1B9" w14:textId="211F8743" w:rsidR="00D92AF4" w:rsidRPr="00842816" w:rsidRDefault="00D92AF4" w:rsidP="006A2472">
      <w:pPr>
        <w:numPr>
          <w:ilvl w:val="0"/>
          <w:numId w:val="15"/>
        </w:numPr>
        <w:jc w:val="both"/>
        <w:rPr>
          <w:rFonts w:ascii="Calibri" w:hAnsi="Calibri"/>
          <w:sz w:val="16"/>
          <w:szCs w:val="16"/>
        </w:rPr>
      </w:pPr>
      <w:r w:rsidRPr="00842816">
        <w:rPr>
          <w:rFonts w:ascii="Calibri" w:hAnsi="Calibri"/>
          <w:sz w:val="16"/>
          <w:szCs w:val="16"/>
        </w:rPr>
        <w:t>It is not known at this time if the presence of antibodies to SARS-CoV-2 confers immunity to reinfection.</w:t>
      </w:r>
    </w:p>
    <w:p w14:paraId="5194D4CE" w14:textId="06DA7D6F" w:rsidR="00D92AF4" w:rsidRPr="00842816" w:rsidRDefault="00D92AF4" w:rsidP="0079184A">
      <w:pPr>
        <w:numPr>
          <w:ilvl w:val="0"/>
          <w:numId w:val="15"/>
        </w:numPr>
        <w:jc w:val="both"/>
        <w:rPr>
          <w:rFonts w:ascii="Calibri" w:hAnsi="Calibri"/>
          <w:sz w:val="16"/>
          <w:szCs w:val="16"/>
        </w:rPr>
      </w:pPr>
      <w:r w:rsidRPr="00842816">
        <w:rPr>
          <w:rFonts w:ascii="Calibri" w:hAnsi="Calibri"/>
          <w:sz w:val="16"/>
          <w:szCs w:val="16"/>
        </w:rPr>
        <w:t>A positive result may not indicate previous SARS-CoV-2 infection. Consider other information, including clinical history, local disease prevalence, and results of a second but different serology test to confirm an adaptive immune response. Positive results may be due to past or present infection with non- SARS-CoV-2 coronavirus strains such as coronavirus HKU1, NL63, OC43, or 229E.</w:t>
      </w:r>
    </w:p>
    <w:p w14:paraId="070AD0F0" w14:textId="3E75BE39" w:rsidR="00D92AF4" w:rsidRPr="00842816" w:rsidRDefault="00D92AF4" w:rsidP="0079184A">
      <w:pPr>
        <w:numPr>
          <w:ilvl w:val="0"/>
          <w:numId w:val="15"/>
        </w:numPr>
        <w:jc w:val="both"/>
        <w:rPr>
          <w:rFonts w:ascii="Calibri" w:hAnsi="Calibri"/>
          <w:sz w:val="16"/>
          <w:szCs w:val="16"/>
        </w:rPr>
      </w:pPr>
      <w:r w:rsidRPr="00842816">
        <w:rPr>
          <w:rFonts w:ascii="Calibri" w:hAnsi="Calibri"/>
          <w:sz w:val="16"/>
          <w:szCs w:val="16"/>
        </w:rPr>
        <w:t>Negative results do not preclude SARS-CoV-2 infection and should not be used as the sole basis for patient management decisions. False positive may occur due to cross-reactivity from pre-existing antibodies or other possible causes. Samples with positive results should be confirmed with alternative testing method(s) and clinical findings before a diagnostic determination is made. A negative result can occur if the quantity of the anti-SARS-CoV-2 antibodies present in the specimen is below the detection limits of the assay, or the antibodies that are detected are not present during the stage of disease in which a sample is collected.</w:t>
      </w:r>
    </w:p>
    <w:p w14:paraId="4202EED0" w14:textId="6BDF164E" w:rsidR="00DF411E" w:rsidRPr="00842816" w:rsidRDefault="00DF411E" w:rsidP="0079184A">
      <w:pPr>
        <w:numPr>
          <w:ilvl w:val="0"/>
          <w:numId w:val="15"/>
        </w:numPr>
        <w:jc w:val="both"/>
        <w:rPr>
          <w:rFonts w:asciiTheme="minorHAnsi" w:hAnsiTheme="minorHAnsi" w:cstheme="minorHAnsi"/>
          <w:sz w:val="16"/>
          <w:szCs w:val="16"/>
        </w:rPr>
      </w:pPr>
      <w:r w:rsidRPr="00842816">
        <w:rPr>
          <w:rFonts w:asciiTheme="minorHAnsi" w:hAnsiTheme="minorHAnsi" w:cstheme="minorHAnsi"/>
          <w:sz w:val="16"/>
          <w:szCs w:val="16"/>
        </w:rPr>
        <w:t>Samples with excessive hemolysis, lipids, or bacterial contamination should be avoided. False results may occur.</w:t>
      </w:r>
    </w:p>
    <w:p w14:paraId="5767D5E3" w14:textId="46582E5A" w:rsidR="00DB1D4F" w:rsidRPr="00842816" w:rsidRDefault="00346895" w:rsidP="0079184A">
      <w:pPr>
        <w:numPr>
          <w:ilvl w:val="0"/>
          <w:numId w:val="15"/>
        </w:numPr>
        <w:jc w:val="both"/>
        <w:rPr>
          <w:rFonts w:asciiTheme="minorHAnsi" w:hAnsiTheme="minorHAnsi" w:cstheme="minorHAnsi"/>
          <w:sz w:val="16"/>
          <w:szCs w:val="16"/>
        </w:rPr>
      </w:pPr>
      <w:r w:rsidRPr="00842816">
        <w:rPr>
          <w:rFonts w:ascii="Calibri" w:hAnsi="Calibri"/>
          <w:sz w:val="16"/>
          <w:szCs w:val="16"/>
        </w:rPr>
        <w:t>This test is only used for the detection of antibodies to SARS-CoV-2 in human serum and plasma.</w:t>
      </w:r>
    </w:p>
    <w:p w14:paraId="68678E78" w14:textId="15AE365A" w:rsidR="00346895" w:rsidRPr="00842816" w:rsidRDefault="00346895" w:rsidP="0079184A">
      <w:pPr>
        <w:numPr>
          <w:ilvl w:val="0"/>
          <w:numId w:val="15"/>
        </w:numPr>
        <w:jc w:val="both"/>
        <w:rPr>
          <w:rFonts w:asciiTheme="minorHAnsi" w:hAnsiTheme="minorHAnsi" w:cstheme="minorHAnsi"/>
          <w:sz w:val="16"/>
          <w:szCs w:val="16"/>
        </w:rPr>
      </w:pPr>
      <w:r w:rsidRPr="00842816">
        <w:rPr>
          <w:rFonts w:ascii="Calibri" w:hAnsi="Calibri"/>
          <w:sz w:val="16"/>
          <w:szCs w:val="16"/>
        </w:rPr>
        <w:t>This test should not be used for screening of donated blood.</w:t>
      </w:r>
    </w:p>
    <w:p w14:paraId="22779124" w14:textId="11258175" w:rsidR="004527CC" w:rsidRPr="00842816" w:rsidRDefault="00D92AF4" w:rsidP="0079184A">
      <w:pPr>
        <w:numPr>
          <w:ilvl w:val="0"/>
          <w:numId w:val="15"/>
        </w:numPr>
        <w:jc w:val="both"/>
        <w:rPr>
          <w:rFonts w:asciiTheme="minorHAnsi" w:hAnsiTheme="minorHAnsi" w:cstheme="minorHAnsi"/>
          <w:sz w:val="16"/>
          <w:szCs w:val="16"/>
        </w:rPr>
      </w:pPr>
      <w:r w:rsidRPr="00842816">
        <w:rPr>
          <w:rFonts w:asciiTheme="minorHAnsi" w:hAnsiTheme="minorHAnsi" w:cstheme="minorHAnsi"/>
          <w:sz w:val="16"/>
          <w:szCs w:val="16"/>
        </w:rPr>
        <w:t>This assay cannot be utilized to test pooled (mixed) serum or plasma. The kit has been evaluated only with individual serum or plasma specimens.</w:t>
      </w:r>
    </w:p>
    <w:p w14:paraId="6007DCC8" w14:textId="77777777" w:rsidR="00C17799" w:rsidRPr="001E28FF" w:rsidRDefault="00C17799" w:rsidP="000C0023">
      <w:pPr>
        <w:jc w:val="both"/>
        <w:rPr>
          <w:rFonts w:ascii="Calibri" w:hAnsi="Calibri"/>
          <w:b/>
          <w:color w:val="FE9917"/>
          <w:sz w:val="6"/>
          <w:szCs w:val="8"/>
        </w:rPr>
      </w:pPr>
    </w:p>
    <w:p w14:paraId="6EE5F107" w14:textId="7A3945C8" w:rsidR="00EE7A3C" w:rsidRDefault="00EE7A3C" w:rsidP="00555678">
      <w:pPr>
        <w:jc w:val="center"/>
        <w:rPr>
          <w:rFonts w:ascii="Calibri" w:hAnsi="Calibri"/>
          <w:b/>
          <w:color w:val="FE9917"/>
          <w:szCs w:val="24"/>
        </w:rPr>
      </w:pPr>
      <w:r>
        <w:rPr>
          <w:rFonts w:ascii="Calibri" w:hAnsi="Calibri"/>
          <w:b/>
          <w:color w:val="FE9917"/>
          <w:szCs w:val="24"/>
        </w:rPr>
        <w:t>CONDITIONS OF AUTHORIZATION FOR LABORATORIES</w:t>
      </w:r>
    </w:p>
    <w:p w14:paraId="39839BC9" w14:textId="3C01E0F8" w:rsidR="00EE7A3C" w:rsidRPr="00842816" w:rsidRDefault="00EE7A3C" w:rsidP="000C0023">
      <w:pPr>
        <w:jc w:val="both"/>
        <w:rPr>
          <w:rFonts w:ascii="Calibri" w:hAnsi="Calibri"/>
          <w:sz w:val="16"/>
          <w:szCs w:val="16"/>
        </w:rPr>
      </w:pPr>
      <w:r w:rsidRPr="00842816">
        <w:rPr>
          <w:rFonts w:ascii="Calibri" w:hAnsi="Calibri"/>
          <w:sz w:val="16"/>
          <w:szCs w:val="16"/>
        </w:rPr>
        <w:t xml:space="preserve">The </w:t>
      </w:r>
      <w:r w:rsidR="004B65DE" w:rsidRPr="00842816">
        <w:rPr>
          <w:rFonts w:asciiTheme="minorHAnsi" w:hAnsiTheme="minorHAnsi" w:cstheme="minorHAnsi"/>
          <w:bCs/>
          <w:sz w:val="16"/>
          <w:szCs w:val="16"/>
        </w:rPr>
        <w:t xml:space="preserve">ZEUS ELISA SARS-CoV-2 Total Antibody Test System </w:t>
      </w:r>
      <w:r w:rsidRPr="00842816">
        <w:rPr>
          <w:rFonts w:ascii="Calibri" w:hAnsi="Calibri"/>
          <w:sz w:val="16"/>
          <w:szCs w:val="16"/>
        </w:rPr>
        <w:t>Letter of Authorization, along with the authorized Fact Sheet for Healthcare Providers, the authorized Fact Sheet for Recipients, and authorized labeling are available on the FDA website:</w:t>
      </w:r>
    </w:p>
    <w:p w14:paraId="4E809592" w14:textId="5D84A2C7" w:rsidR="00EE7A3C" w:rsidRPr="00842816" w:rsidRDefault="00312158" w:rsidP="000C0023">
      <w:pPr>
        <w:jc w:val="both"/>
        <w:rPr>
          <w:rFonts w:ascii="Calibri" w:hAnsi="Calibri"/>
          <w:sz w:val="16"/>
          <w:szCs w:val="16"/>
        </w:rPr>
      </w:pPr>
      <w:hyperlink r:id="rId17" w:history="1">
        <w:r w:rsidR="00A74F81" w:rsidRPr="00CA146C">
          <w:rPr>
            <w:rStyle w:val="Hyperlink"/>
            <w:rFonts w:asciiTheme="minorHAnsi" w:hAnsiTheme="minorHAnsi" w:cstheme="minorHAnsi"/>
            <w:sz w:val="16"/>
            <w:szCs w:val="16"/>
          </w:rPr>
          <w:t>https://www.fda.gov/medical-devices/coronavirus-disease-2019-covid-19-emergency-use-authorizations-medical-devices/in-vitro-diagnostics-euas</w:t>
        </w:r>
      </w:hyperlink>
      <w:r w:rsidR="00A74F81">
        <w:rPr>
          <w:rFonts w:asciiTheme="minorHAnsi" w:hAnsiTheme="minorHAnsi" w:cstheme="minorHAnsi"/>
          <w:sz w:val="16"/>
          <w:szCs w:val="16"/>
        </w:rPr>
        <w:t xml:space="preserve">. </w:t>
      </w:r>
      <w:r w:rsidR="00EE7A3C" w:rsidRPr="00842816">
        <w:rPr>
          <w:rFonts w:ascii="Calibri" w:hAnsi="Calibri"/>
          <w:sz w:val="16"/>
          <w:szCs w:val="16"/>
        </w:rPr>
        <w:t xml:space="preserve">Authorized laboratories using the </w:t>
      </w:r>
      <w:r w:rsidR="004B65DE" w:rsidRPr="00842816">
        <w:rPr>
          <w:rFonts w:asciiTheme="minorHAnsi" w:hAnsiTheme="minorHAnsi" w:cstheme="minorHAnsi"/>
          <w:bCs/>
          <w:sz w:val="16"/>
          <w:szCs w:val="16"/>
        </w:rPr>
        <w:t xml:space="preserve">ZEUS ELISA SARS-CoV-2 Total Antibody Test System </w:t>
      </w:r>
      <w:r w:rsidR="00EE7A3C" w:rsidRPr="00842816">
        <w:rPr>
          <w:rFonts w:ascii="Calibri" w:hAnsi="Calibri"/>
          <w:sz w:val="16"/>
          <w:szCs w:val="16"/>
        </w:rPr>
        <w:t>(“your product” in the conditions below), must adhere to the Conditions of Authorization indicated in the Letter of Authorization as listed below:</w:t>
      </w:r>
    </w:p>
    <w:p w14:paraId="35F6EA7D" w14:textId="63295BF8" w:rsidR="00EE7A3C" w:rsidRPr="00842816" w:rsidRDefault="00EE7A3C" w:rsidP="0079184A">
      <w:pPr>
        <w:pStyle w:val="ListParagraph"/>
        <w:numPr>
          <w:ilvl w:val="3"/>
          <w:numId w:val="3"/>
        </w:numPr>
        <w:ind w:left="360"/>
        <w:jc w:val="both"/>
        <w:rPr>
          <w:rFonts w:ascii="Calibri" w:hAnsi="Calibri"/>
          <w:sz w:val="16"/>
          <w:szCs w:val="16"/>
        </w:rPr>
      </w:pPr>
      <w:r w:rsidRPr="00842816">
        <w:rPr>
          <w:rFonts w:ascii="Calibri" w:hAnsi="Calibri"/>
          <w:sz w:val="16"/>
          <w:szCs w:val="16"/>
        </w:rPr>
        <w:lastRenderedPageBreak/>
        <w:t xml:space="preserve">Authorized laboratories* using your product </w:t>
      </w:r>
      <w:r w:rsidR="00516423">
        <w:rPr>
          <w:rFonts w:ascii="Calibri" w:hAnsi="Calibri"/>
          <w:sz w:val="16"/>
          <w:szCs w:val="16"/>
        </w:rPr>
        <w:t xml:space="preserve">must </w:t>
      </w:r>
      <w:r w:rsidRPr="00842816">
        <w:rPr>
          <w:rFonts w:ascii="Calibri" w:hAnsi="Calibri"/>
          <w:sz w:val="16"/>
          <w:szCs w:val="16"/>
        </w:rPr>
        <w:t>include with test result reports, all authorized Fact Sheets. Under exigent circumstances, other appropriate methods for disseminating these Fact Sheets may be used, which may include mass media.</w:t>
      </w:r>
    </w:p>
    <w:p w14:paraId="5C8E9F31" w14:textId="1F919317" w:rsidR="00EE7A3C" w:rsidRPr="00842816" w:rsidRDefault="00EE7A3C" w:rsidP="0079184A">
      <w:pPr>
        <w:pStyle w:val="ListParagraph"/>
        <w:numPr>
          <w:ilvl w:val="3"/>
          <w:numId w:val="3"/>
        </w:numPr>
        <w:ind w:left="360"/>
        <w:jc w:val="both"/>
        <w:rPr>
          <w:rFonts w:ascii="Calibri" w:hAnsi="Calibri"/>
          <w:sz w:val="16"/>
          <w:szCs w:val="16"/>
        </w:rPr>
      </w:pPr>
      <w:r w:rsidRPr="00842816">
        <w:rPr>
          <w:rFonts w:ascii="Calibri" w:hAnsi="Calibri"/>
          <w:sz w:val="16"/>
          <w:szCs w:val="16"/>
        </w:rPr>
        <w:t xml:space="preserve">Authorized laboratories using your product </w:t>
      </w:r>
      <w:r w:rsidR="00516423">
        <w:rPr>
          <w:rFonts w:ascii="Calibri" w:hAnsi="Calibri"/>
          <w:sz w:val="16"/>
          <w:szCs w:val="16"/>
        </w:rPr>
        <w:t>must</w:t>
      </w:r>
      <w:r w:rsidR="00516423" w:rsidRPr="00842816">
        <w:rPr>
          <w:rFonts w:ascii="Calibri" w:hAnsi="Calibri"/>
          <w:sz w:val="16"/>
          <w:szCs w:val="16"/>
        </w:rPr>
        <w:t xml:space="preserve"> </w:t>
      </w:r>
      <w:r w:rsidRPr="00842816">
        <w:rPr>
          <w:rFonts w:ascii="Calibri" w:hAnsi="Calibri"/>
          <w:sz w:val="16"/>
          <w:szCs w:val="16"/>
        </w:rPr>
        <w:t xml:space="preserve">use your product as outlined in the </w:t>
      </w:r>
      <w:r w:rsidR="000554B4">
        <w:rPr>
          <w:rFonts w:ascii="Calibri" w:hAnsi="Calibri"/>
          <w:sz w:val="16"/>
          <w:szCs w:val="16"/>
        </w:rPr>
        <w:t>authorized labeling</w:t>
      </w:r>
      <w:r w:rsidRPr="00842816">
        <w:rPr>
          <w:rFonts w:ascii="Calibri" w:hAnsi="Calibri"/>
          <w:sz w:val="16"/>
          <w:szCs w:val="16"/>
        </w:rPr>
        <w:t xml:space="preserve">. Deviations from the authorized procedures, including </w:t>
      </w:r>
      <w:r w:rsidR="000554B4">
        <w:rPr>
          <w:rFonts w:ascii="Calibri" w:hAnsi="Calibri"/>
          <w:sz w:val="16"/>
          <w:szCs w:val="16"/>
        </w:rPr>
        <w:t xml:space="preserve">the authorized instruments, </w:t>
      </w:r>
      <w:r w:rsidRPr="00842816">
        <w:rPr>
          <w:rFonts w:ascii="Calibri" w:hAnsi="Calibri"/>
          <w:sz w:val="16"/>
          <w:szCs w:val="16"/>
        </w:rPr>
        <w:t>the authorized clinical specimen types, authorized control materials, authorized other ancillary reagents and authorized materials required to use your product are not permitted.</w:t>
      </w:r>
    </w:p>
    <w:p w14:paraId="667DF636" w14:textId="2BE17361" w:rsidR="00EE7A3C" w:rsidRPr="00842816" w:rsidRDefault="00EE7A3C" w:rsidP="0079184A">
      <w:pPr>
        <w:pStyle w:val="ListParagraph"/>
        <w:numPr>
          <w:ilvl w:val="3"/>
          <w:numId w:val="3"/>
        </w:numPr>
        <w:ind w:left="360"/>
        <w:jc w:val="both"/>
        <w:rPr>
          <w:rFonts w:ascii="Calibri" w:hAnsi="Calibri"/>
          <w:sz w:val="16"/>
          <w:szCs w:val="16"/>
        </w:rPr>
      </w:pPr>
      <w:r w:rsidRPr="00842816">
        <w:rPr>
          <w:rFonts w:ascii="Calibri" w:hAnsi="Calibri"/>
          <w:sz w:val="16"/>
          <w:szCs w:val="16"/>
        </w:rPr>
        <w:t xml:space="preserve">Authorized laboratories that receive your product </w:t>
      </w:r>
      <w:r w:rsidR="00516423">
        <w:rPr>
          <w:rFonts w:ascii="Calibri" w:hAnsi="Calibri"/>
          <w:sz w:val="16"/>
          <w:szCs w:val="16"/>
        </w:rPr>
        <w:t>must</w:t>
      </w:r>
      <w:r w:rsidR="00516423" w:rsidRPr="00842816">
        <w:rPr>
          <w:rFonts w:ascii="Calibri" w:hAnsi="Calibri"/>
          <w:sz w:val="16"/>
          <w:szCs w:val="16"/>
        </w:rPr>
        <w:t xml:space="preserve"> </w:t>
      </w:r>
      <w:r w:rsidRPr="00842816">
        <w:rPr>
          <w:rFonts w:ascii="Calibri" w:hAnsi="Calibri"/>
          <w:sz w:val="16"/>
          <w:szCs w:val="16"/>
        </w:rPr>
        <w:t>notify the relevant public health authorities of their intent to run your product prior to initiating testing.</w:t>
      </w:r>
    </w:p>
    <w:p w14:paraId="095B668A" w14:textId="2BB15B87" w:rsidR="00EE7A3C" w:rsidRPr="00842816" w:rsidRDefault="00EE7A3C" w:rsidP="0079184A">
      <w:pPr>
        <w:pStyle w:val="ListParagraph"/>
        <w:numPr>
          <w:ilvl w:val="3"/>
          <w:numId w:val="3"/>
        </w:numPr>
        <w:ind w:left="360"/>
        <w:jc w:val="both"/>
        <w:rPr>
          <w:rFonts w:ascii="Calibri" w:hAnsi="Calibri"/>
          <w:sz w:val="16"/>
          <w:szCs w:val="16"/>
        </w:rPr>
      </w:pPr>
      <w:r w:rsidRPr="00842816">
        <w:rPr>
          <w:rFonts w:ascii="Calibri" w:hAnsi="Calibri"/>
          <w:sz w:val="16"/>
          <w:szCs w:val="16"/>
        </w:rPr>
        <w:t xml:space="preserve">Authorized laboratories using your product </w:t>
      </w:r>
      <w:r w:rsidR="00516423">
        <w:rPr>
          <w:rFonts w:ascii="Calibri" w:hAnsi="Calibri"/>
          <w:sz w:val="16"/>
          <w:szCs w:val="16"/>
        </w:rPr>
        <w:t>must</w:t>
      </w:r>
      <w:r w:rsidR="00516423" w:rsidRPr="00842816">
        <w:rPr>
          <w:rFonts w:ascii="Calibri" w:hAnsi="Calibri"/>
          <w:sz w:val="16"/>
          <w:szCs w:val="16"/>
        </w:rPr>
        <w:t xml:space="preserve"> </w:t>
      </w:r>
      <w:r w:rsidRPr="00842816">
        <w:rPr>
          <w:rFonts w:ascii="Calibri" w:hAnsi="Calibri"/>
          <w:sz w:val="16"/>
          <w:szCs w:val="16"/>
        </w:rPr>
        <w:t>have a process in place for reporting test results to healthcare providers and relevant public health authorities, as appropriate.</w:t>
      </w:r>
    </w:p>
    <w:p w14:paraId="12796559" w14:textId="68743C45" w:rsidR="00EE7A3C" w:rsidRPr="00842816" w:rsidRDefault="00EE7A3C" w:rsidP="0079184A">
      <w:pPr>
        <w:pStyle w:val="ListParagraph"/>
        <w:numPr>
          <w:ilvl w:val="3"/>
          <w:numId w:val="3"/>
        </w:numPr>
        <w:ind w:left="360"/>
        <w:jc w:val="both"/>
        <w:rPr>
          <w:rFonts w:ascii="Calibri" w:hAnsi="Calibri"/>
          <w:sz w:val="16"/>
          <w:szCs w:val="16"/>
        </w:rPr>
      </w:pPr>
      <w:r w:rsidRPr="00842816">
        <w:rPr>
          <w:rFonts w:ascii="Calibri" w:hAnsi="Calibri"/>
          <w:sz w:val="16"/>
          <w:szCs w:val="16"/>
        </w:rPr>
        <w:t xml:space="preserve">Authorized laboratories </w:t>
      </w:r>
      <w:r w:rsidR="00516423">
        <w:rPr>
          <w:rFonts w:ascii="Calibri" w:hAnsi="Calibri"/>
          <w:sz w:val="16"/>
          <w:szCs w:val="16"/>
        </w:rPr>
        <w:t>must</w:t>
      </w:r>
      <w:r w:rsidR="00516423" w:rsidRPr="00842816">
        <w:rPr>
          <w:rFonts w:ascii="Calibri" w:hAnsi="Calibri"/>
          <w:sz w:val="16"/>
          <w:szCs w:val="16"/>
        </w:rPr>
        <w:t xml:space="preserve"> </w:t>
      </w:r>
      <w:r w:rsidRPr="00842816">
        <w:rPr>
          <w:rFonts w:ascii="Calibri" w:hAnsi="Calibri"/>
          <w:sz w:val="16"/>
          <w:szCs w:val="16"/>
        </w:rPr>
        <w:t>collect information on the performance of your product and report to Division of Microbiology Devices (DMD)/Office of Health Technology 7 (OHT7) - Office of In Vitro Diagnostics and Radiological Health (OIR)/Office of Product Evaluation and Quality (OPEQ)/Center for Devices and Radiological Health (CDRH) (via email: CDRH-EUA-Reporting@fda.hhs.gov) and to Z</w:t>
      </w:r>
      <w:r w:rsidR="00A93CC4">
        <w:rPr>
          <w:rFonts w:ascii="Calibri" w:hAnsi="Calibri"/>
          <w:sz w:val="16"/>
          <w:szCs w:val="16"/>
        </w:rPr>
        <w:t>EUS</w:t>
      </w:r>
      <w:r w:rsidRPr="00842816">
        <w:rPr>
          <w:rFonts w:ascii="Calibri" w:hAnsi="Calibri"/>
          <w:sz w:val="16"/>
          <w:szCs w:val="16"/>
        </w:rPr>
        <w:t xml:space="preserve"> Scientific, Inc. (</w:t>
      </w:r>
      <w:hyperlink r:id="rId18" w:history="1">
        <w:r w:rsidR="00BF03B3" w:rsidRPr="00842816">
          <w:rPr>
            <w:rStyle w:val="Hyperlink"/>
            <w:rFonts w:ascii="Calibri" w:hAnsi="Calibri"/>
            <w:sz w:val="16"/>
            <w:szCs w:val="16"/>
          </w:rPr>
          <w:t>support@zeusscientific.com</w:t>
        </w:r>
      </w:hyperlink>
      <w:r w:rsidR="00BF03B3" w:rsidRPr="00842816">
        <w:rPr>
          <w:rFonts w:ascii="Calibri" w:hAnsi="Calibri"/>
          <w:sz w:val="16"/>
          <w:szCs w:val="16"/>
        </w:rPr>
        <w:t xml:space="preserve"> </w:t>
      </w:r>
      <w:r w:rsidRPr="00842816">
        <w:rPr>
          <w:rFonts w:ascii="Calibri" w:hAnsi="Calibri"/>
          <w:sz w:val="16"/>
          <w:szCs w:val="16"/>
        </w:rPr>
        <w:t>) any suspected occurrence of false positive or false negative results and significant deviations from the established performance characteristics of your product of which they become aware.</w:t>
      </w:r>
    </w:p>
    <w:p w14:paraId="5631B70F" w14:textId="35783990" w:rsidR="00EE7A3C" w:rsidRPr="00842816" w:rsidRDefault="00EE7A3C" w:rsidP="0079184A">
      <w:pPr>
        <w:pStyle w:val="ListParagraph"/>
        <w:numPr>
          <w:ilvl w:val="3"/>
          <w:numId w:val="3"/>
        </w:numPr>
        <w:ind w:left="360"/>
        <w:jc w:val="both"/>
        <w:rPr>
          <w:rFonts w:ascii="Calibri" w:hAnsi="Calibri"/>
          <w:sz w:val="16"/>
          <w:szCs w:val="16"/>
        </w:rPr>
      </w:pPr>
      <w:r w:rsidRPr="00842816">
        <w:rPr>
          <w:rFonts w:ascii="Calibri" w:hAnsi="Calibri"/>
          <w:sz w:val="16"/>
          <w:szCs w:val="16"/>
        </w:rPr>
        <w:t>All laboratory personnel using your product must be appropriately trained in immunoassay techniques and use appropriate laboratory and personal protective equipment when handling this kit and use this product in accordance with the authorized labeling. All laboratory personnel using the assay must also be trained in and be familiar with the interpretation of results of the product.</w:t>
      </w:r>
    </w:p>
    <w:p w14:paraId="4C48AF56" w14:textId="2EF0CA85" w:rsidR="00EE7A3C" w:rsidRPr="00842816" w:rsidRDefault="00EE7A3C" w:rsidP="0079184A">
      <w:pPr>
        <w:pStyle w:val="ListParagraph"/>
        <w:numPr>
          <w:ilvl w:val="3"/>
          <w:numId w:val="3"/>
        </w:numPr>
        <w:ind w:left="360"/>
        <w:jc w:val="both"/>
        <w:rPr>
          <w:rFonts w:ascii="Calibri" w:hAnsi="Calibri"/>
          <w:sz w:val="16"/>
          <w:szCs w:val="16"/>
        </w:rPr>
      </w:pPr>
      <w:r w:rsidRPr="00842816">
        <w:rPr>
          <w:rFonts w:asciiTheme="minorHAnsi" w:hAnsiTheme="minorHAnsi" w:cstheme="minorHAnsi"/>
          <w:bCs/>
          <w:sz w:val="16"/>
          <w:szCs w:val="16"/>
        </w:rPr>
        <w:t>ZEUS</w:t>
      </w:r>
      <w:r w:rsidR="00F66F86">
        <w:rPr>
          <w:rFonts w:asciiTheme="minorHAnsi" w:hAnsiTheme="minorHAnsi" w:cstheme="minorHAnsi"/>
          <w:bCs/>
          <w:sz w:val="16"/>
          <w:szCs w:val="16"/>
        </w:rPr>
        <w:t xml:space="preserve"> Scientific</w:t>
      </w:r>
      <w:r w:rsidR="00AB0341">
        <w:rPr>
          <w:rFonts w:asciiTheme="minorHAnsi" w:hAnsiTheme="minorHAnsi" w:cstheme="minorHAnsi"/>
          <w:bCs/>
          <w:sz w:val="16"/>
          <w:szCs w:val="16"/>
        </w:rPr>
        <w:t>, Inc.</w:t>
      </w:r>
      <w:r w:rsidRPr="00842816">
        <w:rPr>
          <w:rFonts w:ascii="Calibri" w:hAnsi="Calibri"/>
          <w:sz w:val="16"/>
          <w:szCs w:val="16"/>
        </w:rPr>
        <w:t xml:space="preserve">, authorized distributors, and authorized laboratories using your product </w:t>
      </w:r>
      <w:r w:rsidR="00516423">
        <w:rPr>
          <w:rFonts w:ascii="Calibri" w:hAnsi="Calibri"/>
          <w:sz w:val="16"/>
          <w:szCs w:val="16"/>
        </w:rPr>
        <w:t>must</w:t>
      </w:r>
      <w:r w:rsidR="00516423" w:rsidRPr="00842816">
        <w:rPr>
          <w:rFonts w:ascii="Calibri" w:hAnsi="Calibri"/>
          <w:sz w:val="16"/>
          <w:szCs w:val="16"/>
        </w:rPr>
        <w:t xml:space="preserve"> </w:t>
      </w:r>
      <w:r w:rsidRPr="00842816">
        <w:rPr>
          <w:rFonts w:ascii="Calibri" w:hAnsi="Calibri"/>
          <w:sz w:val="16"/>
          <w:szCs w:val="16"/>
        </w:rPr>
        <w:t>ensure that any records associated with this EUA are maintained until otherwise notified by FDA. Such records will be made available to FDA for inspection upon request.</w:t>
      </w:r>
    </w:p>
    <w:p w14:paraId="75F3EEBC" w14:textId="5E00EF8C" w:rsidR="00EE7A3C" w:rsidRPr="003E1DB1" w:rsidRDefault="00EE7A3C" w:rsidP="000C0023">
      <w:pPr>
        <w:jc w:val="both"/>
        <w:rPr>
          <w:rFonts w:ascii="Calibri" w:hAnsi="Calibri"/>
          <w:sz w:val="15"/>
          <w:szCs w:val="15"/>
        </w:rPr>
      </w:pPr>
      <w:r w:rsidRPr="00842816">
        <w:rPr>
          <w:rFonts w:ascii="Calibri" w:hAnsi="Calibri"/>
          <w:sz w:val="16"/>
          <w:szCs w:val="16"/>
        </w:rPr>
        <w:t xml:space="preserve">*The letter of authorization refers to, “Laboratories certified under the Clinical Laboratory Improvement Amendments of 1988 (CLIA), 42 U.S.C. §263a, that meet requirements to perform </w:t>
      </w:r>
      <w:r w:rsidR="00E63CAC" w:rsidRPr="00842816">
        <w:rPr>
          <w:rFonts w:ascii="Calibri" w:hAnsi="Calibri"/>
          <w:sz w:val="16"/>
          <w:szCs w:val="16"/>
        </w:rPr>
        <w:t>moderate</w:t>
      </w:r>
      <w:r w:rsidR="002222B9" w:rsidRPr="00842816">
        <w:rPr>
          <w:rFonts w:ascii="Calibri" w:hAnsi="Calibri"/>
          <w:sz w:val="16"/>
          <w:szCs w:val="16"/>
        </w:rPr>
        <w:t xml:space="preserve"> (automated method)</w:t>
      </w:r>
      <w:r w:rsidR="00E63CAC" w:rsidRPr="00842816">
        <w:rPr>
          <w:rFonts w:ascii="Calibri" w:hAnsi="Calibri"/>
          <w:sz w:val="16"/>
          <w:szCs w:val="16"/>
        </w:rPr>
        <w:t xml:space="preserve"> or </w:t>
      </w:r>
      <w:r w:rsidRPr="00842816">
        <w:rPr>
          <w:rFonts w:ascii="Calibri" w:hAnsi="Calibri"/>
          <w:sz w:val="16"/>
          <w:szCs w:val="16"/>
        </w:rPr>
        <w:t xml:space="preserve">high </w:t>
      </w:r>
      <w:r w:rsidR="002222B9" w:rsidRPr="00842816">
        <w:rPr>
          <w:rFonts w:ascii="Calibri" w:hAnsi="Calibri"/>
          <w:sz w:val="16"/>
          <w:szCs w:val="16"/>
        </w:rPr>
        <w:t>(manual</w:t>
      </w:r>
      <w:r w:rsidR="003B5176" w:rsidRPr="00842816">
        <w:rPr>
          <w:rFonts w:ascii="Calibri" w:hAnsi="Calibri"/>
          <w:sz w:val="16"/>
          <w:szCs w:val="16"/>
        </w:rPr>
        <w:t xml:space="preserve"> and automated</w:t>
      </w:r>
      <w:r w:rsidR="002222B9" w:rsidRPr="00842816">
        <w:rPr>
          <w:rFonts w:ascii="Calibri" w:hAnsi="Calibri"/>
          <w:sz w:val="16"/>
          <w:szCs w:val="16"/>
        </w:rPr>
        <w:t xml:space="preserve"> method) </w:t>
      </w:r>
      <w:r w:rsidRPr="00842816">
        <w:rPr>
          <w:rFonts w:ascii="Calibri" w:hAnsi="Calibri"/>
          <w:sz w:val="16"/>
          <w:szCs w:val="16"/>
        </w:rPr>
        <w:t>complexity tests” as “authorized laboratories.”</w:t>
      </w:r>
    </w:p>
    <w:p w14:paraId="59C206DD" w14:textId="77777777" w:rsidR="00EE7A3C" w:rsidRPr="001E28FF" w:rsidRDefault="00EE7A3C" w:rsidP="000C0023">
      <w:pPr>
        <w:jc w:val="both"/>
        <w:rPr>
          <w:rFonts w:ascii="Calibri" w:hAnsi="Calibri"/>
          <w:sz w:val="6"/>
          <w:szCs w:val="6"/>
        </w:rPr>
      </w:pPr>
    </w:p>
    <w:p w14:paraId="0A859A4B" w14:textId="4F03E2C3" w:rsidR="00C17799" w:rsidRPr="00842816" w:rsidRDefault="00A93CC4" w:rsidP="00842816">
      <w:pPr>
        <w:jc w:val="center"/>
        <w:rPr>
          <w:rFonts w:ascii="Calibri" w:hAnsi="Calibri"/>
          <w:b/>
          <w:bCs/>
          <w:sz w:val="16"/>
          <w:szCs w:val="16"/>
        </w:rPr>
      </w:pPr>
      <w:r>
        <w:rPr>
          <w:rFonts w:ascii="Calibri" w:hAnsi="Calibri"/>
          <w:b/>
          <w:color w:val="FE9917"/>
          <w:szCs w:val="24"/>
        </w:rPr>
        <w:t>REFERENCES</w:t>
      </w:r>
    </w:p>
    <w:p w14:paraId="427CF7ED" w14:textId="793C4AD5" w:rsidR="003A1C8B" w:rsidRPr="00842816" w:rsidRDefault="003A1C8B" w:rsidP="00842816">
      <w:pPr>
        <w:pStyle w:val="ListParagraph"/>
        <w:numPr>
          <w:ilvl w:val="1"/>
          <w:numId w:val="14"/>
        </w:numPr>
        <w:jc w:val="both"/>
        <w:rPr>
          <w:rFonts w:asciiTheme="minorHAnsi" w:hAnsiTheme="minorHAnsi"/>
          <w:sz w:val="16"/>
          <w:szCs w:val="16"/>
        </w:rPr>
      </w:pPr>
      <w:r w:rsidRPr="00842816">
        <w:rPr>
          <w:rFonts w:asciiTheme="minorHAnsi" w:hAnsiTheme="minorHAnsi"/>
          <w:sz w:val="16"/>
          <w:szCs w:val="16"/>
        </w:rPr>
        <w:t>Procedures for the Collection of Diagnostic Blood Specimens by Venipuncture; Approved Standard – Sixth Edition. CLSI document GP41-A6 (ISBN 1-56238-650-6).  Clinical and Laboratory Standards Institute, 950 West Valley Road, Suite 2500, Wayne, Pennsylvania 19087 USA,  2007.</w:t>
      </w:r>
    </w:p>
    <w:p w14:paraId="4F402047" w14:textId="09CBD872" w:rsidR="003A1C8B" w:rsidRPr="00842816" w:rsidRDefault="003A1C8B" w:rsidP="00842816">
      <w:pPr>
        <w:pStyle w:val="ListParagraph"/>
        <w:numPr>
          <w:ilvl w:val="1"/>
          <w:numId w:val="14"/>
        </w:numPr>
        <w:jc w:val="both"/>
        <w:rPr>
          <w:rFonts w:asciiTheme="minorHAnsi" w:hAnsiTheme="minorHAnsi"/>
          <w:sz w:val="16"/>
          <w:szCs w:val="16"/>
        </w:rPr>
      </w:pPr>
      <w:r w:rsidRPr="00842816">
        <w:rPr>
          <w:rFonts w:asciiTheme="minorHAnsi" w:hAnsiTheme="minorHAnsi"/>
          <w:iCs/>
          <w:sz w:val="16"/>
          <w:szCs w:val="16"/>
        </w:rPr>
        <w:t>Procedures for the Handling and Processing of Blood Specimens for Common Laboratory Tests; Approved Guideline—Fourth Edition</w:t>
      </w:r>
      <w:r w:rsidRPr="00842816">
        <w:rPr>
          <w:rFonts w:asciiTheme="minorHAnsi" w:hAnsiTheme="minorHAnsi"/>
          <w:sz w:val="16"/>
          <w:szCs w:val="16"/>
        </w:rPr>
        <w:t>. CLSI document H18-A4 (ISBN 1-56238-724-3). Clinical and Laboratory Standards Institute, 940 West Valley Road, Suite 1400, Wayne, Pennsylvania 19087-1898 USA, 2010.</w:t>
      </w:r>
    </w:p>
    <w:p w14:paraId="6395DA98" w14:textId="76ED4572" w:rsidR="00EB3CFC" w:rsidRPr="00BB1C77" w:rsidRDefault="00FC6942" w:rsidP="00842816">
      <w:pPr>
        <w:pStyle w:val="ListParagraph"/>
        <w:numPr>
          <w:ilvl w:val="1"/>
          <w:numId w:val="14"/>
        </w:numPr>
        <w:jc w:val="both"/>
        <w:rPr>
          <w:rFonts w:asciiTheme="minorHAnsi" w:hAnsiTheme="minorHAnsi"/>
          <w:sz w:val="16"/>
          <w:szCs w:val="16"/>
        </w:rPr>
      </w:pPr>
      <w:r w:rsidRPr="00842816">
        <w:rPr>
          <w:rFonts w:asciiTheme="minorHAnsi" w:hAnsiTheme="minorHAnsi"/>
        </w:rPr>
        <w:drawing>
          <wp:anchor distT="0" distB="0" distL="114300" distR="114300" simplePos="0" relativeHeight="251687424" behindDoc="0" locked="0" layoutInCell="1" allowOverlap="1" wp14:anchorId="42D1B9B2" wp14:editId="7E655C1E">
            <wp:simplePos x="0" y="0"/>
            <wp:positionH relativeFrom="margin">
              <wp:align>left</wp:align>
            </wp:positionH>
            <wp:positionV relativeFrom="paragraph">
              <wp:posOffset>4921885</wp:posOffset>
            </wp:positionV>
            <wp:extent cx="1231900" cy="295275"/>
            <wp:effectExtent l="0" t="0" r="6350" b="9525"/>
            <wp:wrapThrough wrapText="bothSides">
              <wp:wrapPolygon edited="0">
                <wp:start x="0" y="0"/>
                <wp:lineTo x="0" y="20903"/>
                <wp:lineTo x="21377" y="20903"/>
                <wp:lineTo x="21377" y="0"/>
                <wp:lineTo x="0" y="0"/>
              </wp:wrapPolygon>
            </wp:wrapThrough>
            <wp:docPr id="4"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19" cstate="print"/>
                    <a:stretch>
                      <a:fillRect/>
                    </a:stretch>
                  </pic:blipFill>
                  <pic:spPr bwMode="auto">
                    <a:xfrm>
                      <a:off x="0" y="0"/>
                      <a:ext cx="1231900" cy="295275"/>
                    </a:xfrm>
                    <a:prstGeom prst="rect">
                      <a:avLst/>
                    </a:prstGeom>
                    <a:noFill/>
                  </pic:spPr>
                </pic:pic>
              </a:graphicData>
            </a:graphic>
            <wp14:sizeRelH relativeFrom="margin">
              <wp14:pctWidth>0</wp14:pctWidth>
            </wp14:sizeRelH>
            <wp14:sizeRelV relativeFrom="margin">
              <wp14:pctHeight>0</wp14:pctHeight>
            </wp14:sizeRelV>
          </wp:anchor>
        </w:drawing>
      </w:r>
      <w:r w:rsidR="003A1C8B" w:rsidRPr="00842816">
        <w:rPr>
          <w:rFonts w:asciiTheme="minorHAnsi" w:hAnsiTheme="minorHAnsi"/>
          <w:sz w:val="16"/>
          <w:szCs w:val="16"/>
        </w:rPr>
        <w:t>U.S. Department of Labor, Occupational Safety and Health Administration: Occupational Exposure to Bloodborne Pathogens, Final Rule. Fed. Register 56:64175-64182, 1991.</w:t>
      </w:r>
      <w:r w:rsidR="0072335B" w:rsidRPr="00842816">
        <mc:AlternateContent>
          <mc:Choice Requires="wps">
            <w:drawing>
              <wp:anchor distT="0" distB="0" distL="114300" distR="114300" simplePos="0" relativeHeight="251694592" behindDoc="0" locked="0" layoutInCell="0" allowOverlap="1" wp14:anchorId="2B81A94A" wp14:editId="4BF1ACD4">
                <wp:simplePos x="0" y="0"/>
                <wp:positionH relativeFrom="margin">
                  <wp:posOffset>2486660</wp:posOffset>
                </wp:positionH>
                <wp:positionV relativeFrom="margin">
                  <wp:posOffset>8660130</wp:posOffset>
                </wp:positionV>
                <wp:extent cx="2409825" cy="795655"/>
                <wp:effectExtent l="0" t="0" r="0" b="4445"/>
                <wp:wrapSquare wrapText="bothSides"/>
                <wp:docPr id="16" name="Text Box 4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09825" cy="795655"/>
                        </a:xfrm>
                        <a:prstGeom prst="rect">
                          <a:avLst/>
                        </a:prstGeom>
                        <a:noFill/>
                        <a:ln>
                          <a:noFill/>
                        </a:ln>
                      </wps:spPr>
                      <wps:txbx>
                        <w:txbxContent>
                          <w:p w14:paraId="70E2F7E4" w14:textId="77777777" w:rsidR="00DC62B0" w:rsidRDefault="00DC62B0" w:rsidP="00092315">
                            <w:pPr>
                              <w:rPr>
                                <w:rFonts w:ascii="Calibri" w:hAnsi="Calibri"/>
                                <w:sz w:val="14"/>
                                <w:szCs w:val="14"/>
                              </w:rPr>
                            </w:pPr>
                            <w:r>
                              <w:rPr>
                                <w:rFonts w:ascii="Calibri" w:hAnsi="Calibri"/>
                                <w:sz w:val="14"/>
                                <w:szCs w:val="14"/>
                              </w:rPr>
                              <w:t>In the US &amp; Canada, call toll free, or e-mail Customer Service (</w:t>
                            </w:r>
                            <w:hyperlink r:id="rId20" w:history="1">
                              <w:r w:rsidRPr="00786492">
                                <w:rPr>
                                  <w:rStyle w:val="Hyperlink"/>
                                  <w:rFonts w:ascii="Calibri" w:hAnsi="Calibri"/>
                                  <w:sz w:val="14"/>
                                  <w:szCs w:val="14"/>
                                </w:rPr>
                                <w:t>orders@zeusscientific.com</w:t>
                              </w:r>
                            </w:hyperlink>
                            <w:r>
                              <w:rPr>
                                <w:rFonts w:ascii="Calibri" w:hAnsi="Calibri"/>
                                <w:sz w:val="14"/>
                                <w:szCs w:val="14"/>
                              </w:rPr>
                              <w:t>) or Technical Service (</w:t>
                            </w:r>
                            <w:hyperlink r:id="rId21" w:history="1">
                              <w:r w:rsidRPr="00786492">
                                <w:rPr>
                                  <w:rStyle w:val="Hyperlink"/>
                                  <w:rFonts w:ascii="Calibri" w:hAnsi="Calibri"/>
                                  <w:sz w:val="14"/>
                                  <w:szCs w:val="14"/>
                                </w:rPr>
                                <w:t>support@zeusscientific.com</w:t>
                              </w:r>
                            </w:hyperlink>
                            <w:r>
                              <w:rPr>
                                <w:rFonts w:ascii="Calibri" w:hAnsi="Calibri"/>
                                <w:sz w:val="14"/>
                                <w:szCs w:val="14"/>
                              </w:rPr>
                              <w:t>).</w:t>
                            </w:r>
                          </w:p>
                          <w:p w14:paraId="4E4CDC4A" w14:textId="77777777" w:rsidR="00DC62B0" w:rsidRDefault="00DC62B0" w:rsidP="00092315">
                            <w:pPr>
                              <w:rPr>
                                <w:rFonts w:ascii="Calibri" w:hAnsi="Calibri"/>
                                <w:sz w:val="14"/>
                                <w:szCs w:val="14"/>
                              </w:rPr>
                            </w:pPr>
                            <w:r>
                              <w:rPr>
                                <w:rFonts w:ascii="Calibri" w:hAnsi="Calibri"/>
                                <w:sz w:val="14"/>
                                <w:szCs w:val="14"/>
                              </w:rPr>
                              <w:t>For all other countries, please contact your local distributor.</w:t>
                            </w:r>
                          </w:p>
                          <w:p w14:paraId="75ABE376" w14:textId="0F5D0685" w:rsidR="00DC62B0" w:rsidRPr="00681708" w:rsidRDefault="00DC62B0" w:rsidP="00092315">
                            <w:pPr>
                              <w:rPr>
                                <w:rFonts w:ascii="Calibri" w:hAnsi="Calibri"/>
                                <w:sz w:val="14"/>
                              </w:rPr>
                            </w:pPr>
                            <w:r w:rsidRPr="00681708">
                              <w:rPr>
                                <w:rFonts w:ascii="Calibri" w:hAnsi="Calibri"/>
                                <w:b/>
                                <w:sz w:val="22"/>
                                <w:szCs w:val="22"/>
                                <w:vertAlign w:val="superscript"/>
                              </w:rPr>
                              <w:t>©</w:t>
                            </w:r>
                            <w:r>
                              <w:rPr>
                                <w:rFonts w:ascii="Calibri" w:hAnsi="Calibri"/>
                                <w:b/>
                                <w:sz w:val="14"/>
                              </w:rPr>
                              <w:t>2021</w:t>
                            </w:r>
                            <w:r w:rsidRPr="00681708">
                              <w:rPr>
                                <w:rFonts w:ascii="Calibri" w:hAnsi="Calibri"/>
                                <w:b/>
                                <w:sz w:val="14"/>
                              </w:rPr>
                              <w:t xml:space="preserve"> ZEUS Scientific All Rights Reserved.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81A94A" id="_x0000_t202" coordsize="21600,21600" o:spt="202" path="m,l,21600r21600,l21600,xe">
                <v:stroke joinstyle="miter"/>
                <v:path gradientshapeok="t" o:connecttype="rect"/>
              </v:shapetype>
              <v:shape id="Text Box 455" o:spid="_x0000_s1028" type="#_x0000_t202" style="position:absolute;left:0;text-align:left;margin-left:195.8pt;margin-top:681.9pt;width:189.75pt;height:62.65pt;z-index:2516945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" o:allowincell="f" filled="f" stroked="f">
                <v:textbox>
                  <w:txbxContent>
                    <w:p w14:paraId="70E2F7E4" w14:textId="77777777" w:rsidR="00DC62B0" w:rsidRDefault="00DC62B0" w:rsidP="00092315">
                      <w:pPr>
                        <w:rPr>
                          <w:rFonts w:ascii="Calibri" w:hAnsi="Calibri"/>
                          <w:sz w:val="14"/>
                          <w:szCs w:val="14"/>
                        </w:rPr>
                      </w:pPr>
                      <w:r>
                        <w:rPr>
                          <w:rFonts w:ascii="Calibri" w:hAnsi="Calibri"/>
                          <w:sz w:val="14"/>
                          <w:szCs w:val="14"/>
                        </w:rPr>
                        <w:t>In the US &amp; Canada, call toll free, or e-mail Customer Service (</w:t>
                      </w:r>
                      <w:hyperlink r:id="rId22" w:history="1">
                        <w:r w:rsidRPr="00786492">
                          <w:rPr>
                            <w:rStyle w:val="Hyperlink"/>
                            <w:rFonts w:ascii="Calibri" w:hAnsi="Calibri"/>
                            <w:sz w:val="14"/>
                            <w:szCs w:val="14"/>
                          </w:rPr>
                          <w:t>orders@zeusscientific.com</w:t>
                        </w:r>
                      </w:hyperlink>
                      <w:r>
                        <w:rPr>
                          <w:rFonts w:ascii="Calibri" w:hAnsi="Calibri"/>
                          <w:sz w:val="14"/>
                          <w:szCs w:val="14"/>
                        </w:rPr>
                        <w:t>) or Technical Service (</w:t>
                      </w:r>
                      <w:hyperlink r:id="rId23" w:history="1">
                        <w:r w:rsidRPr="00786492">
                          <w:rPr>
                            <w:rStyle w:val="Hyperlink"/>
                            <w:rFonts w:ascii="Calibri" w:hAnsi="Calibri"/>
                            <w:sz w:val="14"/>
                            <w:szCs w:val="14"/>
                          </w:rPr>
                          <w:t>support@zeusscientific.com</w:t>
                        </w:r>
                      </w:hyperlink>
                      <w:r>
                        <w:rPr>
                          <w:rFonts w:ascii="Calibri" w:hAnsi="Calibri"/>
                          <w:sz w:val="14"/>
                          <w:szCs w:val="14"/>
                        </w:rPr>
                        <w:t>).</w:t>
                      </w:r>
                    </w:p>
                    <w:p w14:paraId="4E4CDC4A" w14:textId="77777777" w:rsidR="00DC62B0" w:rsidRDefault="00DC62B0" w:rsidP="00092315">
                      <w:pPr>
                        <w:rPr>
                          <w:rFonts w:ascii="Calibri" w:hAnsi="Calibri"/>
                          <w:sz w:val="14"/>
                          <w:szCs w:val="14"/>
                        </w:rPr>
                      </w:pPr>
                      <w:r>
                        <w:rPr>
                          <w:rFonts w:ascii="Calibri" w:hAnsi="Calibri"/>
                          <w:sz w:val="14"/>
                          <w:szCs w:val="14"/>
                        </w:rPr>
                        <w:t>For all other countries, please contact your local distributor.</w:t>
                      </w:r>
                    </w:p>
                    <w:p w14:paraId="75ABE376" w14:textId="0F5D0685" w:rsidR="00DC62B0" w:rsidRPr="00681708" w:rsidRDefault="00DC62B0" w:rsidP="00092315">
                      <w:pPr>
                        <w:rPr>
                          <w:rFonts w:ascii="Calibri" w:hAnsi="Calibri"/>
                          <w:sz w:val="14"/>
                        </w:rPr>
                      </w:pPr>
                      <w:r w:rsidRPr="00681708">
                        <w:rPr>
                          <w:rFonts w:ascii="Calibri" w:hAnsi="Calibri"/>
                          <w:b/>
                          <w:sz w:val="22"/>
                          <w:szCs w:val="22"/>
                          <w:vertAlign w:val="superscript"/>
                        </w:rPr>
                        <w:t>©</w:t>
                      </w:r>
                      <w:r>
                        <w:rPr>
                          <w:rFonts w:ascii="Calibri" w:hAnsi="Calibri"/>
                          <w:b/>
                          <w:sz w:val="14"/>
                        </w:rPr>
                        <w:t>2021</w:t>
                      </w:r>
                      <w:r w:rsidRPr="00681708">
                        <w:rPr>
                          <w:rFonts w:ascii="Calibri" w:hAnsi="Calibri"/>
                          <w:b/>
                          <w:sz w:val="14"/>
                        </w:rPr>
                        <w:t xml:space="preserve"> ZEUS Scientific All Rights Reserved.</w:t>
                      </w:r>
                    </w:p>
                  </w:txbxContent>
                </v:textbox>
                <w10:wrap type="square" anchorx="margin" anchory="margin"/>
              </v:shape>
            </w:pict>
          </mc:Fallback>
        </mc:AlternateContent>
      </w:r>
      <w:r w:rsidR="0072335B" w:rsidRPr="00842816">
        <mc:AlternateContent>
          <mc:Choice Requires="wps">
            <w:drawing>
              <wp:anchor distT="0" distB="0" distL="114300" distR="114300" simplePos="0" relativeHeight="251683328" behindDoc="0" locked="0" layoutInCell="0" allowOverlap="1" wp14:anchorId="271852A3" wp14:editId="2B77D220">
                <wp:simplePos x="0" y="0"/>
                <wp:positionH relativeFrom="margin">
                  <wp:posOffset>-86360</wp:posOffset>
                </wp:positionH>
                <wp:positionV relativeFrom="margin">
                  <wp:posOffset>8279130</wp:posOffset>
                </wp:positionV>
                <wp:extent cx="2670810" cy="1092200"/>
                <wp:effectExtent l="0" t="0" r="0" b="0"/>
                <wp:wrapSquare wrapText="bothSides"/>
                <wp:docPr id="17" name="Text Box 4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70810" cy="1092200"/>
                        </a:xfrm>
                        <a:prstGeom prst="rect">
                          <a:avLst/>
                        </a:prstGeom>
                        <a:noFill/>
                        <a:ln>
                          <a:noFill/>
                        </a:ln>
                      </wps:spPr>
                      <wps:txbx>
                        <w:txbxContent>
                          <w:p w14:paraId="58A40551" w14:textId="77777777" w:rsidR="00DC62B0" w:rsidRPr="00681708" w:rsidRDefault="00DC62B0" w:rsidP="003A1C8B">
                            <w:pPr>
                              <w:rPr>
                                <w:rFonts w:ascii="Calibri" w:hAnsi="Calibri"/>
                                <w:b/>
                              </w:rPr>
                            </w:pPr>
                            <w:r>
                              <w:rPr>
                                <w:rFonts w:ascii="Calibri" w:hAnsi="Calibri"/>
                                <w:b/>
                              </w:rPr>
                              <w:drawing>
                                <wp:inline distT="0" distB="0" distL="0" distR="0" wp14:anchorId="3CAFAA55" wp14:editId="3A265F3D">
                                  <wp:extent cx="247650" cy="209550"/>
                                  <wp:effectExtent l="19050" t="0" r="0" b="0"/>
                                  <wp:docPr id="9"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24"/>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276CD01A" w14:textId="050653E9" w:rsidR="00DC62B0" w:rsidRPr="00681708" w:rsidRDefault="00DC62B0" w:rsidP="003A1C8B">
                            <w:pPr>
                              <w:rPr>
                                <w:rFonts w:ascii="Calibri" w:hAnsi="Calibri"/>
                                <w:b/>
                                <w:sz w:val="14"/>
                                <w:szCs w:val="14"/>
                              </w:rPr>
                            </w:pPr>
                            <w:r w:rsidRPr="00681708">
                              <w:rPr>
                                <w:rFonts w:ascii="Calibri" w:hAnsi="Calibri"/>
                                <w:b/>
                                <w:sz w:val="14"/>
                                <w:szCs w:val="14"/>
                              </w:rPr>
                              <w:t>ZEUS Scientific</w:t>
                            </w:r>
                            <w:r w:rsidRPr="00681708">
                              <w:rPr>
                                <w:rFonts w:ascii="Calibri" w:hAnsi="Calibri"/>
                              </w:rPr>
                              <w:t xml:space="preserve"> </w:t>
                            </w:r>
                          </w:p>
                          <w:p w14:paraId="1478452C" w14:textId="77777777" w:rsidR="00DC62B0" w:rsidRPr="00681708" w:rsidRDefault="00DC62B0" w:rsidP="003A1C8B">
                            <w:pPr>
                              <w:rPr>
                                <w:rFonts w:ascii="Calibri" w:hAnsi="Calibri"/>
                                <w:sz w:val="14"/>
                                <w:szCs w:val="14"/>
                              </w:rPr>
                            </w:pPr>
                            <w:r w:rsidRPr="00681708">
                              <w:rPr>
                                <w:rFonts w:ascii="Calibri" w:hAnsi="Calibri"/>
                                <w:sz w:val="14"/>
                                <w:szCs w:val="14"/>
                              </w:rPr>
                              <w:t>200 Evans Way, Branchburg, New Jersey, 08876, USA</w:t>
                            </w:r>
                          </w:p>
                          <w:p w14:paraId="650266A6" w14:textId="77777777" w:rsidR="00DC62B0" w:rsidRPr="00681708" w:rsidRDefault="00DC62B0" w:rsidP="003A1C8B">
                            <w:pPr>
                              <w:rPr>
                                <w:rFonts w:ascii="Calibri" w:hAnsi="Calibri"/>
                                <w:sz w:val="14"/>
                                <w:szCs w:val="14"/>
                              </w:rPr>
                            </w:pPr>
                            <w:r w:rsidRPr="00681708">
                              <w:rPr>
                                <w:rFonts w:ascii="Calibri" w:hAnsi="Calibri"/>
                                <w:sz w:val="14"/>
                                <w:szCs w:val="14"/>
                              </w:rPr>
                              <w:t>Toll Free (U.S.): 1-800-286-2111</w:t>
                            </w:r>
                            <w:r>
                              <w:rPr>
                                <w:rFonts w:ascii="Calibri" w:hAnsi="Calibri"/>
                                <w:sz w:val="14"/>
                                <w:szCs w:val="14"/>
                              </w:rPr>
                              <w:t>, Option 2</w:t>
                            </w:r>
                          </w:p>
                          <w:p w14:paraId="2828DAF4" w14:textId="77777777" w:rsidR="00DC62B0" w:rsidRPr="00681708" w:rsidRDefault="00DC62B0" w:rsidP="003A1C8B">
                            <w:pPr>
                              <w:rPr>
                                <w:rFonts w:ascii="Calibri" w:hAnsi="Calibri"/>
                                <w:sz w:val="14"/>
                                <w:szCs w:val="14"/>
                              </w:rPr>
                            </w:pPr>
                            <w:r w:rsidRPr="00681708">
                              <w:rPr>
                                <w:rFonts w:ascii="Calibri" w:hAnsi="Calibri"/>
                                <w:sz w:val="14"/>
                                <w:szCs w:val="14"/>
                              </w:rPr>
                              <w:t>International: +1 908-526-3744</w:t>
                            </w:r>
                          </w:p>
                          <w:p w14:paraId="426484A7" w14:textId="77777777" w:rsidR="00DC62B0" w:rsidRDefault="00DC62B0" w:rsidP="003A1C8B">
                            <w:pPr>
                              <w:rPr>
                                <w:rFonts w:ascii="Calibri" w:hAnsi="Calibri"/>
                                <w:sz w:val="14"/>
                                <w:szCs w:val="14"/>
                              </w:rPr>
                            </w:pPr>
                            <w:r w:rsidRPr="00681708">
                              <w:rPr>
                                <w:rFonts w:ascii="Calibri" w:hAnsi="Calibri"/>
                                <w:sz w:val="14"/>
                                <w:szCs w:val="14"/>
                              </w:rPr>
                              <w:t>Fax: +1 908-526-2058</w:t>
                            </w:r>
                          </w:p>
                          <w:p w14:paraId="2541D57C" w14:textId="77777777" w:rsidR="00DC62B0" w:rsidRPr="00681708" w:rsidRDefault="00DC62B0" w:rsidP="003A1C8B">
                            <w:pPr>
                              <w:rPr>
                                <w:rFonts w:ascii="Calibri" w:hAnsi="Calibri"/>
                                <w:sz w:val="14"/>
                                <w:szCs w:val="14"/>
                              </w:rPr>
                            </w:pPr>
                            <w:r w:rsidRPr="00681708">
                              <w:rPr>
                                <w:rFonts w:ascii="Calibri" w:hAnsi="Calibri"/>
                                <w:sz w:val="14"/>
                                <w:szCs w:val="14"/>
                              </w:rPr>
                              <w:t xml:space="preserve">Website: </w:t>
                            </w:r>
                            <w:hyperlink r:id="rId25" w:history="1">
                              <w:r w:rsidRPr="00681708">
                                <w:rPr>
                                  <w:rStyle w:val="Hyperlink"/>
                                  <w:rFonts w:ascii="Calibri" w:hAnsi="Calibri"/>
                                  <w:sz w:val="14"/>
                                  <w:szCs w:val="14"/>
                                </w:rPr>
                                <w:t>www.zeusscientific.com</w:t>
                              </w:r>
                            </w:hyperlink>
                          </w:p>
                          <w:p w14:paraId="69A7AF37" w14:textId="2DC8B609" w:rsidR="00DC62B0" w:rsidRPr="00681708" w:rsidRDefault="00DC62B0" w:rsidP="003A1C8B">
                            <w:pPr>
                              <w:rPr>
                                <w:rFonts w:ascii="Calibri" w:hAnsi="Calibri"/>
                                <w:sz w:val="14"/>
                                <w:szCs w:val="14"/>
                              </w:rPr>
                            </w:pPr>
                            <w:r w:rsidRPr="00681708">
                              <w:rPr>
                                <w:rFonts w:ascii="Calibri" w:hAnsi="Calibri"/>
                                <w:sz w:val="14"/>
                                <w:szCs w:val="14"/>
                              </w:rPr>
                              <w:t>ZEUS ELISA and SAVe D</w:t>
                            </w:r>
                            <w:r>
                              <w:rPr>
                                <w:rFonts w:ascii="Calibri" w:hAnsi="Calibri"/>
                                <w:sz w:val="14"/>
                                <w:szCs w:val="14"/>
                              </w:rPr>
                              <w:t>i</w:t>
                            </w:r>
                            <w:r w:rsidRPr="00681708">
                              <w:rPr>
                                <w:rFonts w:ascii="Calibri" w:hAnsi="Calibri"/>
                                <w:sz w:val="14"/>
                                <w:szCs w:val="14"/>
                              </w:rPr>
                              <w:t>luent</w:t>
                            </w:r>
                            <w:r w:rsidRPr="00681708">
                              <w:rPr>
                                <w:rFonts w:ascii="Calibri" w:hAnsi="Calibri" w:cs="Arial"/>
                                <w:sz w:val="14"/>
                                <w:szCs w:val="14"/>
                                <w:vertAlign w:val="superscript"/>
                              </w:rPr>
                              <w:t>®</w:t>
                            </w:r>
                            <w:r w:rsidRPr="00681708">
                              <w:rPr>
                                <w:rFonts w:ascii="Calibri" w:hAnsi="Calibri"/>
                                <w:sz w:val="14"/>
                                <w:szCs w:val="14"/>
                              </w:rPr>
                              <w:t xml:space="preserve"> are trademarks of ZEUS Scientific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1852A3" id="Text Box 454" o:spid="_x0000_s1029" type="#_x0000_t202" style="position:absolute;left:0;text-align:left;margin-left:-6.8pt;margin-top:651.9pt;width:210.3pt;height:86pt;z-index:2516833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" o:allowincell="f" filled="f" stroked="f">
                <v:textbox>
                  <w:txbxContent>
                    <w:p w14:paraId="58A40551" w14:textId="77777777" w:rsidR="00DC62B0" w:rsidRPr="00681708" w:rsidRDefault="00DC62B0" w:rsidP="003A1C8B">
                      <w:pPr>
                        <w:rPr>
                          <w:rFonts w:ascii="Calibri" w:hAnsi="Calibri"/>
                          <w:b/>
                        </w:rPr>
                      </w:pPr>
                      <w:r>
                        <w:rPr>
                          <w:rFonts w:ascii="Calibri" w:hAnsi="Calibri"/>
                          <w:b/>
                        </w:rPr>
                        <w:drawing>
                          <wp:inline distT="0" distB="0" distL="0" distR="0" wp14:anchorId="3CAFAA55" wp14:editId="3A265F3D">
                            <wp:extent cx="247650" cy="209550"/>
                            <wp:effectExtent l="19050" t="0" r="0" b="0"/>
                            <wp:docPr id="9"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24"/>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276CD01A" w14:textId="050653E9" w:rsidR="00DC62B0" w:rsidRPr="00681708" w:rsidRDefault="00DC62B0" w:rsidP="003A1C8B">
                      <w:pPr>
                        <w:rPr>
                          <w:rFonts w:ascii="Calibri" w:hAnsi="Calibri"/>
                          <w:b/>
                          <w:sz w:val="14"/>
                          <w:szCs w:val="14"/>
                        </w:rPr>
                      </w:pPr>
                      <w:r w:rsidRPr="00681708">
                        <w:rPr>
                          <w:rFonts w:ascii="Calibri" w:hAnsi="Calibri"/>
                          <w:b/>
                          <w:sz w:val="14"/>
                          <w:szCs w:val="14"/>
                        </w:rPr>
                        <w:t>ZEUS Scientific</w:t>
                      </w:r>
                      <w:r w:rsidRPr="00681708">
                        <w:rPr>
                          <w:rFonts w:ascii="Calibri" w:hAnsi="Calibri"/>
                        </w:rPr>
                        <w:t xml:space="preserve"> </w:t>
                      </w:r>
                    </w:p>
                    <w:p w14:paraId="1478452C" w14:textId="77777777" w:rsidR="00DC62B0" w:rsidRPr="00681708" w:rsidRDefault="00DC62B0" w:rsidP="003A1C8B">
                      <w:pPr>
                        <w:rPr>
                          <w:rFonts w:ascii="Calibri" w:hAnsi="Calibri"/>
                          <w:sz w:val="14"/>
                          <w:szCs w:val="14"/>
                        </w:rPr>
                      </w:pPr>
                      <w:r w:rsidRPr="00681708">
                        <w:rPr>
                          <w:rFonts w:ascii="Calibri" w:hAnsi="Calibri"/>
                          <w:sz w:val="14"/>
                          <w:szCs w:val="14"/>
                        </w:rPr>
                        <w:t>200 Evans Way, Branchburg, New Jersey, 08876, USA</w:t>
                      </w:r>
                    </w:p>
                    <w:p w14:paraId="650266A6" w14:textId="77777777" w:rsidR="00DC62B0" w:rsidRPr="00681708" w:rsidRDefault="00DC62B0" w:rsidP="003A1C8B">
                      <w:pPr>
                        <w:rPr>
                          <w:rFonts w:ascii="Calibri" w:hAnsi="Calibri"/>
                          <w:sz w:val="14"/>
                          <w:szCs w:val="14"/>
                        </w:rPr>
                      </w:pPr>
                      <w:r w:rsidRPr="00681708">
                        <w:rPr>
                          <w:rFonts w:ascii="Calibri" w:hAnsi="Calibri"/>
                          <w:sz w:val="14"/>
                          <w:szCs w:val="14"/>
                        </w:rPr>
                        <w:t>Toll Free (U.S.): 1-800-286-2111</w:t>
                      </w:r>
                      <w:r>
                        <w:rPr>
                          <w:rFonts w:ascii="Calibri" w:hAnsi="Calibri"/>
                          <w:sz w:val="14"/>
                          <w:szCs w:val="14"/>
                        </w:rPr>
                        <w:t>, Option 2</w:t>
                      </w:r>
                    </w:p>
                    <w:p w14:paraId="2828DAF4" w14:textId="77777777" w:rsidR="00DC62B0" w:rsidRPr="00681708" w:rsidRDefault="00DC62B0" w:rsidP="003A1C8B">
                      <w:pPr>
                        <w:rPr>
                          <w:rFonts w:ascii="Calibri" w:hAnsi="Calibri"/>
                          <w:sz w:val="14"/>
                          <w:szCs w:val="14"/>
                        </w:rPr>
                      </w:pPr>
                      <w:r w:rsidRPr="00681708">
                        <w:rPr>
                          <w:rFonts w:ascii="Calibri" w:hAnsi="Calibri"/>
                          <w:sz w:val="14"/>
                          <w:szCs w:val="14"/>
                        </w:rPr>
                        <w:t>International: +1 908-526-3744</w:t>
                      </w:r>
                    </w:p>
                    <w:p w14:paraId="426484A7" w14:textId="77777777" w:rsidR="00DC62B0" w:rsidRDefault="00DC62B0" w:rsidP="003A1C8B">
                      <w:pPr>
                        <w:rPr>
                          <w:rFonts w:ascii="Calibri" w:hAnsi="Calibri"/>
                          <w:sz w:val="14"/>
                          <w:szCs w:val="14"/>
                        </w:rPr>
                      </w:pPr>
                      <w:r w:rsidRPr="00681708">
                        <w:rPr>
                          <w:rFonts w:ascii="Calibri" w:hAnsi="Calibri"/>
                          <w:sz w:val="14"/>
                          <w:szCs w:val="14"/>
                        </w:rPr>
                        <w:t>Fax: +1 908-526-2058</w:t>
                      </w:r>
                    </w:p>
                    <w:p w14:paraId="2541D57C" w14:textId="77777777" w:rsidR="00DC62B0" w:rsidRPr="00681708" w:rsidRDefault="00DC62B0" w:rsidP="003A1C8B">
                      <w:pPr>
                        <w:rPr>
                          <w:rFonts w:ascii="Calibri" w:hAnsi="Calibri"/>
                          <w:sz w:val="14"/>
                          <w:szCs w:val="14"/>
                        </w:rPr>
                      </w:pPr>
                      <w:r w:rsidRPr="00681708">
                        <w:rPr>
                          <w:rFonts w:ascii="Calibri" w:hAnsi="Calibri"/>
                          <w:sz w:val="14"/>
                          <w:szCs w:val="14"/>
                        </w:rPr>
                        <w:t xml:space="preserve">Website: </w:t>
                      </w:r>
                      <w:hyperlink r:id="rId26" w:history="1">
                        <w:r w:rsidRPr="00681708">
                          <w:rPr>
                            <w:rStyle w:val="Hyperlink"/>
                            <w:rFonts w:ascii="Calibri" w:hAnsi="Calibri"/>
                            <w:sz w:val="14"/>
                            <w:szCs w:val="14"/>
                          </w:rPr>
                          <w:t>www.zeusscientific.com</w:t>
                        </w:r>
                      </w:hyperlink>
                    </w:p>
                    <w:p w14:paraId="69A7AF37" w14:textId="2DC8B609" w:rsidR="00DC62B0" w:rsidRPr="00681708" w:rsidRDefault="00DC62B0" w:rsidP="003A1C8B">
                      <w:pPr>
                        <w:rPr>
                          <w:rFonts w:ascii="Calibri" w:hAnsi="Calibri"/>
                          <w:sz w:val="14"/>
                          <w:szCs w:val="14"/>
                        </w:rPr>
                      </w:pPr>
                      <w:r w:rsidRPr="00681708">
                        <w:rPr>
                          <w:rFonts w:ascii="Calibri" w:hAnsi="Calibri"/>
                          <w:sz w:val="14"/>
                          <w:szCs w:val="14"/>
                        </w:rPr>
                        <w:t>ZEUS ELISA and SAVe D</w:t>
                      </w:r>
                      <w:r>
                        <w:rPr>
                          <w:rFonts w:ascii="Calibri" w:hAnsi="Calibri"/>
                          <w:sz w:val="14"/>
                          <w:szCs w:val="14"/>
                        </w:rPr>
                        <w:t>i</w:t>
                      </w:r>
                      <w:r w:rsidRPr="00681708">
                        <w:rPr>
                          <w:rFonts w:ascii="Calibri" w:hAnsi="Calibri"/>
                          <w:sz w:val="14"/>
                          <w:szCs w:val="14"/>
                        </w:rPr>
                        <w:t>luent</w:t>
                      </w:r>
                      <w:r w:rsidRPr="00681708">
                        <w:rPr>
                          <w:rFonts w:ascii="Calibri" w:hAnsi="Calibri" w:cs="Arial"/>
                          <w:sz w:val="14"/>
                          <w:szCs w:val="14"/>
                          <w:vertAlign w:val="superscript"/>
                        </w:rPr>
                        <w:t>®</w:t>
                      </w:r>
                      <w:r w:rsidRPr="00681708">
                        <w:rPr>
                          <w:rFonts w:ascii="Calibri" w:hAnsi="Calibri"/>
                          <w:sz w:val="14"/>
                          <w:szCs w:val="14"/>
                        </w:rPr>
                        <w:t xml:space="preserve"> are trademarks of ZEUS Scientific  </w:t>
                      </w:r>
                    </w:p>
                  </w:txbxContent>
                </v:textbox>
                <w10:wrap type="square" anchorx="margin" anchory="margin"/>
              </v:shape>
            </w:pict>
          </mc:Fallback>
        </mc:AlternateContent>
      </w:r>
    </w:p>
    <w:sectPr w:rsidR="00EB3CFC" w:rsidRPr="00BB1C77" w:rsidSect="002B0CD3">
      <w:footerReference w:type="even" r:id="rId27"/>
      <w:footerReference w:type="default" r:id="rId28"/>
      <w:footnotePr>
        <w:numFmt w:val="lowerRoman"/>
      </w:footnotePr>
      <w:endnotePr>
        <w:numFmt w:val="decimal"/>
      </w:endnotePr>
      <w:type w:val="continuous"/>
      <w:pgSz w:w="12240" w:h="15840" w:code="1"/>
      <w:pgMar w:top="450" w:right="720" w:bottom="450" w:left="720" w:header="144" w:footer="28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27626" w14:textId="77777777" w:rsidR="003D0855" w:rsidRDefault="003D0855">
      <w:r>
        <w:separator/>
      </w:r>
    </w:p>
  </w:endnote>
  <w:endnote w:type="continuationSeparator" w:id="0">
    <w:p w14:paraId="605C871D" w14:textId="77777777" w:rsidR="003D0855" w:rsidRDefault="003D0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emens Sans Global">
    <w:altName w:val="Yu Gothic"/>
    <w:charset w:val="00"/>
    <w:family w:val="auto"/>
    <w:pitch w:val="variable"/>
  </w:font>
  <w:font w:name="Courier">
    <w:altName w:val="Courier New"/>
    <w:panose1 w:val="02070409020205020404"/>
    <w:charset w:val="00"/>
    <w:family w:val="auto"/>
    <w:pitch w:val="variable"/>
    <w:sig w:usb0="00000003" w:usb1="00000000" w:usb2="00000000" w:usb3="00000000" w:csb0="00000003" w:csb1="00000000"/>
  </w:font>
  <w:font w:name="Century Schoolbook">
    <w:altName w:val="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pitch w:val="fixed"/>
    <w:sig w:usb0="00000001" w:usb1="08070000" w:usb2="00000010" w:usb3="00000000" w:csb0="00020000" w:csb1="00000000"/>
  </w:font>
  <w:font w:name="Eurostile">
    <w:altName w:val="Times New Roman"/>
    <w:charset w:val="4D"/>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C0C34" w14:textId="1B73AFBB" w:rsidR="00DC62B0" w:rsidRPr="005014FB" w:rsidRDefault="00DC62B0" w:rsidP="00681708">
    <w:pPr>
      <w:pStyle w:val="Footer"/>
      <w:tabs>
        <w:tab w:val="clear" w:pos="4320"/>
        <w:tab w:val="clear" w:pos="8640"/>
        <w:tab w:val="right" w:pos="10800"/>
      </w:tabs>
      <w:rPr>
        <w:rFonts w:ascii="Eurostile" w:hAnsi="Eurostile"/>
        <w:b/>
        <w:sz w:val="18"/>
        <w:szCs w:val="18"/>
      </w:rPr>
    </w:pPr>
    <w:r w:rsidRPr="005014FB">
      <w:rPr>
        <w:rFonts w:ascii="Eurostile" w:hAnsi="Eurostile"/>
        <w:sz w:val="12"/>
        <w:szCs w:val="12"/>
      </w:rPr>
      <w:t xml:space="preserve">R2380E </w:t>
    </w:r>
    <w:r w:rsidRPr="005014FB">
      <w:rPr>
        <w:rFonts w:ascii="Eurostile" w:hAnsi="Eurostile"/>
        <w:sz w:val="12"/>
        <w:szCs w:val="12"/>
      </w:rPr>
      <w:tab/>
      <w:t xml:space="preserve">                                                          </w:t>
    </w:r>
    <w:r w:rsidRPr="005014FB">
      <w:rPr>
        <w:rFonts w:ascii="Eurostile" w:hAnsi="Eurostile"/>
        <w:sz w:val="12"/>
        <w:szCs w:val="12"/>
      </w:rPr>
      <w:fldChar w:fldCharType="begin"/>
    </w:r>
    <w:r w:rsidRPr="005014FB">
      <w:rPr>
        <w:rFonts w:ascii="Eurostile" w:hAnsi="Eurostile"/>
        <w:sz w:val="12"/>
        <w:szCs w:val="12"/>
      </w:rPr>
      <w:instrText xml:space="preserve"> PAGE   \* MERGEFORMAT </w:instrText>
    </w:r>
    <w:r w:rsidRPr="005014FB">
      <w:rPr>
        <w:rFonts w:ascii="Eurostile" w:hAnsi="Eurostile"/>
        <w:sz w:val="12"/>
        <w:szCs w:val="12"/>
      </w:rPr>
      <w:fldChar w:fldCharType="separate"/>
    </w:r>
    <w:r>
      <w:rPr>
        <w:rFonts w:ascii="Eurostile" w:hAnsi="Eurostile"/>
        <w:sz w:val="12"/>
        <w:szCs w:val="12"/>
      </w:rPr>
      <w:t>8</w:t>
    </w:r>
    <w:r w:rsidRPr="005014FB">
      <w:rPr>
        <w:rFonts w:ascii="Eurostile" w:hAnsi="Eurostile"/>
        <w:sz w:val="12"/>
        <w:szCs w:val="12"/>
      </w:rPr>
      <w:fldChar w:fldCharType="end"/>
    </w:r>
    <w:r w:rsidRPr="005014FB">
      <w:rPr>
        <w:rFonts w:ascii="Eurostile" w:hAnsi="Eurostile"/>
        <w:sz w:val="12"/>
        <w:szCs w:val="12"/>
      </w:rPr>
      <w:tab/>
      <w:t xml:space="preserve">(Rev. Date </w:t>
    </w:r>
    <w:r w:rsidRPr="005014FB">
      <w:rPr>
        <w:rFonts w:ascii="Eurostile" w:hAnsi="Eurostile"/>
        <w:sz w:val="12"/>
        <w:szCs w:val="12"/>
      </w:rPr>
      <w:fldChar w:fldCharType="begin"/>
    </w:r>
    <w:r w:rsidRPr="005014FB">
      <w:rPr>
        <w:rFonts w:ascii="Eurostile" w:hAnsi="Eurostile"/>
        <w:sz w:val="12"/>
        <w:szCs w:val="12"/>
      </w:rPr>
      <w:instrText xml:space="preserve"> DATE \@ "M/d/yyyy" </w:instrText>
    </w:r>
    <w:r w:rsidRPr="005014FB">
      <w:rPr>
        <w:rFonts w:ascii="Eurostile" w:hAnsi="Eurostile"/>
        <w:sz w:val="12"/>
        <w:szCs w:val="12"/>
      </w:rPr>
      <w:fldChar w:fldCharType="separate"/>
    </w:r>
    <w:r w:rsidR="00312158">
      <w:rPr>
        <w:rFonts w:ascii="Eurostile" w:hAnsi="Eurostile"/>
        <w:sz w:val="12"/>
        <w:szCs w:val="12"/>
      </w:rPr>
      <w:t>5/9/2025</w:t>
    </w:r>
    <w:r w:rsidRPr="005014FB">
      <w:rPr>
        <w:rFonts w:ascii="Eurostile" w:hAnsi="Eurostile"/>
        <w:sz w:val="12"/>
        <w:szCs w:val="12"/>
      </w:rPr>
      <w:fldChar w:fldCharType="end"/>
    </w:r>
    <w:r w:rsidRPr="005014FB">
      <w:rPr>
        <w:rFonts w:ascii="Eurostile" w:hAnsi="Eurostile"/>
        <w:sz w:val="12"/>
        <w:szCs w:val="12"/>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AC1F0" w14:textId="00EC0A3B" w:rsidR="00DC62B0" w:rsidRPr="00511F78" w:rsidRDefault="00DC62B0" w:rsidP="00230356">
    <w:pPr>
      <w:pStyle w:val="Footer"/>
      <w:tabs>
        <w:tab w:val="clear" w:pos="4320"/>
        <w:tab w:val="clear" w:pos="8640"/>
        <w:tab w:val="center" w:pos="5220"/>
        <w:tab w:val="right" w:pos="10800"/>
      </w:tabs>
      <w:rPr>
        <w:rFonts w:ascii="Eurostile" w:hAnsi="Eurostile"/>
        <w:b/>
        <w:color w:val="808080"/>
        <w:sz w:val="18"/>
      </w:rPr>
    </w:pPr>
    <w:r>
      <w:rPr>
        <w:rFonts w:asciiTheme="minorHAnsi" w:hAnsiTheme="minorHAnsi"/>
        <w:sz w:val="14"/>
        <w:szCs w:val="14"/>
      </w:rPr>
      <w:t xml:space="preserve">ZEUS ELISA SARS-CoV-2 Total Antibody Test System </w:t>
    </w:r>
    <w:r w:rsidR="00511E80">
      <w:rPr>
        <w:rFonts w:asciiTheme="minorHAnsi" w:hAnsiTheme="minorHAnsi"/>
        <w:sz w:val="14"/>
        <w:szCs w:val="14"/>
      </w:rPr>
      <w:t>CLSI</w:t>
    </w:r>
    <w:r w:rsidRPr="006B12B3">
      <w:rPr>
        <w:rFonts w:ascii="Calibri" w:hAnsi="Calibri"/>
        <w:sz w:val="14"/>
        <w:szCs w:val="14"/>
      </w:rPr>
      <w:tab/>
      <w:t xml:space="preserve">  </w:t>
    </w:r>
    <w:r w:rsidRPr="006B12B3">
      <w:rPr>
        <w:rFonts w:ascii="Calibri" w:hAnsi="Calibri"/>
        <w:sz w:val="14"/>
        <w:szCs w:val="14"/>
      </w:rPr>
      <w:fldChar w:fldCharType="begin"/>
    </w:r>
    <w:r w:rsidRPr="006B12B3">
      <w:rPr>
        <w:rFonts w:ascii="Calibri" w:hAnsi="Calibri"/>
        <w:sz w:val="14"/>
        <w:szCs w:val="14"/>
      </w:rPr>
      <w:instrText xml:space="preserve"> PAGE   \* MERGEFORMAT </w:instrText>
    </w:r>
    <w:r w:rsidRPr="006B12B3">
      <w:rPr>
        <w:rFonts w:ascii="Calibri" w:hAnsi="Calibri"/>
        <w:sz w:val="14"/>
        <w:szCs w:val="14"/>
      </w:rPr>
      <w:fldChar w:fldCharType="separate"/>
    </w:r>
    <w:r>
      <w:rPr>
        <w:rFonts w:ascii="Calibri" w:hAnsi="Calibri"/>
        <w:sz w:val="14"/>
        <w:szCs w:val="14"/>
      </w:rPr>
      <w:t>6</w:t>
    </w:r>
    <w:r w:rsidRPr="006B12B3">
      <w:rPr>
        <w:rFonts w:ascii="Calibri" w:hAnsi="Calibri"/>
        <w:sz w:val="14"/>
        <w:szCs w:val="14"/>
      </w:rPr>
      <w:fldChar w:fldCharType="end"/>
    </w:r>
    <w:r w:rsidRPr="006B12B3">
      <w:rPr>
        <w:rFonts w:ascii="Calibri" w:hAnsi="Calibri"/>
        <w:sz w:val="14"/>
        <w:szCs w:val="14"/>
      </w:rPr>
      <w:t xml:space="preserve"> </w:t>
    </w:r>
    <w:r>
      <w:rPr>
        <w:rFonts w:ascii="Calibri" w:hAnsi="Calibri"/>
        <w:sz w:val="14"/>
        <w:szCs w:val="14"/>
      </w:rPr>
      <w:tab/>
    </w:r>
    <w:r w:rsidRPr="006B12B3">
      <w:rPr>
        <w:rFonts w:ascii="Calibri" w:hAnsi="Calibri"/>
        <w:sz w:val="14"/>
        <w:szCs w:val="14"/>
      </w:rPr>
      <w:t xml:space="preserve">                  </w:t>
    </w:r>
    <w:r>
      <w:rPr>
        <w:rFonts w:ascii="Calibri" w:hAnsi="Calibri"/>
        <w:sz w:val="14"/>
        <w:szCs w:val="14"/>
      </w:rPr>
      <w:t xml:space="preserve">  </w:t>
    </w:r>
    <w:bookmarkStart w:id="6" w:name="_Hlk52870801"/>
    <w:r>
      <w:rPr>
        <w:rFonts w:ascii="Calibri" w:hAnsi="Calibri"/>
        <w:sz w:val="14"/>
        <w:szCs w:val="14"/>
      </w:rPr>
      <w:t xml:space="preserve">(Rev. Date </w:t>
    </w:r>
    <w:r w:rsidR="00312158">
      <w:rPr>
        <w:rFonts w:ascii="Calibri" w:hAnsi="Calibri"/>
        <w:sz w:val="14"/>
        <w:szCs w:val="14"/>
      </w:rPr>
      <w:t>05</w:t>
    </w:r>
    <w:r w:rsidRPr="0021412B">
      <w:rPr>
        <w:rFonts w:ascii="Calibri" w:hAnsi="Calibri"/>
        <w:sz w:val="14"/>
        <w:szCs w:val="14"/>
      </w:rPr>
      <w:t>/</w:t>
    </w:r>
    <w:r w:rsidR="00312158">
      <w:rPr>
        <w:rFonts w:ascii="Calibri" w:hAnsi="Calibri"/>
        <w:sz w:val="14"/>
        <w:szCs w:val="14"/>
      </w:rPr>
      <w:t>09</w:t>
    </w:r>
    <w:r w:rsidRPr="0021412B">
      <w:rPr>
        <w:rFonts w:ascii="Calibri" w:hAnsi="Calibri"/>
        <w:sz w:val="14"/>
        <w:szCs w:val="14"/>
      </w:rPr>
      <w:t>/202</w:t>
    </w:r>
    <w:r w:rsidR="00312158">
      <w:rPr>
        <w:rFonts w:ascii="Calibri" w:hAnsi="Calibri"/>
        <w:sz w:val="14"/>
        <w:szCs w:val="14"/>
      </w:rPr>
      <w:t>5</w:t>
    </w:r>
    <w:r w:rsidRPr="006B12B3">
      <w:rPr>
        <w:rFonts w:ascii="Calibri" w:hAnsi="Calibri"/>
        <w:sz w:val="14"/>
        <w:szCs w:val="14"/>
      </w:rPr>
      <w:t>)</w:t>
    </w:r>
    <w:bookmarkEnd w:id="6"/>
    <w:r>
      <w:rPr>
        <w:rFonts w:ascii="Eurostile" w:hAnsi="Eurostile"/>
        <w:b/>
        <w:color w:val="808080"/>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F8241" w14:textId="77777777" w:rsidR="003D0855" w:rsidRDefault="003D0855">
      <w:r>
        <w:separator/>
      </w:r>
    </w:p>
  </w:footnote>
  <w:footnote w:type="continuationSeparator" w:id="0">
    <w:p w14:paraId="56384A4F" w14:textId="77777777" w:rsidR="003D0855" w:rsidRDefault="003D08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B10E5"/>
    <w:multiLevelType w:val="multilevel"/>
    <w:tmpl w:val="40DA4D2C"/>
    <w:lvl w:ilvl="0">
      <w:start w:val="6"/>
      <w:numFmt w:val="decimal"/>
      <w:lvlText w:val="%1."/>
      <w:lvlJc w:val="left"/>
      <w:pPr>
        <w:tabs>
          <w:tab w:val="num" w:pos="720"/>
        </w:tabs>
        <w:ind w:left="720" w:hanging="360"/>
      </w:pPr>
      <w:rPr>
        <w:rFonts w:cs="Times New Roman" w:hint="default"/>
      </w:rPr>
    </w:lvl>
    <w:lvl w:ilvl="1">
      <w:start w:val="1"/>
      <w:numFmt w:val="decimal"/>
      <w:lvlText w:val="%2."/>
      <w:lvlJc w:val="left"/>
      <w:pPr>
        <w:tabs>
          <w:tab w:val="num" w:pos="360"/>
        </w:tabs>
        <w:ind w:left="36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8B708A"/>
    <w:multiLevelType w:val="hybridMultilevel"/>
    <w:tmpl w:val="DA5EF7A2"/>
    <w:lvl w:ilvl="0" w:tplc="0409000F">
      <w:start w:val="1"/>
      <w:numFmt w:val="decimal"/>
      <w:lvlText w:val="%1."/>
      <w:lvlJc w:val="left"/>
      <w:pPr>
        <w:ind w:left="360" w:hanging="360"/>
      </w:pPr>
      <w:rPr>
        <w:rFonts w:cs="Times New Roman"/>
      </w:rPr>
    </w:lvl>
    <w:lvl w:ilvl="1" w:tplc="B58098A4">
      <w:start w:val="1"/>
      <w:numFmt w:val="lowerLetter"/>
      <w:lvlText w:val="%2."/>
      <w:lvlJc w:val="left"/>
      <w:pPr>
        <w:ind w:left="1080" w:hanging="360"/>
      </w:pPr>
      <w:rPr>
        <w:rFonts w:cs="Times New Roman"/>
        <w:b/>
        <w:sz w:val="16"/>
        <w:szCs w:val="16"/>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15:restartNumberingAfterBreak="0">
    <w:nsid w:val="1D02059E"/>
    <w:multiLevelType w:val="multilevel"/>
    <w:tmpl w:val="9C2A8308"/>
    <w:lvl w:ilvl="0">
      <w:start w:val="7"/>
      <w:numFmt w:val="decimal"/>
      <w:lvlText w:val="%1."/>
      <w:lvlJc w:val="left"/>
      <w:pPr>
        <w:tabs>
          <w:tab w:val="num" w:pos="720"/>
        </w:tabs>
        <w:ind w:left="720" w:hanging="360"/>
      </w:pPr>
      <w:rPr>
        <w:rFonts w:cs="Times New Roman" w:hint="default"/>
      </w:rPr>
    </w:lvl>
    <w:lvl w:ilvl="1">
      <w:start w:val="2"/>
      <w:numFmt w:val="decimal"/>
      <w:lvlText w:val="%2."/>
      <w:lvlJc w:val="left"/>
      <w:pPr>
        <w:tabs>
          <w:tab w:val="num" w:pos="1440"/>
        </w:tabs>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1707EB"/>
    <w:multiLevelType w:val="multilevel"/>
    <w:tmpl w:val="7D4A1F16"/>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2E18EF"/>
    <w:multiLevelType w:val="hybridMultilevel"/>
    <w:tmpl w:val="E8B62560"/>
    <w:lvl w:ilvl="0" w:tplc="0409000F">
      <w:start w:val="1"/>
      <w:numFmt w:val="decimal"/>
      <w:lvlText w:val="%1."/>
      <w:lvlJc w:val="left"/>
      <w:pPr>
        <w:ind w:left="360" w:hanging="360"/>
      </w:pPr>
    </w:lvl>
    <w:lvl w:ilvl="1" w:tplc="04090019">
      <w:start w:val="1"/>
      <w:numFmt w:val="lowerLetter"/>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9924D4"/>
    <w:multiLevelType w:val="multilevel"/>
    <w:tmpl w:val="4F6EA02A"/>
    <w:lvl w:ilvl="0">
      <w:start w:val="1"/>
      <w:numFmt w:val="decimal"/>
      <w:lvlText w:val="%1."/>
      <w:lvlJc w:val="left"/>
      <w:pPr>
        <w:tabs>
          <w:tab w:val="num" w:pos="360"/>
        </w:tabs>
        <w:ind w:left="360" w:hanging="360"/>
      </w:pPr>
      <w:rPr>
        <w:rFonts w:cs="Times New Roman" w:hint="default"/>
      </w:rPr>
    </w:lvl>
    <w:lvl w:ilvl="1">
      <w:start w:val="1"/>
      <w:numFmt w:val="upperLetter"/>
      <w:lvlText w:val="%2."/>
      <w:lvlJc w:val="left"/>
      <w:pPr>
        <w:tabs>
          <w:tab w:val="num" w:pos="1080"/>
        </w:tabs>
        <w:ind w:left="1080" w:hanging="360"/>
      </w:pPr>
      <w:rPr>
        <w:rFonts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C6F4877"/>
    <w:multiLevelType w:val="hybridMultilevel"/>
    <w:tmpl w:val="63EA6DD2"/>
    <w:lvl w:ilvl="0" w:tplc="940E8518">
      <w:start w:val="1"/>
      <w:numFmt w:val="decimal"/>
      <w:lvlText w:val="%1."/>
      <w:lvlJc w:val="left"/>
      <w:pPr>
        <w:ind w:left="720" w:hanging="360"/>
      </w:pPr>
      <w:rPr>
        <w:rFonts w:cs="Times New Roman"/>
        <w:sz w:val="16"/>
        <w:szCs w:val="16"/>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3A1878AC"/>
    <w:multiLevelType w:val="hybridMultilevel"/>
    <w:tmpl w:val="5C988F2E"/>
    <w:lvl w:ilvl="0" w:tplc="04090019">
      <w:start w:val="1"/>
      <w:numFmt w:val="lowerLetter"/>
      <w:lvlText w:val="%1."/>
      <w:lvlJc w:val="left"/>
      <w:pPr>
        <w:ind w:left="720" w:hanging="360"/>
      </w:p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3A255884"/>
    <w:multiLevelType w:val="hybridMultilevel"/>
    <w:tmpl w:val="238061C2"/>
    <w:lvl w:ilvl="0" w:tplc="EE90CB82">
      <w:start w:val="3"/>
      <w:numFmt w:val="decimal"/>
      <w:lvlText w:val="%1."/>
      <w:lvlJc w:val="left"/>
      <w:pPr>
        <w:ind w:left="108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587203"/>
    <w:multiLevelType w:val="hybridMultilevel"/>
    <w:tmpl w:val="61FA12D2"/>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10" w15:restartNumberingAfterBreak="0">
    <w:nsid w:val="41C014E3"/>
    <w:multiLevelType w:val="hybridMultilevel"/>
    <w:tmpl w:val="5E80C92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51D3B7E"/>
    <w:multiLevelType w:val="multilevel"/>
    <w:tmpl w:val="C8CCE12A"/>
    <w:lvl w:ilvl="0">
      <w:start w:val="1"/>
      <w:numFmt w:val="decimal"/>
      <w:lvlText w:val="%1."/>
      <w:lvlJc w:val="left"/>
      <w:pPr>
        <w:tabs>
          <w:tab w:val="num" w:pos="1080"/>
        </w:tabs>
        <w:ind w:left="1080" w:hanging="360"/>
      </w:pPr>
      <w:rPr>
        <w:rFonts w:cs="Times New Roman" w:hint="default"/>
      </w:rPr>
    </w:lvl>
    <w:lvl w:ilvl="1">
      <w:start w:val="1"/>
      <w:numFmt w:val="lowerLetter"/>
      <w:lvlText w:val="%2."/>
      <w:lvlJc w:val="left"/>
      <w:pPr>
        <w:tabs>
          <w:tab w:val="num" w:pos="720"/>
        </w:tabs>
        <w:ind w:left="720" w:hanging="360"/>
      </w:pPr>
      <w:rPr>
        <w:rFonts w:cs="Times New Roman"/>
        <w:color w:val="auto"/>
      </w:rPr>
    </w:lvl>
    <w:lvl w:ilvl="2">
      <w:start w:val="1"/>
      <w:numFmt w:val="lowerRoman"/>
      <w:lvlText w:val="%3."/>
      <w:lvlJc w:val="left"/>
      <w:pPr>
        <w:tabs>
          <w:tab w:val="num" w:pos="900"/>
        </w:tabs>
        <w:ind w:left="900" w:hanging="180"/>
      </w:pPr>
      <w:rPr>
        <w:rFonts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58E87D49"/>
    <w:multiLevelType w:val="multilevel"/>
    <w:tmpl w:val="1FD4872E"/>
    <w:lvl w:ilvl="0">
      <w:start w:val="4"/>
      <w:numFmt w:val="decimal"/>
      <w:lvlText w:val="%1."/>
      <w:lvlJc w:val="left"/>
      <w:pPr>
        <w:tabs>
          <w:tab w:val="num" w:pos="360"/>
        </w:tabs>
        <w:ind w:left="360" w:hanging="360"/>
      </w:pPr>
      <w:rPr>
        <w:rFonts w:cs="Times New Roman" w:hint="default"/>
      </w:rPr>
    </w:lvl>
    <w:lvl w:ilvl="1">
      <w:start w:val="4"/>
      <w:numFmt w:val="decimal"/>
      <w:lvlText w:val="%2."/>
      <w:lvlJc w:val="left"/>
      <w:pPr>
        <w:tabs>
          <w:tab w:val="num" w:pos="0"/>
        </w:tabs>
        <w:ind w:left="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CE16A57"/>
    <w:multiLevelType w:val="multilevel"/>
    <w:tmpl w:val="1D6ABEF8"/>
    <w:lvl w:ilvl="0">
      <w:start w:val="1"/>
      <w:numFmt w:val="decimal"/>
      <w:lvlText w:val="%1."/>
      <w:lvlJc w:val="left"/>
      <w:pPr>
        <w:tabs>
          <w:tab w:val="num" w:pos="360"/>
        </w:tabs>
        <w:ind w:left="360" w:hanging="360"/>
      </w:pPr>
      <w:rPr>
        <w:rFonts w:cs="Times New Roman" w:hint="default"/>
        <w:b w:val="0"/>
        <w:bCs w:val="0"/>
      </w:rPr>
    </w:lvl>
    <w:lvl w:ilvl="1">
      <w:start w:val="1"/>
      <w:numFmt w:val="lowerLetter"/>
      <w:lvlText w:val="%2."/>
      <w:lvlJc w:val="left"/>
      <w:pPr>
        <w:tabs>
          <w:tab w:val="num" w:pos="360"/>
        </w:tabs>
        <w:ind w:left="360" w:hanging="360"/>
      </w:pPr>
      <w:rPr>
        <w:rFonts w:cs="Times New Roman" w:hint="default"/>
      </w:rPr>
    </w:lvl>
    <w:lvl w:ilvl="2">
      <w:start w:val="1"/>
      <w:numFmt w:val="bullet"/>
      <w:lvlText w:val=""/>
      <w:lvlJc w:val="left"/>
      <w:pPr>
        <w:tabs>
          <w:tab w:val="num" w:pos="360"/>
        </w:tabs>
        <w:ind w:left="360" w:hanging="360"/>
      </w:pPr>
      <w:rPr>
        <w:rFonts w:ascii="Wingdings" w:hAnsi="Wingdings" w:hint="default"/>
      </w:rPr>
    </w:lvl>
    <w:lvl w:ilvl="3">
      <w:start w:val="1"/>
      <w:numFmt w:val="decimal"/>
      <w:lvlText w:val="%4."/>
      <w:lvlJc w:val="left"/>
      <w:pPr>
        <w:tabs>
          <w:tab w:val="num" w:pos="720"/>
        </w:tabs>
        <w:ind w:left="720" w:hanging="360"/>
      </w:pPr>
      <w:rPr>
        <w:rFonts w:hint="default"/>
        <w:b w:val="0"/>
        <w:bCs w:val="0"/>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CF27C5F"/>
    <w:multiLevelType w:val="multilevel"/>
    <w:tmpl w:val="5D363A7C"/>
    <w:lvl w:ilvl="0">
      <w:start w:val="1"/>
      <w:numFmt w:val="decimal"/>
      <w:lvlText w:val="%1."/>
      <w:lvlJc w:val="left"/>
      <w:pPr>
        <w:tabs>
          <w:tab w:val="num" w:pos="720"/>
        </w:tabs>
        <w:ind w:left="720" w:hanging="360"/>
      </w:pPr>
      <w:rPr>
        <w:rFonts w:cs="Times New Roman" w:hint="default"/>
        <w:b w:val="0"/>
        <w:bCs w:val="0"/>
      </w:rPr>
    </w:lvl>
    <w:lvl w:ilvl="1">
      <w:start w:val="1"/>
      <w:numFmt w:val="lowerLetter"/>
      <w:lvlText w:val="%2."/>
      <w:lvlJc w:val="left"/>
      <w:pPr>
        <w:tabs>
          <w:tab w:val="num" w:pos="720"/>
        </w:tabs>
        <w:ind w:left="720" w:hanging="360"/>
      </w:pPr>
      <w:rPr>
        <w:rFonts w:cs="Times New Roman" w:hint="default"/>
        <w:b w:val="0"/>
        <w:bCs w:val="0"/>
      </w:rPr>
    </w:lvl>
    <w:lvl w:ilvl="2">
      <w:start w:val="1"/>
      <w:numFmt w:val="lowerRoman"/>
      <w:lvlText w:val="%3."/>
      <w:lvlJc w:val="right"/>
      <w:pPr>
        <w:tabs>
          <w:tab w:val="num" w:pos="720"/>
        </w:tabs>
        <w:ind w:left="720" w:hanging="360"/>
      </w:pPr>
      <w:rPr>
        <w:rFonts w:hint="default"/>
      </w:rPr>
    </w:lvl>
    <w:lvl w:ilvl="3">
      <w:start w:val="1"/>
      <w:numFmt w:val="decimal"/>
      <w:lvlText w:val="%4."/>
      <w:lvlJc w:val="left"/>
      <w:pPr>
        <w:tabs>
          <w:tab w:val="num" w:pos="1080"/>
        </w:tabs>
        <w:ind w:left="1080" w:hanging="360"/>
      </w:pPr>
      <w:rPr>
        <w:rFonts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2657C68"/>
    <w:multiLevelType w:val="hybridMultilevel"/>
    <w:tmpl w:val="FD567240"/>
    <w:lvl w:ilvl="0" w:tplc="4A40099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63A74214"/>
    <w:multiLevelType w:val="multilevel"/>
    <w:tmpl w:val="581493D2"/>
    <w:lvl w:ilvl="0">
      <w:start w:val="1"/>
      <w:numFmt w:val="decimal"/>
      <w:lvlText w:val="%1."/>
      <w:lvlJc w:val="left"/>
      <w:pPr>
        <w:tabs>
          <w:tab w:val="num" w:pos="720"/>
        </w:tabs>
        <w:ind w:left="720" w:hanging="360"/>
      </w:pPr>
      <w:rPr>
        <w:rFonts w:cs="Times New Roman" w:hint="default"/>
        <w:sz w:val="16"/>
        <w:szCs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8513C96"/>
    <w:multiLevelType w:val="multilevel"/>
    <w:tmpl w:val="C8CCE12A"/>
    <w:lvl w:ilvl="0">
      <w:start w:val="1"/>
      <w:numFmt w:val="decimal"/>
      <w:lvlText w:val="%1."/>
      <w:lvlJc w:val="left"/>
      <w:pPr>
        <w:tabs>
          <w:tab w:val="num" w:pos="1080"/>
        </w:tabs>
        <w:ind w:left="1080" w:hanging="360"/>
      </w:pPr>
      <w:rPr>
        <w:rFonts w:cs="Times New Roman" w:hint="default"/>
      </w:rPr>
    </w:lvl>
    <w:lvl w:ilvl="1">
      <w:start w:val="1"/>
      <w:numFmt w:val="lowerLetter"/>
      <w:lvlText w:val="%2."/>
      <w:lvlJc w:val="left"/>
      <w:pPr>
        <w:tabs>
          <w:tab w:val="num" w:pos="720"/>
        </w:tabs>
        <w:ind w:left="720" w:hanging="360"/>
      </w:pPr>
      <w:rPr>
        <w:rFonts w:cs="Times New Roman"/>
        <w:color w:val="auto"/>
      </w:rPr>
    </w:lvl>
    <w:lvl w:ilvl="2">
      <w:start w:val="1"/>
      <w:numFmt w:val="lowerRoman"/>
      <w:lvlText w:val="%3."/>
      <w:lvlJc w:val="left"/>
      <w:pPr>
        <w:tabs>
          <w:tab w:val="num" w:pos="900"/>
        </w:tabs>
        <w:ind w:left="900" w:hanging="180"/>
      </w:pPr>
      <w:rPr>
        <w:rFonts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15:restartNumberingAfterBreak="0">
    <w:nsid w:val="740245B2"/>
    <w:multiLevelType w:val="multilevel"/>
    <w:tmpl w:val="248C705A"/>
    <w:lvl w:ilvl="0">
      <w:start w:val="1"/>
      <w:numFmt w:val="decimal"/>
      <w:lvlText w:val="%1."/>
      <w:lvlJc w:val="left"/>
      <w:pPr>
        <w:tabs>
          <w:tab w:val="num" w:pos="720"/>
        </w:tabs>
        <w:ind w:left="720" w:hanging="360"/>
      </w:pPr>
      <w:rPr>
        <w:rFonts w:cs="Times New Roman" w:hint="default"/>
        <w:b w:val="0"/>
        <w:bCs w:val="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720"/>
        </w:tabs>
        <w:ind w:left="720" w:hanging="360"/>
      </w:pPr>
      <w:rPr>
        <w:rFonts w:hint="default"/>
      </w:rPr>
    </w:lvl>
    <w:lvl w:ilvl="3">
      <w:start w:val="1"/>
      <w:numFmt w:val="decimal"/>
      <w:lvlText w:val="%4."/>
      <w:lvlJc w:val="left"/>
      <w:pPr>
        <w:tabs>
          <w:tab w:val="num" w:pos="1080"/>
        </w:tabs>
        <w:ind w:left="1080" w:hanging="360"/>
      </w:pPr>
      <w:rPr>
        <w:rFonts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A585FDF"/>
    <w:multiLevelType w:val="hybridMultilevel"/>
    <w:tmpl w:val="64E666B4"/>
    <w:lvl w:ilvl="0" w:tplc="9732D7DE">
      <w:numFmt w:val="bullet"/>
      <w:lvlText w:val="•"/>
      <w:lvlJc w:val="left"/>
      <w:pPr>
        <w:ind w:left="1197" w:hanging="360"/>
      </w:pPr>
      <w:rPr>
        <w:rFonts w:ascii="Siemens Sans Global" w:eastAsia="Siemens Sans Global" w:hAnsi="Siemens Sans Global" w:cs="Siemens Sans Global" w:hint="default"/>
        <w:color w:val="231F20"/>
        <w:w w:val="100"/>
        <w:sz w:val="20"/>
        <w:szCs w:val="20"/>
        <w:lang w:val="en-US" w:eastAsia="en-US" w:bidi="ar-SA"/>
      </w:rPr>
    </w:lvl>
    <w:lvl w:ilvl="1" w:tplc="109A310A">
      <w:numFmt w:val="bullet"/>
      <w:lvlText w:val="•"/>
      <w:lvlJc w:val="left"/>
      <w:pPr>
        <w:ind w:left="1934" w:hanging="360"/>
      </w:pPr>
      <w:rPr>
        <w:rFonts w:ascii="Siemens Sans Global" w:eastAsia="Siemens Sans Global" w:hAnsi="Siemens Sans Global" w:cs="Siemens Sans Global" w:hint="default"/>
        <w:color w:val="231F20"/>
        <w:w w:val="100"/>
        <w:sz w:val="20"/>
        <w:szCs w:val="20"/>
        <w:lang w:val="en-US" w:eastAsia="en-US" w:bidi="ar-SA"/>
      </w:rPr>
    </w:lvl>
    <w:lvl w:ilvl="2" w:tplc="D4C878CA">
      <w:numFmt w:val="bullet"/>
      <w:lvlText w:val="•"/>
      <w:lvlJc w:val="left"/>
      <w:pPr>
        <w:ind w:left="2862" w:hanging="360"/>
      </w:pPr>
      <w:rPr>
        <w:rFonts w:hint="default"/>
        <w:lang w:val="en-US" w:eastAsia="en-US" w:bidi="ar-SA"/>
      </w:rPr>
    </w:lvl>
    <w:lvl w:ilvl="3" w:tplc="60F0375E">
      <w:numFmt w:val="bullet"/>
      <w:lvlText w:val="•"/>
      <w:lvlJc w:val="left"/>
      <w:pPr>
        <w:ind w:left="3785" w:hanging="360"/>
      </w:pPr>
      <w:rPr>
        <w:rFonts w:hint="default"/>
        <w:lang w:val="en-US" w:eastAsia="en-US" w:bidi="ar-SA"/>
      </w:rPr>
    </w:lvl>
    <w:lvl w:ilvl="4" w:tplc="5C3E4722">
      <w:numFmt w:val="bullet"/>
      <w:lvlText w:val="•"/>
      <w:lvlJc w:val="left"/>
      <w:pPr>
        <w:ind w:left="4708" w:hanging="360"/>
      </w:pPr>
      <w:rPr>
        <w:rFonts w:hint="default"/>
        <w:lang w:val="en-US" w:eastAsia="en-US" w:bidi="ar-SA"/>
      </w:rPr>
    </w:lvl>
    <w:lvl w:ilvl="5" w:tplc="4F56057E">
      <w:numFmt w:val="bullet"/>
      <w:lvlText w:val="•"/>
      <w:lvlJc w:val="left"/>
      <w:pPr>
        <w:ind w:left="5631" w:hanging="360"/>
      </w:pPr>
      <w:rPr>
        <w:rFonts w:hint="default"/>
        <w:lang w:val="en-US" w:eastAsia="en-US" w:bidi="ar-SA"/>
      </w:rPr>
    </w:lvl>
    <w:lvl w:ilvl="6" w:tplc="23606DFA">
      <w:numFmt w:val="bullet"/>
      <w:lvlText w:val="•"/>
      <w:lvlJc w:val="left"/>
      <w:pPr>
        <w:ind w:left="6554" w:hanging="360"/>
      </w:pPr>
      <w:rPr>
        <w:rFonts w:hint="default"/>
        <w:lang w:val="en-US" w:eastAsia="en-US" w:bidi="ar-SA"/>
      </w:rPr>
    </w:lvl>
    <w:lvl w:ilvl="7" w:tplc="973C85EC">
      <w:numFmt w:val="bullet"/>
      <w:lvlText w:val="•"/>
      <w:lvlJc w:val="left"/>
      <w:pPr>
        <w:ind w:left="7477" w:hanging="360"/>
      </w:pPr>
      <w:rPr>
        <w:rFonts w:hint="default"/>
        <w:lang w:val="en-US" w:eastAsia="en-US" w:bidi="ar-SA"/>
      </w:rPr>
    </w:lvl>
    <w:lvl w:ilvl="8" w:tplc="0D3296CA">
      <w:numFmt w:val="bullet"/>
      <w:lvlText w:val="•"/>
      <w:lvlJc w:val="left"/>
      <w:pPr>
        <w:ind w:left="8399" w:hanging="360"/>
      </w:pPr>
      <w:rPr>
        <w:rFonts w:hint="default"/>
        <w:lang w:val="en-US" w:eastAsia="en-US" w:bidi="ar-SA"/>
      </w:rPr>
    </w:lvl>
  </w:abstractNum>
  <w:abstractNum w:abstractNumId="20" w15:restartNumberingAfterBreak="0">
    <w:nsid w:val="7AE27B38"/>
    <w:multiLevelType w:val="hybridMultilevel"/>
    <w:tmpl w:val="144CF686"/>
    <w:lvl w:ilvl="0" w:tplc="1A80ED1E">
      <w:start w:val="1"/>
      <w:numFmt w:val="decimal"/>
      <w:lvlText w:val="%1."/>
      <w:lvlJc w:val="left"/>
      <w:pPr>
        <w:ind w:left="1008" w:hanging="360"/>
      </w:pPr>
      <w:rPr>
        <w:sz w:val="16"/>
        <w:szCs w:val="16"/>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7F035C44"/>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2" w15:restartNumberingAfterBreak="0">
    <w:nsid w:val="7F9245F2"/>
    <w:multiLevelType w:val="multilevel"/>
    <w:tmpl w:val="503C5EC4"/>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bullet"/>
      <w:lvlText w:val=""/>
      <w:lvlJc w:val="left"/>
      <w:pPr>
        <w:tabs>
          <w:tab w:val="num" w:pos="720"/>
        </w:tabs>
        <w:ind w:left="720" w:hanging="360"/>
      </w:pPr>
      <w:rPr>
        <w:rFonts w:ascii="Wingdings" w:hAnsi="Wingdings" w:hint="default"/>
      </w:rPr>
    </w:lvl>
    <w:lvl w:ilvl="3">
      <w:start w:val="1"/>
      <w:numFmt w:val="decimal"/>
      <w:lvlText w:val="%4."/>
      <w:lvlJc w:val="left"/>
      <w:pPr>
        <w:tabs>
          <w:tab w:val="num" w:pos="1080"/>
        </w:tabs>
        <w:ind w:left="1080" w:hanging="360"/>
      </w:pPr>
      <w:rPr>
        <w:rFonts w:hint="default"/>
        <w:b w:val="0"/>
        <w:bCs w:val="0"/>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858935967">
    <w:abstractNumId w:val="16"/>
  </w:num>
  <w:num w:numId="2" w16cid:durableId="1844970870">
    <w:abstractNumId w:val="3"/>
  </w:num>
  <w:num w:numId="3" w16cid:durableId="1127510600">
    <w:abstractNumId w:val="22"/>
  </w:num>
  <w:num w:numId="4" w16cid:durableId="630676466">
    <w:abstractNumId w:val="17"/>
  </w:num>
  <w:num w:numId="5" w16cid:durableId="2124759914">
    <w:abstractNumId w:val="12"/>
  </w:num>
  <w:num w:numId="6" w16cid:durableId="1714117484">
    <w:abstractNumId w:val="5"/>
  </w:num>
  <w:num w:numId="7" w16cid:durableId="2053185199">
    <w:abstractNumId w:val="2"/>
  </w:num>
  <w:num w:numId="8" w16cid:durableId="1028483837">
    <w:abstractNumId w:val="7"/>
  </w:num>
  <w:num w:numId="9" w16cid:durableId="1654676161">
    <w:abstractNumId w:val="6"/>
  </w:num>
  <w:num w:numId="10" w16cid:durableId="251203403">
    <w:abstractNumId w:val="9"/>
  </w:num>
  <w:num w:numId="11" w16cid:durableId="1303924036">
    <w:abstractNumId w:val="1"/>
  </w:num>
  <w:num w:numId="12" w16cid:durableId="1447112939">
    <w:abstractNumId w:val="15"/>
  </w:num>
  <w:num w:numId="13" w16cid:durableId="106236404">
    <w:abstractNumId w:val="20"/>
  </w:num>
  <w:num w:numId="14" w16cid:durableId="699818756">
    <w:abstractNumId w:val="0"/>
  </w:num>
  <w:num w:numId="15" w16cid:durableId="683822613">
    <w:abstractNumId w:val="4"/>
  </w:num>
  <w:num w:numId="16" w16cid:durableId="1984963219">
    <w:abstractNumId w:val="14"/>
  </w:num>
  <w:num w:numId="17" w16cid:durableId="268320767">
    <w:abstractNumId w:val="13"/>
  </w:num>
  <w:num w:numId="18" w16cid:durableId="1272009420">
    <w:abstractNumId w:val="10"/>
  </w:num>
  <w:num w:numId="19" w16cid:durableId="672802524">
    <w:abstractNumId w:val="21"/>
  </w:num>
  <w:num w:numId="20" w16cid:durableId="1327708718">
    <w:abstractNumId w:val="18"/>
  </w:num>
  <w:num w:numId="21" w16cid:durableId="1455515110">
    <w:abstractNumId w:val="19"/>
  </w:num>
  <w:num w:numId="22" w16cid:durableId="1886022819">
    <w:abstractNumId w:val="11"/>
  </w:num>
  <w:num w:numId="23" w16cid:durableId="851913687">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intFractionalCharacterWidth/>
  <w:hideSpellingErrors/>
  <w:hideGrammaticalErrors/>
  <w:proofState w:spelling="clean" w:grammar="clean"/>
  <w:defaultTabStop w:val="720"/>
  <w:hyphenationZone w:val="0"/>
  <w:doNotHyphenateCaps/>
  <w:drawingGridHorizontalSpacing w:val="100"/>
  <w:displayHorizontalDrawingGridEvery w:val="0"/>
  <w:displayVerticalDrawingGridEvery w:val="0"/>
  <w:noPunctuationKerning/>
  <w:characterSpacingControl w:val="doNotCompress"/>
  <w:hdrShapeDefaults>
    <o:shapedefaults v:ext="edit" spidmax="2050"/>
  </w:hdrShapeDefaults>
  <w:footnotePr>
    <w:numFmt w:val="lowerRoman"/>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16F"/>
    <w:rsid w:val="00002228"/>
    <w:rsid w:val="000071E0"/>
    <w:rsid w:val="000112FF"/>
    <w:rsid w:val="000128C3"/>
    <w:rsid w:val="000153EB"/>
    <w:rsid w:val="00015C8E"/>
    <w:rsid w:val="0001649D"/>
    <w:rsid w:val="00022310"/>
    <w:rsid w:val="00023F15"/>
    <w:rsid w:val="00030A26"/>
    <w:rsid w:val="000319DC"/>
    <w:rsid w:val="00031BC7"/>
    <w:rsid w:val="0003396E"/>
    <w:rsid w:val="0003644B"/>
    <w:rsid w:val="00040826"/>
    <w:rsid w:val="00040DDD"/>
    <w:rsid w:val="00041107"/>
    <w:rsid w:val="00042019"/>
    <w:rsid w:val="00045527"/>
    <w:rsid w:val="00046068"/>
    <w:rsid w:val="00046BAF"/>
    <w:rsid w:val="000474E8"/>
    <w:rsid w:val="00052AE6"/>
    <w:rsid w:val="000554B4"/>
    <w:rsid w:val="00056630"/>
    <w:rsid w:val="00057018"/>
    <w:rsid w:val="00057C11"/>
    <w:rsid w:val="00060850"/>
    <w:rsid w:val="00061DBF"/>
    <w:rsid w:val="00062216"/>
    <w:rsid w:val="0006446B"/>
    <w:rsid w:val="00066CFD"/>
    <w:rsid w:val="00073FE0"/>
    <w:rsid w:val="00075B28"/>
    <w:rsid w:val="00075FFE"/>
    <w:rsid w:val="00081AB0"/>
    <w:rsid w:val="00082D73"/>
    <w:rsid w:val="0008496B"/>
    <w:rsid w:val="00085F21"/>
    <w:rsid w:val="00085FE1"/>
    <w:rsid w:val="00086BDE"/>
    <w:rsid w:val="00087F53"/>
    <w:rsid w:val="0009080A"/>
    <w:rsid w:val="00092315"/>
    <w:rsid w:val="00092E2B"/>
    <w:rsid w:val="00093F3F"/>
    <w:rsid w:val="00093F8A"/>
    <w:rsid w:val="000A28AD"/>
    <w:rsid w:val="000A6E03"/>
    <w:rsid w:val="000A6FCB"/>
    <w:rsid w:val="000B62D3"/>
    <w:rsid w:val="000C0023"/>
    <w:rsid w:val="000C1FB2"/>
    <w:rsid w:val="000C31A8"/>
    <w:rsid w:val="000C3ADF"/>
    <w:rsid w:val="000C42B5"/>
    <w:rsid w:val="000C4339"/>
    <w:rsid w:val="000D15F7"/>
    <w:rsid w:val="000D233C"/>
    <w:rsid w:val="000F1F4C"/>
    <w:rsid w:val="000F2F56"/>
    <w:rsid w:val="000F455F"/>
    <w:rsid w:val="0010437F"/>
    <w:rsid w:val="00105106"/>
    <w:rsid w:val="0011108D"/>
    <w:rsid w:val="00114AFD"/>
    <w:rsid w:val="00122302"/>
    <w:rsid w:val="001227FD"/>
    <w:rsid w:val="00123B19"/>
    <w:rsid w:val="00130132"/>
    <w:rsid w:val="00131B19"/>
    <w:rsid w:val="00131D26"/>
    <w:rsid w:val="001322CA"/>
    <w:rsid w:val="001326EF"/>
    <w:rsid w:val="0013453B"/>
    <w:rsid w:val="00135DA9"/>
    <w:rsid w:val="0014516F"/>
    <w:rsid w:val="001565D8"/>
    <w:rsid w:val="00165231"/>
    <w:rsid w:val="001653C7"/>
    <w:rsid w:val="001659E0"/>
    <w:rsid w:val="0016621B"/>
    <w:rsid w:val="00171DDA"/>
    <w:rsid w:val="0017258D"/>
    <w:rsid w:val="001744C2"/>
    <w:rsid w:val="001745F1"/>
    <w:rsid w:val="00175D0B"/>
    <w:rsid w:val="00180E6B"/>
    <w:rsid w:val="00182A72"/>
    <w:rsid w:val="00182DA4"/>
    <w:rsid w:val="0018304A"/>
    <w:rsid w:val="001832AA"/>
    <w:rsid w:val="001868D3"/>
    <w:rsid w:val="001913C6"/>
    <w:rsid w:val="00195A7C"/>
    <w:rsid w:val="00197D09"/>
    <w:rsid w:val="001A0980"/>
    <w:rsid w:val="001A3E86"/>
    <w:rsid w:val="001A5457"/>
    <w:rsid w:val="001A7531"/>
    <w:rsid w:val="001B1950"/>
    <w:rsid w:val="001B25FC"/>
    <w:rsid w:val="001B2D29"/>
    <w:rsid w:val="001B523F"/>
    <w:rsid w:val="001B540B"/>
    <w:rsid w:val="001B5BBD"/>
    <w:rsid w:val="001C1314"/>
    <w:rsid w:val="001C2566"/>
    <w:rsid w:val="001C2CD7"/>
    <w:rsid w:val="001C32FE"/>
    <w:rsid w:val="001C36A7"/>
    <w:rsid w:val="001D2C6D"/>
    <w:rsid w:val="001D5463"/>
    <w:rsid w:val="001D6FB5"/>
    <w:rsid w:val="001D7882"/>
    <w:rsid w:val="001E0519"/>
    <w:rsid w:val="001E0760"/>
    <w:rsid w:val="001E0D1F"/>
    <w:rsid w:val="001E28FF"/>
    <w:rsid w:val="001E45C3"/>
    <w:rsid w:val="001E63A5"/>
    <w:rsid w:val="001E7728"/>
    <w:rsid w:val="001E7888"/>
    <w:rsid w:val="001F08B0"/>
    <w:rsid w:val="001F6222"/>
    <w:rsid w:val="002023A9"/>
    <w:rsid w:val="0020377B"/>
    <w:rsid w:val="00203DD8"/>
    <w:rsid w:val="00205460"/>
    <w:rsid w:val="0020671D"/>
    <w:rsid w:val="002117BF"/>
    <w:rsid w:val="0021249F"/>
    <w:rsid w:val="0021412B"/>
    <w:rsid w:val="00214498"/>
    <w:rsid w:val="00215FB8"/>
    <w:rsid w:val="002222B9"/>
    <w:rsid w:val="00222558"/>
    <w:rsid w:val="00222EC5"/>
    <w:rsid w:val="0022419C"/>
    <w:rsid w:val="002275AF"/>
    <w:rsid w:val="00230356"/>
    <w:rsid w:val="00234545"/>
    <w:rsid w:val="002350EC"/>
    <w:rsid w:val="00235F2F"/>
    <w:rsid w:val="0023641E"/>
    <w:rsid w:val="002369F4"/>
    <w:rsid w:val="0023722C"/>
    <w:rsid w:val="00241738"/>
    <w:rsid w:val="00250EB6"/>
    <w:rsid w:val="00250EE9"/>
    <w:rsid w:val="002531DB"/>
    <w:rsid w:val="00256254"/>
    <w:rsid w:val="002562F9"/>
    <w:rsid w:val="00257F63"/>
    <w:rsid w:val="00260506"/>
    <w:rsid w:val="00262375"/>
    <w:rsid w:val="00263405"/>
    <w:rsid w:val="00273F81"/>
    <w:rsid w:val="00276DD8"/>
    <w:rsid w:val="0028104C"/>
    <w:rsid w:val="002843B2"/>
    <w:rsid w:val="00284DC9"/>
    <w:rsid w:val="00285AB7"/>
    <w:rsid w:val="00285CAB"/>
    <w:rsid w:val="0028691B"/>
    <w:rsid w:val="00287266"/>
    <w:rsid w:val="0029047B"/>
    <w:rsid w:val="00290AD8"/>
    <w:rsid w:val="00292AE9"/>
    <w:rsid w:val="0029354F"/>
    <w:rsid w:val="0029398F"/>
    <w:rsid w:val="00293991"/>
    <w:rsid w:val="00295073"/>
    <w:rsid w:val="002A09B1"/>
    <w:rsid w:val="002A0CC8"/>
    <w:rsid w:val="002A5E4B"/>
    <w:rsid w:val="002A6807"/>
    <w:rsid w:val="002B0CD3"/>
    <w:rsid w:val="002B193F"/>
    <w:rsid w:val="002B42AA"/>
    <w:rsid w:val="002B5A4A"/>
    <w:rsid w:val="002B67F9"/>
    <w:rsid w:val="002C0088"/>
    <w:rsid w:val="002C084B"/>
    <w:rsid w:val="002C293E"/>
    <w:rsid w:val="002C3AA6"/>
    <w:rsid w:val="002C4BF9"/>
    <w:rsid w:val="002C4F81"/>
    <w:rsid w:val="002C5042"/>
    <w:rsid w:val="002C7ECF"/>
    <w:rsid w:val="002D0457"/>
    <w:rsid w:val="002D4A34"/>
    <w:rsid w:val="002D689A"/>
    <w:rsid w:val="002D6F49"/>
    <w:rsid w:val="002E1DBD"/>
    <w:rsid w:val="002E6905"/>
    <w:rsid w:val="002F34CB"/>
    <w:rsid w:val="002F50F8"/>
    <w:rsid w:val="002F7CD8"/>
    <w:rsid w:val="00300569"/>
    <w:rsid w:val="00302E86"/>
    <w:rsid w:val="00303D7E"/>
    <w:rsid w:val="003044D0"/>
    <w:rsid w:val="00307049"/>
    <w:rsid w:val="003115EA"/>
    <w:rsid w:val="00312158"/>
    <w:rsid w:val="003127F6"/>
    <w:rsid w:val="00312DB3"/>
    <w:rsid w:val="00312E2C"/>
    <w:rsid w:val="00314A24"/>
    <w:rsid w:val="0031611A"/>
    <w:rsid w:val="0031680B"/>
    <w:rsid w:val="003173EF"/>
    <w:rsid w:val="00321B0B"/>
    <w:rsid w:val="00321D16"/>
    <w:rsid w:val="003234B9"/>
    <w:rsid w:val="0032414D"/>
    <w:rsid w:val="00326B2B"/>
    <w:rsid w:val="00327F5D"/>
    <w:rsid w:val="00330D09"/>
    <w:rsid w:val="003311F2"/>
    <w:rsid w:val="00331B8B"/>
    <w:rsid w:val="003321ED"/>
    <w:rsid w:val="00335471"/>
    <w:rsid w:val="003373C1"/>
    <w:rsid w:val="0033769B"/>
    <w:rsid w:val="00340633"/>
    <w:rsid w:val="00341E5E"/>
    <w:rsid w:val="003437AA"/>
    <w:rsid w:val="00346895"/>
    <w:rsid w:val="003514C4"/>
    <w:rsid w:val="003524A6"/>
    <w:rsid w:val="00356C1B"/>
    <w:rsid w:val="00361B81"/>
    <w:rsid w:val="00362578"/>
    <w:rsid w:val="00362971"/>
    <w:rsid w:val="003640CC"/>
    <w:rsid w:val="0036687A"/>
    <w:rsid w:val="00374992"/>
    <w:rsid w:val="00374BB5"/>
    <w:rsid w:val="00375B09"/>
    <w:rsid w:val="00376D8E"/>
    <w:rsid w:val="00377628"/>
    <w:rsid w:val="00380893"/>
    <w:rsid w:val="00381743"/>
    <w:rsid w:val="003829A6"/>
    <w:rsid w:val="00385043"/>
    <w:rsid w:val="003858AB"/>
    <w:rsid w:val="00390BB1"/>
    <w:rsid w:val="00392A0C"/>
    <w:rsid w:val="00393B65"/>
    <w:rsid w:val="00393DF2"/>
    <w:rsid w:val="003A140E"/>
    <w:rsid w:val="003A1C8B"/>
    <w:rsid w:val="003A4EC4"/>
    <w:rsid w:val="003A6E80"/>
    <w:rsid w:val="003B0D32"/>
    <w:rsid w:val="003B0FB1"/>
    <w:rsid w:val="003B3502"/>
    <w:rsid w:val="003B4F08"/>
    <w:rsid w:val="003B5001"/>
    <w:rsid w:val="003B5176"/>
    <w:rsid w:val="003B530D"/>
    <w:rsid w:val="003B6B47"/>
    <w:rsid w:val="003B7272"/>
    <w:rsid w:val="003B7CB2"/>
    <w:rsid w:val="003C1332"/>
    <w:rsid w:val="003C1382"/>
    <w:rsid w:val="003C3238"/>
    <w:rsid w:val="003C686E"/>
    <w:rsid w:val="003C6E1E"/>
    <w:rsid w:val="003D05F7"/>
    <w:rsid w:val="003D0855"/>
    <w:rsid w:val="003D1EAA"/>
    <w:rsid w:val="003D3AD8"/>
    <w:rsid w:val="003D51D5"/>
    <w:rsid w:val="003D5252"/>
    <w:rsid w:val="003D7394"/>
    <w:rsid w:val="003D7951"/>
    <w:rsid w:val="003E0FAD"/>
    <w:rsid w:val="003E119C"/>
    <w:rsid w:val="003E1C0F"/>
    <w:rsid w:val="003E1DB1"/>
    <w:rsid w:val="003E297A"/>
    <w:rsid w:val="003E3D5D"/>
    <w:rsid w:val="003E3D68"/>
    <w:rsid w:val="003E5E16"/>
    <w:rsid w:val="003E7367"/>
    <w:rsid w:val="003E775D"/>
    <w:rsid w:val="003F2C46"/>
    <w:rsid w:val="003F41AB"/>
    <w:rsid w:val="003F53A3"/>
    <w:rsid w:val="004010A8"/>
    <w:rsid w:val="00401E26"/>
    <w:rsid w:val="004051BC"/>
    <w:rsid w:val="004061EF"/>
    <w:rsid w:val="004115A4"/>
    <w:rsid w:val="004214ED"/>
    <w:rsid w:val="004223A1"/>
    <w:rsid w:val="0043020B"/>
    <w:rsid w:val="00432357"/>
    <w:rsid w:val="00432D65"/>
    <w:rsid w:val="00434278"/>
    <w:rsid w:val="004376EA"/>
    <w:rsid w:val="00440FC6"/>
    <w:rsid w:val="004425F2"/>
    <w:rsid w:val="00444722"/>
    <w:rsid w:val="00450A8C"/>
    <w:rsid w:val="00451012"/>
    <w:rsid w:val="004510D9"/>
    <w:rsid w:val="004527CC"/>
    <w:rsid w:val="00452A9A"/>
    <w:rsid w:val="00452E7A"/>
    <w:rsid w:val="0045308A"/>
    <w:rsid w:val="00453924"/>
    <w:rsid w:val="00454EA4"/>
    <w:rsid w:val="00462081"/>
    <w:rsid w:val="00471F84"/>
    <w:rsid w:val="00472822"/>
    <w:rsid w:val="00472E9D"/>
    <w:rsid w:val="004749E6"/>
    <w:rsid w:val="004769CE"/>
    <w:rsid w:val="004828A1"/>
    <w:rsid w:val="00483784"/>
    <w:rsid w:val="00492295"/>
    <w:rsid w:val="004959BF"/>
    <w:rsid w:val="00495FA9"/>
    <w:rsid w:val="0049678A"/>
    <w:rsid w:val="00497898"/>
    <w:rsid w:val="00497FE0"/>
    <w:rsid w:val="004A45CB"/>
    <w:rsid w:val="004B3235"/>
    <w:rsid w:val="004B65DE"/>
    <w:rsid w:val="004B6FFF"/>
    <w:rsid w:val="004B7ABF"/>
    <w:rsid w:val="004C1DA3"/>
    <w:rsid w:val="004C3329"/>
    <w:rsid w:val="004C3440"/>
    <w:rsid w:val="004C3A4B"/>
    <w:rsid w:val="004C7398"/>
    <w:rsid w:val="004D41E0"/>
    <w:rsid w:val="004D5E79"/>
    <w:rsid w:val="004D79C3"/>
    <w:rsid w:val="004E0252"/>
    <w:rsid w:val="004E33CD"/>
    <w:rsid w:val="004E3DC5"/>
    <w:rsid w:val="004E52B2"/>
    <w:rsid w:val="004E5C0B"/>
    <w:rsid w:val="004E6649"/>
    <w:rsid w:val="004F22FB"/>
    <w:rsid w:val="004F31A6"/>
    <w:rsid w:val="004F4521"/>
    <w:rsid w:val="004F7DD4"/>
    <w:rsid w:val="005014FB"/>
    <w:rsid w:val="00503017"/>
    <w:rsid w:val="005030FA"/>
    <w:rsid w:val="005034E6"/>
    <w:rsid w:val="00511E80"/>
    <w:rsid w:val="00511F78"/>
    <w:rsid w:val="00512242"/>
    <w:rsid w:val="00513824"/>
    <w:rsid w:val="00515961"/>
    <w:rsid w:val="00516423"/>
    <w:rsid w:val="00516CCE"/>
    <w:rsid w:val="0051702E"/>
    <w:rsid w:val="005236F4"/>
    <w:rsid w:val="00530AB7"/>
    <w:rsid w:val="00537957"/>
    <w:rsid w:val="00542129"/>
    <w:rsid w:val="00542281"/>
    <w:rsid w:val="005426C4"/>
    <w:rsid w:val="00543C11"/>
    <w:rsid w:val="00544B23"/>
    <w:rsid w:val="00545889"/>
    <w:rsid w:val="00546505"/>
    <w:rsid w:val="005504D8"/>
    <w:rsid w:val="00554206"/>
    <w:rsid w:val="00555678"/>
    <w:rsid w:val="00556F59"/>
    <w:rsid w:val="00560E65"/>
    <w:rsid w:val="00564EA9"/>
    <w:rsid w:val="00565604"/>
    <w:rsid w:val="00566C86"/>
    <w:rsid w:val="00567506"/>
    <w:rsid w:val="00570312"/>
    <w:rsid w:val="005711A1"/>
    <w:rsid w:val="00571CF8"/>
    <w:rsid w:val="00574AA6"/>
    <w:rsid w:val="00575527"/>
    <w:rsid w:val="0057569D"/>
    <w:rsid w:val="00580060"/>
    <w:rsid w:val="00582FB4"/>
    <w:rsid w:val="005834B6"/>
    <w:rsid w:val="00583A8D"/>
    <w:rsid w:val="005875B6"/>
    <w:rsid w:val="00591B7B"/>
    <w:rsid w:val="00593872"/>
    <w:rsid w:val="00595441"/>
    <w:rsid w:val="00597CFC"/>
    <w:rsid w:val="005A3FAB"/>
    <w:rsid w:val="005A6655"/>
    <w:rsid w:val="005B3480"/>
    <w:rsid w:val="005B61D5"/>
    <w:rsid w:val="005B636C"/>
    <w:rsid w:val="005B67ED"/>
    <w:rsid w:val="005C067A"/>
    <w:rsid w:val="005C0752"/>
    <w:rsid w:val="005C376E"/>
    <w:rsid w:val="005C73C7"/>
    <w:rsid w:val="005D4D5F"/>
    <w:rsid w:val="005D61D8"/>
    <w:rsid w:val="005D74EB"/>
    <w:rsid w:val="005E2078"/>
    <w:rsid w:val="005E2C6D"/>
    <w:rsid w:val="005E45FD"/>
    <w:rsid w:val="005E4BF5"/>
    <w:rsid w:val="005E4EEE"/>
    <w:rsid w:val="005E5441"/>
    <w:rsid w:val="005E6F72"/>
    <w:rsid w:val="005E72C2"/>
    <w:rsid w:val="005F1236"/>
    <w:rsid w:val="005F689F"/>
    <w:rsid w:val="005F69D0"/>
    <w:rsid w:val="005F774A"/>
    <w:rsid w:val="005F7BE7"/>
    <w:rsid w:val="00600AB1"/>
    <w:rsid w:val="00605E6E"/>
    <w:rsid w:val="00606EAA"/>
    <w:rsid w:val="0061004C"/>
    <w:rsid w:val="0061087E"/>
    <w:rsid w:val="00614AA9"/>
    <w:rsid w:val="006165C8"/>
    <w:rsid w:val="00616B08"/>
    <w:rsid w:val="00616CFE"/>
    <w:rsid w:val="00617979"/>
    <w:rsid w:val="00621108"/>
    <w:rsid w:val="0062192D"/>
    <w:rsid w:val="0062472C"/>
    <w:rsid w:val="0063433E"/>
    <w:rsid w:val="00636095"/>
    <w:rsid w:val="0064119C"/>
    <w:rsid w:val="00641F61"/>
    <w:rsid w:val="006433F5"/>
    <w:rsid w:val="006439E9"/>
    <w:rsid w:val="00646B1C"/>
    <w:rsid w:val="00651E3D"/>
    <w:rsid w:val="00652435"/>
    <w:rsid w:val="00653AEF"/>
    <w:rsid w:val="0065558C"/>
    <w:rsid w:val="00657D2F"/>
    <w:rsid w:val="006651D2"/>
    <w:rsid w:val="006656F6"/>
    <w:rsid w:val="00665986"/>
    <w:rsid w:val="00672330"/>
    <w:rsid w:val="006738D9"/>
    <w:rsid w:val="00675320"/>
    <w:rsid w:val="00675750"/>
    <w:rsid w:val="00675825"/>
    <w:rsid w:val="00675F53"/>
    <w:rsid w:val="00677D19"/>
    <w:rsid w:val="00681708"/>
    <w:rsid w:val="006820F5"/>
    <w:rsid w:val="00682DAE"/>
    <w:rsid w:val="00687A13"/>
    <w:rsid w:val="00687E68"/>
    <w:rsid w:val="00692B04"/>
    <w:rsid w:val="00695BF9"/>
    <w:rsid w:val="00695CC2"/>
    <w:rsid w:val="00696B1F"/>
    <w:rsid w:val="00696E78"/>
    <w:rsid w:val="006A0D7E"/>
    <w:rsid w:val="006A0EF3"/>
    <w:rsid w:val="006A2472"/>
    <w:rsid w:val="006A4A23"/>
    <w:rsid w:val="006A68C2"/>
    <w:rsid w:val="006B0537"/>
    <w:rsid w:val="006B12B3"/>
    <w:rsid w:val="006B1B45"/>
    <w:rsid w:val="006B3931"/>
    <w:rsid w:val="006C2111"/>
    <w:rsid w:val="006C3B0E"/>
    <w:rsid w:val="006C6F8C"/>
    <w:rsid w:val="006D01D2"/>
    <w:rsid w:val="006D0564"/>
    <w:rsid w:val="006D0EB6"/>
    <w:rsid w:val="006D107D"/>
    <w:rsid w:val="006D197D"/>
    <w:rsid w:val="006D5178"/>
    <w:rsid w:val="006D5F95"/>
    <w:rsid w:val="006D6EA1"/>
    <w:rsid w:val="006E351C"/>
    <w:rsid w:val="006E4C33"/>
    <w:rsid w:val="006F5F8D"/>
    <w:rsid w:val="0070438D"/>
    <w:rsid w:val="00704664"/>
    <w:rsid w:val="007102C8"/>
    <w:rsid w:val="00712BB7"/>
    <w:rsid w:val="007147D3"/>
    <w:rsid w:val="00715B36"/>
    <w:rsid w:val="00717067"/>
    <w:rsid w:val="007174A4"/>
    <w:rsid w:val="00717594"/>
    <w:rsid w:val="00721620"/>
    <w:rsid w:val="0072335B"/>
    <w:rsid w:val="00730D80"/>
    <w:rsid w:val="00734C0D"/>
    <w:rsid w:val="00736576"/>
    <w:rsid w:val="00736884"/>
    <w:rsid w:val="00737A06"/>
    <w:rsid w:val="0074360B"/>
    <w:rsid w:val="00745F7A"/>
    <w:rsid w:val="00750E8D"/>
    <w:rsid w:val="00755F4E"/>
    <w:rsid w:val="00757221"/>
    <w:rsid w:val="00757478"/>
    <w:rsid w:val="00757789"/>
    <w:rsid w:val="00760423"/>
    <w:rsid w:val="00760EF9"/>
    <w:rsid w:val="00761070"/>
    <w:rsid w:val="00766D78"/>
    <w:rsid w:val="00770699"/>
    <w:rsid w:val="00770B84"/>
    <w:rsid w:val="00771902"/>
    <w:rsid w:val="0078096B"/>
    <w:rsid w:val="00783768"/>
    <w:rsid w:val="0079184A"/>
    <w:rsid w:val="007935F0"/>
    <w:rsid w:val="007A23DF"/>
    <w:rsid w:val="007A283B"/>
    <w:rsid w:val="007A3F32"/>
    <w:rsid w:val="007A6C33"/>
    <w:rsid w:val="007A7655"/>
    <w:rsid w:val="007B4EDD"/>
    <w:rsid w:val="007B649C"/>
    <w:rsid w:val="007B6FFE"/>
    <w:rsid w:val="007C1B15"/>
    <w:rsid w:val="007C4C13"/>
    <w:rsid w:val="007C77FD"/>
    <w:rsid w:val="007D2513"/>
    <w:rsid w:val="007D6362"/>
    <w:rsid w:val="007D71CB"/>
    <w:rsid w:val="007E0186"/>
    <w:rsid w:val="007E218D"/>
    <w:rsid w:val="007E3A85"/>
    <w:rsid w:val="007E4731"/>
    <w:rsid w:val="007F101C"/>
    <w:rsid w:val="007F79F5"/>
    <w:rsid w:val="0080008B"/>
    <w:rsid w:val="00802178"/>
    <w:rsid w:val="00803F50"/>
    <w:rsid w:val="00811F4F"/>
    <w:rsid w:val="00813B00"/>
    <w:rsid w:val="008226C7"/>
    <w:rsid w:val="00824306"/>
    <w:rsid w:val="0083044A"/>
    <w:rsid w:val="00831831"/>
    <w:rsid w:val="00831AEB"/>
    <w:rsid w:val="008330EE"/>
    <w:rsid w:val="0084136C"/>
    <w:rsid w:val="00842816"/>
    <w:rsid w:val="0084479B"/>
    <w:rsid w:val="00845113"/>
    <w:rsid w:val="0084542C"/>
    <w:rsid w:val="00845731"/>
    <w:rsid w:val="008458E0"/>
    <w:rsid w:val="008531B0"/>
    <w:rsid w:val="00853AE0"/>
    <w:rsid w:val="00853C5B"/>
    <w:rsid w:val="00855C19"/>
    <w:rsid w:val="0085642A"/>
    <w:rsid w:val="008609A9"/>
    <w:rsid w:val="00860A9F"/>
    <w:rsid w:val="00861E8C"/>
    <w:rsid w:val="00862F2D"/>
    <w:rsid w:val="00870B6F"/>
    <w:rsid w:val="00874086"/>
    <w:rsid w:val="00875F7A"/>
    <w:rsid w:val="008767E9"/>
    <w:rsid w:val="00880261"/>
    <w:rsid w:val="008804B1"/>
    <w:rsid w:val="008821FF"/>
    <w:rsid w:val="00887679"/>
    <w:rsid w:val="00890741"/>
    <w:rsid w:val="008910BB"/>
    <w:rsid w:val="00892214"/>
    <w:rsid w:val="00897D8E"/>
    <w:rsid w:val="008A16C4"/>
    <w:rsid w:val="008A4777"/>
    <w:rsid w:val="008A712F"/>
    <w:rsid w:val="008B2923"/>
    <w:rsid w:val="008B332F"/>
    <w:rsid w:val="008B35A6"/>
    <w:rsid w:val="008B3E5F"/>
    <w:rsid w:val="008B5505"/>
    <w:rsid w:val="008B7241"/>
    <w:rsid w:val="008B78AE"/>
    <w:rsid w:val="008C4C44"/>
    <w:rsid w:val="008C736E"/>
    <w:rsid w:val="008D20D8"/>
    <w:rsid w:val="008D4289"/>
    <w:rsid w:val="008D5BCA"/>
    <w:rsid w:val="008D5C7D"/>
    <w:rsid w:val="008D5D3D"/>
    <w:rsid w:val="008D7136"/>
    <w:rsid w:val="008E3942"/>
    <w:rsid w:val="008E6275"/>
    <w:rsid w:val="008E68CE"/>
    <w:rsid w:val="008F0290"/>
    <w:rsid w:val="008F2167"/>
    <w:rsid w:val="008F3C1D"/>
    <w:rsid w:val="008F7595"/>
    <w:rsid w:val="008F7B04"/>
    <w:rsid w:val="00900B54"/>
    <w:rsid w:val="009025A0"/>
    <w:rsid w:val="00906F78"/>
    <w:rsid w:val="00907274"/>
    <w:rsid w:val="00911FD0"/>
    <w:rsid w:val="009126ED"/>
    <w:rsid w:val="00914462"/>
    <w:rsid w:val="0091489B"/>
    <w:rsid w:val="00915505"/>
    <w:rsid w:val="00921589"/>
    <w:rsid w:val="00924382"/>
    <w:rsid w:val="00924954"/>
    <w:rsid w:val="00925B98"/>
    <w:rsid w:val="00925E3E"/>
    <w:rsid w:val="0093060B"/>
    <w:rsid w:val="009323EF"/>
    <w:rsid w:val="00935E76"/>
    <w:rsid w:val="00936369"/>
    <w:rsid w:val="00941EC6"/>
    <w:rsid w:val="00942125"/>
    <w:rsid w:val="00947A94"/>
    <w:rsid w:val="009507F0"/>
    <w:rsid w:val="00952E3A"/>
    <w:rsid w:val="009577B3"/>
    <w:rsid w:val="00957BDE"/>
    <w:rsid w:val="00965267"/>
    <w:rsid w:val="0096572E"/>
    <w:rsid w:val="009671AE"/>
    <w:rsid w:val="009717E9"/>
    <w:rsid w:val="00972BA3"/>
    <w:rsid w:val="00974128"/>
    <w:rsid w:val="00977612"/>
    <w:rsid w:val="00983933"/>
    <w:rsid w:val="00984F2D"/>
    <w:rsid w:val="00987706"/>
    <w:rsid w:val="009879A3"/>
    <w:rsid w:val="00991427"/>
    <w:rsid w:val="00993CF6"/>
    <w:rsid w:val="00996344"/>
    <w:rsid w:val="0099738F"/>
    <w:rsid w:val="009A0AE2"/>
    <w:rsid w:val="009A1F33"/>
    <w:rsid w:val="009A2E69"/>
    <w:rsid w:val="009A44C0"/>
    <w:rsid w:val="009A58E9"/>
    <w:rsid w:val="009B18AC"/>
    <w:rsid w:val="009B7BD2"/>
    <w:rsid w:val="009C0D55"/>
    <w:rsid w:val="009C2B92"/>
    <w:rsid w:val="009C7252"/>
    <w:rsid w:val="009D2A33"/>
    <w:rsid w:val="009D3155"/>
    <w:rsid w:val="009D381B"/>
    <w:rsid w:val="009D5C4B"/>
    <w:rsid w:val="009D6517"/>
    <w:rsid w:val="009E0D40"/>
    <w:rsid w:val="009E174C"/>
    <w:rsid w:val="009E32BE"/>
    <w:rsid w:val="009E47F1"/>
    <w:rsid w:val="009F0CFF"/>
    <w:rsid w:val="009F1F39"/>
    <w:rsid w:val="009F3EF2"/>
    <w:rsid w:val="009F60D8"/>
    <w:rsid w:val="009F70B1"/>
    <w:rsid w:val="009F7FDB"/>
    <w:rsid w:val="00A003EE"/>
    <w:rsid w:val="00A00C70"/>
    <w:rsid w:val="00A0219C"/>
    <w:rsid w:val="00A11DB0"/>
    <w:rsid w:val="00A12532"/>
    <w:rsid w:val="00A155F9"/>
    <w:rsid w:val="00A200EB"/>
    <w:rsid w:val="00A269BE"/>
    <w:rsid w:val="00A30224"/>
    <w:rsid w:val="00A35A19"/>
    <w:rsid w:val="00A3694A"/>
    <w:rsid w:val="00A3785D"/>
    <w:rsid w:val="00A379A8"/>
    <w:rsid w:val="00A37A8D"/>
    <w:rsid w:val="00A43761"/>
    <w:rsid w:val="00A4475F"/>
    <w:rsid w:val="00A44F73"/>
    <w:rsid w:val="00A53D9E"/>
    <w:rsid w:val="00A60BF8"/>
    <w:rsid w:val="00A63B2F"/>
    <w:rsid w:val="00A63D26"/>
    <w:rsid w:val="00A64122"/>
    <w:rsid w:val="00A65982"/>
    <w:rsid w:val="00A72423"/>
    <w:rsid w:val="00A728B3"/>
    <w:rsid w:val="00A74F81"/>
    <w:rsid w:val="00A859C6"/>
    <w:rsid w:val="00A90461"/>
    <w:rsid w:val="00A9364B"/>
    <w:rsid w:val="00A93CC4"/>
    <w:rsid w:val="00A94267"/>
    <w:rsid w:val="00A9670A"/>
    <w:rsid w:val="00A96AA0"/>
    <w:rsid w:val="00AA3799"/>
    <w:rsid w:val="00AA43A2"/>
    <w:rsid w:val="00AA47CC"/>
    <w:rsid w:val="00AA4ED7"/>
    <w:rsid w:val="00AA6260"/>
    <w:rsid w:val="00AA6E25"/>
    <w:rsid w:val="00AA743D"/>
    <w:rsid w:val="00AA7ED4"/>
    <w:rsid w:val="00AB0137"/>
    <w:rsid w:val="00AB0341"/>
    <w:rsid w:val="00AB6BB7"/>
    <w:rsid w:val="00AB7925"/>
    <w:rsid w:val="00AC0B8E"/>
    <w:rsid w:val="00AC0E9F"/>
    <w:rsid w:val="00AC1DE2"/>
    <w:rsid w:val="00AC3394"/>
    <w:rsid w:val="00AC3B74"/>
    <w:rsid w:val="00AC52B6"/>
    <w:rsid w:val="00AC58D5"/>
    <w:rsid w:val="00AC7507"/>
    <w:rsid w:val="00AD1FF9"/>
    <w:rsid w:val="00AE07A4"/>
    <w:rsid w:val="00AE15B2"/>
    <w:rsid w:val="00AE2671"/>
    <w:rsid w:val="00AE3BF3"/>
    <w:rsid w:val="00AE50E6"/>
    <w:rsid w:val="00AE53CE"/>
    <w:rsid w:val="00AE7E22"/>
    <w:rsid w:val="00AF0CE9"/>
    <w:rsid w:val="00AF1CA4"/>
    <w:rsid w:val="00B0223E"/>
    <w:rsid w:val="00B0473A"/>
    <w:rsid w:val="00B060BF"/>
    <w:rsid w:val="00B06B1A"/>
    <w:rsid w:val="00B1085E"/>
    <w:rsid w:val="00B10EA6"/>
    <w:rsid w:val="00B11C97"/>
    <w:rsid w:val="00B11EFD"/>
    <w:rsid w:val="00B121CE"/>
    <w:rsid w:val="00B16E09"/>
    <w:rsid w:val="00B17B9F"/>
    <w:rsid w:val="00B21801"/>
    <w:rsid w:val="00B2447C"/>
    <w:rsid w:val="00B249C0"/>
    <w:rsid w:val="00B30680"/>
    <w:rsid w:val="00B3218C"/>
    <w:rsid w:val="00B328DD"/>
    <w:rsid w:val="00B32CB1"/>
    <w:rsid w:val="00B3331D"/>
    <w:rsid w:val="00B36697"/>
    <w:rsid w:val="00B3685A"/>
    <w:rsid w:val="00B455F6"/>
    <w:rsid w:val="00B45FAF"/>
    <w:rsid w:val="00B4737D"/>
    <w:rsid w:val="00B50714"/>
    <w:rsid w:val="00B52B24"/>
    <w:rsid w:val="00B55792"/>
    <w:rsid w:val="00B56DA3"/>
    <w:rsid w:val="00B61A93"/>
    <w:rsid w:val="00B64421"/>
    <w:rsid w:val="00B66265"/>
    <w:rsid w:val="00B732C0"/>
    <w:rsid w:val="00B8023F"/>
    <w:rsid w:val="00B80F58"/>
    <w:rsid w:val="00B82342"/>
    <w:rsid w:val="00B86B87"/>
    <w:rsid w:val="00B92343"/>
    <w:rsid w:val="00B9293D"/>
    <w:rsid w:val="00B938C4"/>
    <w:rsid w:val="00B965D7"/>
    <w:rsid w:val="00B97204"/>
    <w:rsid w:val="00B978B9"/>
    <w:rsid w:val="00BA145C"/>
    <w:rsid w:val="00BA17EA"/>
    <w:rsid w:val="00BA1F33"/>
    <w:rsid w:val="00BA3A16"/>
    <w:rsid w:val="00BA7C82"/>
    <w:rsid w:val="00BB077C"/>
    <w:rsid w:val="00BB1C77"/>
    <w:rsid w:val="00BB2D58"/>
    <w:rsid w:val="00BB5FB6"/>
    <w:rsid w:val="00BB74DD"/>
    <w:rsid w:val="00BC1E22"/>
    <w:rsid w:val="00BC369B"/>
    <w:rsid w:val="00BC3D1D"/>
    <w:rsid w:val="00BC622E"/>
    <w:rsid w:val="00BC6332"/>
    <w:rsid w:val="00BD19DB"/>
    <w:rsid w:val="00BD406E"/>
    <w:rsid w:val="00BD5A55"/>
    <w:rsid w:val="00BF03B3"/>
    <w:rsid w:val="00BF13F9"/>
    <w:rsid w:val="00C01B82"/>
    <w:rsid w:val="00C059EC"/>
    <w:rsid w:val="00C13BB1"/>
    <w:rsid w:val="00C1515B"/>
    <w:rsid w:val="00C153B1"/>
    <w:rsid w:val="00C15905"/>
    <w:rsid w:val="00C16621"/>
    <w:rsid w:val="00C17799"/>
    <w:rsid w:val="00C21709"/>
    <w:rsid w:val="00C222DB"/>
    <w:rsid w:val="00C23A38"/>
    <w:rsid w:val="00C2602F"/>
    <w:rsid w:val="00C30E73"/>
    <w:rsid w:val="00C320B4"/>
    <w:rsid w:val="00C330FF"/>
    <w:rsid w:val="00C34D51"/>
    <w:rsid w:val="00C41475"/>
    <w:rsid w:val="00C41CE5"/>
    <w:rsid w:val="00C424F9"/>
    <w:rsid w:val="00C42AC4"/>
    <w:rsid w:val="00C44CD8"/>
    <w:rsid w:val="00C46CAF"/>
    <w:rsid w:val="00C50F40"/>
    <w:rsid w:val="00C56BEB"/>
    <w:rsid w:val="00C6154A"/>
    <w:rsid w:val="00C64181"/>
    <w:rsid w:val="00C66AAC"/>
    <w:rsid w:val="00C70F25"/>
    <w:rsid w:val="00C7203D"/>
    <w:rsid w:val="00C74A01"/>
    <w:rsid w:val="00C74F33"/>
    <w:rsid w:val="00C75B27"/>
    <w:rsid w:val="00C76F1C"/>
    <w:rsid w:val="00C771CF"/>
    <w:rsid w:val="00C83E50"/>
    <w:rsid w:val="00C90F66"/>
    <w:rsid w:val="00C93502"/>
    <w:rsid w:val="00C93EDE"/>
    <w:rsid w:val="00C957C1"/>
    <w:rsid w:val="00C95D4A"/>
    <w:rsid w:val="00C965C8"/>
    <w:rsid w:val="00CA1000"/>
    <w:rsid w:val="00CA13EB"/>
    <w:rsid w:val="00CA180F"/>
    <w:rsid w:val="00CA4342"/>
    <w:rsid w:val="00CA635E"/>
    <w:rsid w:val="00CA6835"/>
    <w:rsid w:val="00CB4245"/>
    <w:rsid w:val="00CB4866"/>
    <w:rsid w:val="00CC0341"/>
    <w:rsid w:val="00CC276E"/>
    <w:rsid w:val="00CC7AFD"/>
    <w:rsid w:val="00CE1C53"/>
    <w:rsid w:val="00CE2D65"/>
    <w:rsid w:val="00CE44A1"/>
    <w:rsid w:val="00CE6645"/>
    <w:rsid w:val="00CE678A"/>
    <w:rsid w:val="00CF17D2"/>
    <w:rsid w:val="00CF2B50"/>
    <w:rsid w:val="00CF3C6E"/>
    <w:rsid w:val="00CF3D9D"/>
    <w:rsid w:val="00CF5353"/>
    <w:rsid w:val="00CF59E3"/>
    <w:rsid w:val="00CF59FC"/>
    <w:rsid w:val="00CF6392"/>
    <w:rsid w:val="00D13ABD"/>
    <w:rsid w:val="00D17E4E"/>
    <w:rsid w:val="00D24197"/>
    <w:rsid w:val="00D2594A"/>
    <w:rsid w:val="00D2658F"/>
    <w:rsid w:val="00D34F48"/>
    <w:rsid w:val="00D356FA"/>
    <w:rsid w:val="00D358C5"/>
    <w:rsid w:val="00D46B2A"/>
    <w:rsid w:val="00D502C6"/>
    <w:rsid w:val="00D5225A"/>
    <w:rsid w:val="00D55072"/>
    <w:rsid w:val="00D62B0B"/>
    <w:rsid w:val="00D62D10"/>
    <w:rsid w:val="00D6440A"/>
    <w:rsid w:val="00D67C10"/>
    <w:rsid w:val="00D72488"/>
    <w:rsid w:val="00D8258F"/>
    <w:rsid w:val="00D85DD3"/>
    <w:rsid w:val="00D90FB3"/>
    <w:rsid w:val="00D9164C"/>
    <w:rsid w:val="00D92AF4"/>
    <w:rsid w:val="00D9662A"/>
    <w:rsid w:val="00DA0E66"/>
    <w:rsid w:val="00DA15C4"/>
    <w:rsid w:val="00DA1B95"/>
    <w:rsid w:val="00DA2AE0"/>
    <w:rsid w:val="00DA3115"/>
    <w:rsid w:val="00DA5CE1"/>
    <w:rsid w:val="00DB1D4F"/>
    <w:rsid w:val="00DB2373"/>
    <w:rsid w:val="00DB7158"/>
    <w:rsid w:val="00DC1F0F"/>
    <w:rsid w:val="00DC4198"/>
    <w:rsid w:val="00DC4329"/>
    <w:rsid w:val="00DC4859"/>
    <w:rsid w:val="00DC62B0"/>
    <w:rsid w:val="00DC6440"/>
    <w:rsid w:val="00DC7E0D"/>
    <w:rsid w:val="00DD217F"/>
    <w:rsid w:val="00DD2DAF"/>
    <w:rsid w:val="00DD2F89"/>
    <w:rsid w:val="00DD6E86"/>
    <w:rsid w:val="00DD705D"/>
    <w:rsid w:val="00DF411E"/>
    <w:rsid w:val="00DF53FD"/>
    <w:rsid w:val="00DF65E5"/>
    <w:rsid w:val="00E03624"/>
    <w:rsid w:val="00E04C1C"/>
    <w:rsid w:val="00E11C88"/>
    <w:rsid w:val="00E14556"/>
    <w:rsid w:val="00E1518D"/>
    <w:rsid w:val="00E1536A"/>
    <w:rsid w:val="00E34EF0"/>
    <w:rsid w:val="00E358C5"/>
    <w:rsid w:val="00E37DFC"/>
    <w:rsid w:val="00E41901"/>
    <w:rsid w:val="00E42A84"/>
    <w:rsid w:val="00E44357"/>
    <w:rsid w:val="00E46C8E"/>
    <w:rsid w:val="00E47E0B"/>
    <w:rsid w:val="00E50A1F"/>
    <w:rsid w:val="00E52125"/>
    <w:rsid w:val="00E55300"/>
    <w:rsid w:val="00E60F3F"/>
    <w:rsid w:val="00E63CAC"/>
    <w:rsid w:val="00E63EDD"/>
    <w:rsid w:val="00E65CD3"/>
    <w:rsid w:val="00E70AE9"/>
    <w:rsid w:val="00E70D08"/>
    <w:rsid w:val="00E71079"/>
    <w:rsid w:val="00E71440"/>
    <w:rsid w:val="00E7226C"/>
    <w:rsid w:val="00E72CF0"/>
    <w:rsid w:val="00E7357A"/>
    <w:rsid w:val="00E739C6"/>
    <w:rsid w:val="00E74C38"/>
    <w:rsid w:val="00E775E2"/>
    <w:rsid w:val="00E855FD"/>
    <w:rsid w:val="00E86763"/>
    <w:rsid w:val="00E87C19"/>
    <w:rsid w:val="00E90DEE"/>
    <w:rsid w:val="00E93A2D"/>
    <w:rsid w:val="00E93D3B"/>
    <w:rsid w:val="00E93E9A"/>
    <w:rsid w:val="00E9411E"/>
    <w:rsid w:val="00EA11F0"/>
    <w:rsid w:val="00EA313B"/>
    <w:rsid w:val="00EA3239"/>
    <w:rsid w:val="00EA4B56"/>
    <w:rsid w:val="00EA66B5"/>
    <w:rsid w:val="00EB147F"/>
    <w:rsid w:val="00EB14FF"/>
    <w:rsid w:val="00EB3CFC"/>
    <w:rsid w:val="00EB409B"/>
    <w:rsid w:val="00EB4943"/>
    <w:rsid w:val="00EB4E44"/>
    <w:rsid w:val="00EB640F"/>
    <w:rsid w:val="00EB6740"/>
    <w:rsid w:val="00EB7FAE"/>
    <w:rsid w:val="00EC1757"/>
    <w:rsid w:val="00ED295F"/>
    <w:rsid w:val="00ED4FC5"/>
    <w:rsid w:val="00ED6838"/>
    <w:rsid w:val="00ED7DD8"/>
    <w:rsid w:val="00EE0947"/>
    <w:rsid w:val="00EE105F"/>
    <w:rsid w:val="00EE7A3C"/>
    <w:rsid w:val="00EF3C9B"/>
    <w:rsid w:val="00EF4A00"/>
    <w:rsid w:val="00EF5A72"/>
    <w:rsid w:val="00EF612C"/>
    <w:rsid w:val="00EF6B2D"/>
    <w:rsid w:val="00F019B2"/>
    <w:rsid w:val="00F02B88"/>
    <w:rsid w:val="00F03A72"/>
    <w:rsid w:val="00F05787"/>
    <w:rsid w:val="00F105CD"/>
    <w:rsid w:val="00F1456B"/>
    <w:rsid w:val="00F158C6"/>
    <w:rsid w:val="00F160F9"/>
    <w:rsid w:val="00F21E7F"/>
    <w:rsid w:val="00F248AA"/>
    <w:rsid w:val="00F25513"/>
    <w:rsid w:val="00F31BD2"/>
    <w:rsid w:val="00F330DC"/>
    <w:rsid w:val="00F34C6D"/>
    <w:rsid w:val="00F35F13"/>
    <w:rsid w:val="00F404AE"/>
    <w:rsid w:val="00F46E49"/>
    <w:rsid w:val="00F50792"/>
    <w:rsid w:val="00F5208F"/>
    <w:rsid w:val="00F562D9"/>
    <w:rsid w:val="00F61FDF"/>
    <w:rsid w:val="00F657D7"/>
    <w:rsid w:val="00F66833"/>
    <w:rsid w:val="00F66F86"/>
    <w:rsid w:val="00F67C2C"/>
    <w:rsid w:val="00F7059A"/>
    <w:rsid w:val="00F70701"/>
    <w:rsid w:val="00F70E8F"/>
    <w:rsid w:val="00F71022"/>
    <w:rsid w:val="00F73D72"/>
    <w:rsid w:val="00F90054"/>
    <w:rsid w:val="00F90EE3"/>
    <w:rsid w:val="00F93FF0"/>
    <w:rsid w:val="00F96DD4"/>
    <w:rsid w:val="00FA0126"/>
    <w:rsid w:val="00FA6280"/>
    <w:rsid w:val="00FA67BF"/>
    <w:rsid w:val="00FA6B0A"/>
    <w:rsid w:val="00FB1403"/>
    <w:rsid w:val="00FB2AC8"/>
    <w:rsid w:val="00FB40F7"/>
    <w:rsid w:val="00FB410C"/>
    <w:rsid w:val="00FC1615"/>
    <w:rsid w:val="00FC18F9"/>
    <w:rsid w:val="00FC20C8"/>
    <w:rsid w:val="00FC5946"/>
    <w:rsid w:val="00FC5FE1"/>
    <w:rsid w:val="00FC6942"/>
    <w:rsid w:val="00FC6CA1"/>
    <w:rsid w:val="00FD3B2D"/>
    <w:rsid w:val="00FD5BED"/>
    <w:rsid w:val="00FE0F69"/>
    <w:rsid w:val="00FE10BD"/>
    <w:rsid w:val="00FE1131"/>
    <w:rsid w:val="00FE2E17"/>
    <w:rsid w:val="00FE3554"/>
    <w:rsid w:val="00FF2448"/>
    <w:rsid w:val="00FF34F8"/>
    <w:rsid w:val="00FF5C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0A60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Times New Roman" w:hAnsi="Courier"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D9E"/>
    <w:rPr>
      <w:rFonts w:ascii="Times New Roman" w:hAnsi="Times New Roman"/>
      <w:noProof/>
    </w:rPr>
  </w:style>
  <w:style w:type="paragraph" w:styleId="Heading1">
    <w:name w:val="heading 1"/>
    <w:basedOn w:val="Normal"/>
    <w:next w:val="Normal"/>
    <w:link w:val="Heading1Char"/>
    <w:uiPriority w:val="99"/>
    <w:qFormat/>
    <w:rsid w:val="00A53D9E"/>
    <w:pPr>
      <w:keepNext/>
      <w:outlineLvl w:val="0"/>
    </w:pPr>
    <w:rPr>
      <w:rFonts w:ascii="Century Schoolbook" w:hAnsi="Century Schoolbook"/>
      <w:b/>
      <w:sz w:val="14"/>
    </w:rPr>
  </w:style>
  <w:style w:type="paragraph" w:styleId="Heading2">
    <w:name w:val="heading 2"/>
    <w:basedOn w:val="Normal"/>
    <w:next w:val="Normal"/>
    <w:link w:val="Heading2Char"/>
    <w:uiPriority w:val="99"/>
    <w:qFormat/>
    <w:rsid w:val="00A53D9E"/>
    <w:pPr>
      <w:keepNext/>
      <w:jc w:val="both"/>
      <w:outlineLvl w:val="1"/>
    </w:pPr>
    <w:rPr>
      <w:rFonts w:ascii="Century Schoolbook" w:hAnsi="Century Schoolbook"/>
      <w:b/>
      <w:sz w:val="24"/>
    </w:rPr>
  </w:style>
  <w:style w:type="paragraph" w:styleId="Heading3">
    <w:name w:val="heading 3"/>
    <w:basedOn w:val="Normal"/>
    <w:next w:val="Normal"/>
    <w:link w:val="Heading3Char"/>
    <w:uiPriority w:val="99"/>
    <w:qFormat/>
    <w:rsid w:val="00A53D9E"/>
    <w:pPr>
      <w:keepNext/>
      <w:jc w:val="center"/>
      <w:outlineLvl w:val="2"/>
    </w:pPr>
    <w:rPr>
      <w:rFonts w:ascii="Century Schoolbook" w:hAnsi="Century Schoolbook"/>
      <w:b/>
      <w:bCs/>
      <w:sz w:val="24"/>
    </w:rPr>
  </w:style>
  <w:style w:type="paragraph" w:styleId="Heading4">
    <w:name w:val="heading 4"/>
    <w:basedOn w:val="Normal"/>
    <w:next w:val="Normal"/>
    <w:link w:val="Heading4Char"/>
    <w:uiPriority w:val="99"/>
    <w:qFormat/>
    <w:rsid w:val="00A53D9E"/>
    <w:pPr>
      <w:keepNext/>
      <w:jc w:val="both"/>
      <w:outlineLvl w:val="3"/>
    </w:pPr>
    <w:rPr>
      <w:rFonts w:ascii="Century Schoolbook" w:hAnsi="Century Schoolbook"/>
      <w:bCs/>
      <w:sz w:val="24"/>
    </w:rPr>
  </w:style>
  <w:style w:type="paragraph" w:styleId="Heading5">
    <w:name w:val="heading 5"/>
    <w:basedOn w:val="Normal"/>
    <w:next w:val="Normal"/>
    <w:link w:val="Heading5Char"/>
    <w:uiPriority w:val="99"/>
    <w:qFormat/>
    <w:rsid w:val="00A53D9E"/>
    <w:pPr>
      <w:keepNext/>
      <w:jc w:val="center"/>
      <w:outlineLvl w:val="4"/>
    </w:pPr>
    <w:rPr>
      <w:rFonts w:ascii="Century Schoolbook" w:hAnsi="Century Schoolbook"/>
      <w:b/>
      <w:sz w:val="44"/>
    </w:rPr>
  </w:style>
  <w:style w:type="paragraph" w:styleId="Heading6">
    <w:name w:val="heading 6"/>
    <w:basedOn w:val="Normal"/>
    <w:next w:val="Normal"/>
    <w:link w:val="Heading6Char"/>
    <w:uiPriority w:val="99"/>
    <w:qFormat/>
    <w:rsid w:val="00A53D9E"/>
    <w:pPr>
      <w:keepNext/>
      <w:outlineLvl w:val="5"/>
    </w:pPr>
    <w:rPr>
      <w:rFonts w:ascii="Century Schoolbook" w:hAnsi="Century Schoolbook"/>
      <w:b/>
      <w:sz w:val="12"/>
    </w:rPr>
  </w:style>
  <w:style w:type="paragraph" w:styleId="Heading8">
    <w:name w:val="heading 8"/>
    <w:basedOn w:val="Normal"/>
    <w:next w:val="Normal"/>
    <w:link w:val="Heading8Char"/>
    <w:uiPriority w:val="99"/>
    <w:qFormat/>
    <w:rsid w:val="00A53D9E"/>
    <w:pPr>
      <w:keepNext/>
      <w:outlineLvl w:val="7"/>
    </w:pPr>
    <w:rPr>
      <w:rFonts w:ascii="Century Schoolbook" w:hAnsi="Century Schoolbook"/>
      <w:b/>
      <w:noProof w:val="0"/>
      <w:sz w:val="16"/>
    </w:rPr>
  </w:style>
  <w:style w:type="paragraph" w:styleId="Heading9">
    <w:name w:val="heading 9"/>
    <w:basedOn w:val="Normal"/>
    <w:next w:val="Normal"/>
    <w:link w:val="Heading9Char"/>
    <w:uiPriority w:val="99"/>
    <w:qFormat/>
    <w:rsid w:val="00A53D9E"/>
    <w:pPr>
      <w:keepNext/>
      <w:jc w:val="both"/>
      <w:outlineLvl w:val="8"/>
    </w:pPr>
    <w:rPr>
      <w:rFonts w:ascii="Century Schoolbook" w:hAnsi="Century Schoolbook"/>
      <w:b/>
      <w:noProof w:val="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D2513"/>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semiHidden/>
    <w:locked/>
    <w:rsid w:val="007D2513"/>
    <w:rPr>
      <w:rFonts w:ascii="Cambria" w:hAnsi="Cambria" w:cs="Times New Roman"/>
      <w:b/>
      <w:bCs/>
      <w:i/>
      <w:iCs/>
      <w:noProof/>
      <w:sz w:val="28"/>
      <w:szCs w:val="28"/>
    </w:rPr>
  </w:style>
  <w:style w:type="character" w:customStyle="1" w:styleId="Heading3Char">
    <w:name w:val="Heading 3 Char"/>
    <w:basedOn w:val="DefaultParagraphFont"/>
    <w:link w:val="Heading3"/>
    <w:uiPriority w:val="99"/>
    <w:semiHidden/>
    <w:locked/>
    <w:rsid w:val="007D2513"/>
    <w:rPr>
      <w:rFonts w:ascii="Cambria" w:hAnsi="Cambria" w:cs="Times New Roman"/>
      <w:b/>
      <w:bCs/>
      <w:noProof/>
      <w:sz w:val="26"/>
      <w:szCs w:val="26"/>
    </w:rPr>
  </w:style>
  <w:style w:type="character" w:customStyle="1" w:styleId="Heading4Char">
    <w:name w:val="Heading 4 Char"/>
    <w:basedOn w:val="DefaultParagraphFont"/>
    <w:link w:val="Heading4"/>
    <w:uiPriority w:val="99"/>
    <w:semiHidden/>
    <w:locked/>
    <w:rsid w:val="007D2513"/>
    <w:rPr>
      <w:rFonts w:ascii="Calibri" w:hAnsi="Calibri" w:cs="Times New Roman"/>
      <w:b/>
      <w:bCs/>
      <w:noProof/>
      <w:sz w:val="28"/>
      <w:szCs w:val="28"/>
    </w:rPr>
  </w:style>
  <w:style w:type="character" w:customStyle="1" w:styleId="Heading5Char">
    <w:name w:val="Heading 5 Char"/>
    <w:basedOn w:val="DefaultParagraphFont"/>
    <w:link w:val="Heading5"/>
    <w:uiPriority w:val="99"/>
    <w:semiHidden/>
    <w:locked/>
    <w:rsid w:val="007D2513"/>
    <w:rPr>
      <w:rFonts w:ascii="Calibri" w:hAnsi="Calibri" w:cs="Times New Roman"/>
      <w:b/>
      <w:bCs/>
      <w:i/>
      <w:iCs/>
      <w:noProof/>
      <w:sz w:val="26"/>
      <w:szCs w:val="26"/>
    </w:rPr>
  </w:style>
  <w:style w:type="character" w:customStyle="1" w:styleId="Heading6Char">
    <w:name w:val="Heading 6 Char"/>
    <w:basedOn w:val="DefaultParagraphFont"/>
    <w:link w:val="Heading6"/>
    <w:uiPriority w:val="99"/>
    <w:semiHidden/>
    <w:locked/>
    <w:rsid w:val="007D2513"/>
    <w:rPr>
      <w:rFonts w:ascii="Calibri" w:hAnsi="Calibri" w:cs="Times New Roman"/>
      <w:b/>
      <w:bCs/>
      <w:noProof/>
    </w:rPr>
  </w:style>
  <w:style w:type="character" w:customStyle="1" w:styleId="Heading8Char">
    <w:name w:val="Heading 8 Char"/>
    <w:basedOn w:val="DefaultParagraphFont"/>
    <w:link w:val="Heading8"/>
    <w:uiPriority w:val="99"/>
    <w:semiHidden/>
    <w:locked/>
    <w:rsid w:val="007D2513"/>
    <w:rPr>
      <w:rFonts w:ascii="Calibri" w:hAnsi="Calibri" w:cs="Times New Roman"/>
      <w:i/>
      <w:iCs/>
      <w:noProof/>
      <w:sz w:val="24"/>
      <w:szCs w:val="24"/>
    </w:rPr>
  </w:style>
  <w:style w:type="character" w:customStyle="1" w:styleId="Heading9Char">
    <w:name w:val="Heading 9 Char"/>
    <w:basedOn w:val="DefaultParagraphFont"/>
    <w:link w:val="Heading9"/>
    <w:uiPriority w:val="99"/>
    <w:semiHidden/>
    <w:locked/>
    <w:rsid w:val="007D2513"/>
    <w:rPr>
      <w:rFonts w:ascii="Cambria" w:hAnsi="Cambria" w:cs="Times New Roman"/>
      <w:noProof/>
    </w:rPr>
  </w:style>
  <w:style w:type="paragraph" w:styleId="EndnoteText">
    <w:name w:val="endnote text"/>
    <w:basedOn w:val="Normal"/>
    <w:link w:val="EndnoteTextChar"/>
    <w:uiPriority w:val="99"/>
    <w:semiHidden/>
    <w:rsid w:val="00A53D9E"/>
  </w:style>
  <w:style w:type="character" w:customStyle="1" w:styleId="EndnoteTextChar">
    <w:name w:val="Endnote Text Char"/>
    <w:basedOn w:val="DefaultParagraphFont"/>
    <w:link w:val="EndnoteText"/>
    <w:uiPriority w:val="99"/>
    <w:semiHidden/>
    <w:locked/>
    <w:rsid w:val="007D2513"/>
    <w:rPr>
      <w:rFonts w:ascii="Times New Roman" w:hAnsi="Times New Roman" w:cs="Times New Roman"/>
      <w:noProof/>
      <w:sz w:val="20"/>
      <w:szCs w:val="20"/>
    </w:rPr>
  </w:style>
  <w:style w:type="paragraph" w:styleId="Footer">
    <w:name w:val="footer"/>
    <w:basedOn w:val="Normal"/>
    <w:link w:val="FooterChar"/>
    <w:uiPriority w:val="99"/>
    <w:rsid w:val="00A53D9E"/>
    <w:pPr>
      <w:tabs>
        <w:tab w:val="center" w:pos="4320"/>
        <w:tab w:val="right" w:pos="8640"/>
      </w:tabs>
    </w:pPr>
  </w:style>
  <w:style w:type="character" w:customStyle="1" w:styleId="FooterChar">
    <w:name w:val="Footer Char"/>
    <w:basedOn w:val="DefaultParagraphFont"/>
    <w:link w:val="Footer"/>
    <w:uiPriority w:val="99"/>
    <w:locked/>
    <w:rsid w:val="0085642A"/>
    <w:rPr>
      <w:rFonts w:ascii="Times New Roman" w:hAnsi="Times New Roman" w:cs="Times New Roman"/>
      <w:noProof/>
    </w:rPr>
  </w:style>
  <w:style w:type="character" w:styleId="PageNumber">
    <w:name w:val="page number"/>
    <w:basedOn w:val="DefaultParagraphFont"/>
    <w:uiPriority w:val="99"/>
    <w:semiHidden/>
    <w:rsid w:val="00A53D9E"/>
    <w:rPr>
      <w:rFonts w:cs="Times New Roman"/>
    </w:rPr>
  </w:style>
  <w:style w:type="paragraph" w:customStyle="1" w:styleId="Normal1">
    <w:name w:val="Normal1"/>
    <w:uiPriority w:val="99"/>
    <w:rsid w:val="00A53D9E"/>
    <w:rPr>
      <w:rFonts w:ascii="Times New Roman" w:hAnsi="Times New Roman"/>
      <w:noProof/>
    </w:rPr>
  </w:style>
  <w:style w:type="paragraph" w:styleId="BodyText">
    <w:name w:val="Body Text"/>
    <w:basedOn w:val="Normal"/>
    <w:link w:val="BodyTextChar"/>
    <w:uiPriority w:val="99"/>
    <w:semiHidden/>
    <w:rsid w:val="00A53D9E"/>
    <w:pPr>
      <w:jc w:val="both"/>
    </w:pPr>
    <w:rPr>
      <w:rFonts w:ascii="Century Schoolbook" w:hAnsi="Century Schoolbook"/>
    </w:rPr>
  </w:style>
  <w:style w:type="character" w:customStyle="1" w:styleId="BodyTextChar">
    <w:name w:val="Body Text Char"/>
    <w:basedOn w:val="DefaultParagraphFont"/>
    <w:link w:val="BodyText"/>
    <w:uiPriority w:val="99"/>
    <w:semiHidden/>
    <w:locked/>
    <w:rsid w:val="007D2513"/>
    <w:rPr>
      <w:rFonts w:ascii="Times New Roman" w:hAnsi="Times New Roman" w:cs="Times New Roman"/>
      <w:noProof/>
      <w:sz w:val="20"/>
      <w:szCs w:val="20"/>
    </w:rPr>
  </w:style>
  <w:style w:type="paragraph" w:styleId="BodyText2">
    <w:name w:val="Body Text 2"/>
    <w:basedOn w:val="Normal"/>
    <w:link w:val="BodyText2Char"/>
    <w:uiPriority w:val="99"/>
    <w:semiHidden/>
    <w:rsid w:val="00A53D9E"/>
    <w:pPr>
      <w:jc w:val="center"/>
    </w:pPr>
    <w:rPr>
      <w:rFonts w:ascii="Century Schoolbook" w:hAnsi="Century Schoolbook"/>
      <w:sz w:val="24"/>
    </w:rPr>
  </w:style>
  <w:style w:type="character" w:customStyle="1" w:styleId="BodyText2Char">
    <w:name w:val="Body Text 2 Char"/>
    <w:basedOn w:val="DefaultParagraphFont"/>
    <w:link w:val="BodyText2"/>
    <w:uiPriority w:val="99"/>
    <w:semiHidden/>
    <w:locked/>
    <w:rsid w:val="007D2513"/>
    <w:rPr>
      <w:rFonts w:ascii="Times New Roman" w:hAnsi="Times New Roman" w:cs="Times New Roman"/>
      <w:noProof/>
      <w:sz w:val="20"/>
      <w:szCs w:val="20"/>
    </w:rPr>
  </w:style>
  <w:style w:type="paragraph" w:styleId="BodyTextIndent">
    <w:name w:val="Body Text Indent"/>
    <w:basedOn w:val="Normal"/>
    <w:link w:val="BodyTextIndentChar"/>
    <w:uiPriority w:val="99"/>
    <w:semiHidden/>
    <w:rsid w:val="00A53D9E"/>
    <w:pPr>
      <w:ind w:left="900" w:hanging="450"/>
      <w:jc w:val="both"/>
    </w:pPr>
    <w:rPr>
      <w:rFonts w:ascii="Century Schoolbook" w:hAnsi="Century Schoolbook"/>
      <w:sz w:val="24"/>
    </w:rPr>
  </w:style>
  <w:style w:type="character" w:customStyle="1" w:styleId="BodyTextIndentChar">
    <w:name w:val="Body Text Indent Char"/>
    <w:basedOn w:val="DefaultParagraphFont"/>
    <w:link w:val="BodyTextIndent"/>
    <w:uiPriority w:val="99"/>
    <w:semiHidden/>
    <w:locked/>
    <w:rsid w:val="007D2513"/>
    <w:rPr>
      <w:rFonts w:ascii="Times New Roman" w:hAnsi="Times New Roman" w:cs="Times New Roman"/>
      <w:noProof/>
      <w:sz w:val="20"/>
      <w:szCs w:val="20"/>
    </w:rPr>
  </w:style>
  <w:style w:type="paragraph" w:styleId="BodyText3">
    <w:name w:val="Body Text 3"/>
    <w:basedOn w:val="Normal"/>
    <w:link w:val="BodyText3Char"/>
    <w:uiPriority w:val="99"/>
    <w:semiHidden/>
    <w:rsid w:val="00A53D9E"/>
    <w:pPr>
      <w:jc w:val="both"/>
    </w:pPr>
    <w:rPr>
      <w:rFonts w:ascii="Century Schoolbook" w:hAnsi="Century Schoolbook"/>
      <w:b/>
      <w:sz w:val="24"/>
    </w:rPr>
  </w:style>
  <w:style w:type="character" w:customStyle="1" w:styleId="BodyText3Char">
    <w:name w:val="Body Text 3 Char"/>
    <w:basedOn w:val="DefaultParagraphFont"/>
    <w:link w:val="BodyText3"/>
    <w:uiPriority w:val="99"/>
    <w:semiHidden/>
    <w:locked/>
    <w:rsid w:val="007D2513"/>
    <w:rPr>
      <w:rFonts w:ascii="Times New Roman" w:hAnsi="Times New Roman" w:cs="Times New Roman"/>
      <w:noProof/>
      <w:sz w:val="16"/>
      <w:szCs w:val="16"/>
    </w:rPr>
  </w:style>
  <w:style w:type="paragraph" w:customStyle="1" w:styleId="BILINGINSERTS">
    <w:name w:val="BILING INSERTS"/>
    <w:basedOn w:val="Normal"/>
    <w:uiPriority w:val="99"/>
    <w:rsid w:val="00A53D9E"/>
    <w:rPr>
      <w:rFonts w:ascii="Helvetica" w:hAnsi="Helvetica"/>
      <w:noProof w:val="0"/>
      <w:sz w:val="12"/>
    </w:rPr>
  </w:style>
  <w:style w:type="character" w:customStyle="1" w:styleId="tw4winMark">
    <w:name w:val="tw4winMark"/>
    <w:uiPriority w:val="99"/>
    <w:rsid w:val="00A53D9E"/>
    <w:rPr>
      <w:rFonts w:ascii="Courier New" w:hAnsi="Courier New"/>
      <w:vanish/>
      <w:color w:val="800080"/>
      <w:vertAlign w:val="subscript"/>
    </w:rPr>
  </w:style>
  <w:style w:type="character" w:styleId="CommentReference">
    <w:name w:val="annotation reference"/>
    <w:basedOn w:val="DefaultParagraphFont"/>
    <w:uiPriority w:val="99"/>
    <w:semiHidden/>
    <w:rsid w:val="00A53D9E"/>
    <w:rPr>
      <w:rFonts w:cs="Times New Roman"/>
      <w:sz w:val="16"/>
    </w:rPr>
  </w:style>
  <w:style w:type="paragraph" w:styleId="CommentText">
    <w:name w:val="annotation text"/>
    <w:basedOn w:val="Normal"/>
    <w:link w:val="CommentTextChar"/>
    <w:uiPriority w:val="99"/>
    <w:semiHidden/>
    <w:rsid w:val="00A53D9E"/>
    <w:rPr>
      <w:noProof w:val="0"/>
    </w:rPr>
  </w:style>
  <w:style w:type="character" w:customStyle="1" w:styleId="CommentTextChar">
    <w:name w:val="Comment Text Char"/>
    <w:basedOn w:val="DefaultParagraphFont"/>
    <w:link w:val="CommentText"/>
    <w:uiPriority w:val="99"/>
    <w:semiHidden/>
    <w:locked/>
    <w:rsid w:val="00991427"/>
    <w:rPr>
      <w:rFonts w:ascii="Times New Roman" w:hAnsi="Times New Roman" w:cs="Times New Roman"/>
    </w:rPr>
  </w:style>
  <w:style w:type="paragraph" w:styleId="BalloonText">
    <w:name w:val="Balloon Text"/>
    <w:basedOn w:val="Normal"/>
    <w:link w:val="BalloonTextChar"/>
    <w:uiPriority w:val="99"/>
    <w:rsid w:val="00A53D9E"/>
    <w:rPr>
      <w:rFonts w:ascii="Tahoma" w:hAnsi="Tahoma"/>
      <w:noProof w:val="0"/>
      <w:sz w:val="16"/>
    </w:rPr>
  </w:style>
  <w:style w:type="character" w:customStyle="1" w:styleId="BalloonTextChar">
    <w:name w:val="Balloon Text Char"/>
    <w:basedOn w:val="DefaultParagraphFont"/>
    <w:link w:val="BalloonText"/>
    <w:uiPriority w:val="99"/>
    <w:locked/>
    <w:rsid w:val="006D107D"/>
    <w:rPr>
      <w:rFonts w:ascii="Tahoma" w:hAnsi="Tahoma" w:cs="Times New Roman"/>
      <w:sz w:val="16"/>
    </w:rPr>
  </w:style>
  <w:style w:type="paragraph" w:styleId="Title">
    <w:name w:val="Title"/>
    <w:basedOn w:val="Normal"/>
    <w:link w:val="TitleChar"/>
    <w:uiPriority w:val="99"/>
    <w:qFormat/>
    <w:rsid w:val="00A53D9E"/>
    <w:pPr>
      <w:jc w:val="center"/>
    </w:pPr>
    <w:rPr>
      <w:rFonts w:ascii="Century Schoolbook" w:hAnsi="Century Schoolbook"/>
      <w:noProof w:val="0"/>
      <w:sz w:val="24"/>
    </w:rPr>
  </w:style>
  <w:style w:type="character" w:customStyle="1" w:styleId="TitleChar">
    <w:name w:val="Title Char"/>
    <w:basedOn w:val="DefaultParagraphFont"/>
    <w:link w:val="Title"/>
    <w:uiPriority w:val="99"/>
    <w:locked/>
    <w:rsid w:val="007D2513"/>
    <w:rPr>
      <w:rFonts w:ascii="Cambria" w:hAnsi="Cambria" w:cs="Times New Roman"/>
      <w:b/>
      <w:bCs/>
      <w:noProof/>
      <w:kern w:val="28"/>
      <w:sz w:val="32"/>
      <w:szCs w:val="32"/>
    </w:rPr>
  </w:style>
  <w:style w:type="paragraph" w:styleId="BodyTextIndent2">
    <w:name w:val="Body Text Indent 2"/>
    <w:basedOn w:val="Normal"/>
    <w:link w:val="BodyTextIndent2Char"/>
    <w:uiPriority w:val="99"/>
    <w:semiHidden/>
    <w:rsid w:val="00A53D9E"/>
    <w:pPr>
      <w:ind w:left="216"/>
      <w:jc w:val="both"/>
    </w:pPr>
    <w:rPr>
      <w:rFonts w:ascii="Century Schoolbook" w:hAnsi="Century Schoolbook"/>
    </w:rPr>
  </w:style>
  <w:style w:type="character" w:customStyle="1" w:styleId="BodyTextIndent2Char">
    <w:name w:val="Body Text Indent 2 Char"/>
    <w:basedOn w:val="DefaultParagraphFont"/>
    <w:link w:val="BodyTextIndent2"/>
    <w:uiPriority w:val="99"/>
    <w:semiHidden/>
    <w:locked/>
    <w:rsid w:val="007D2513"/>
    <w:rPr>
      <w:rFonts w:ascii="Times New Roman" w:hAnsi="Times New Roman" w:cs="Times New Roman"/>
      <w:noProof/>
      <w:sz w:val="20"/>
      <w:szCs w:val="20"/>
    </w:rPr>
  </w:style>
  <w:style w:type="paragraph" w:styleId="Header">
    <w:name w:val="header"/>
    <w:basedOn w:val="Normal"/>
    <w:link w:val="HeaderChar"/>
    <w:uiPriority w:val="99"/>
    <w:semiHidden/>
    <w:rsid w:val="009E0D40"/>
    <w:pPr>
      <w:tabs>
        <w:tab w:val="center" w:pos="4680"/>
        <w:tab w:val="right" w:pos="9360"/>
      </w:tabs>
    </w:pPr>
  </w:style>
  <w:style w:type="character" w:customStyle="1" w:styleId="HeaderChar">
    <w:name w:val="Header Char"/>
    <w:basedOn w:val="DefaultParagraphFont"/>
    <w:link w:val="Header"/>
    <w:uiPriority w:val="99"/>
    <w:semiHidden/>
    <w:locked/>
    <w:rsid w:val="009E0D40"/>
    <w:rPr>
      <w:rFonts w:ascii="Times New Roman" w:hAnsi="Times New Roman" w:cs="Times New Roman"/>
      <w:noProof/>
    </w:rPr>
  </w:style>
  <w:style w:type="paragraph" w:styleId="ListParagraph">
    <w:name w:val="List Paragraph"/>
    <w:basedOn w:val="Normal"/>
    <w:uiPriority w:val="34"/>
    <w:qFormat/>
    <w:rsid w:val="00757478"/>
    <w:pPr>
      <w:ind w:left="720"/>
      <w:contextualSpacing/>
    </w:pPr>
  </w:style>
  <w:style w:type="paragraph" w:styleId="Date">
    <w:name w:val="Date"/>
    <w:basedOn w:val="Normal"/>
    <w:next w:val="Normal"/>
    <w:link w:val="DateChar"/>
    <w:uiPriority w:val="99"/>
    <w:rsid w:val="006A4A23"/>
    <w:rPr>
      <w:noProof w:val="0"/>
    </w:rPr>
  </w:style>
  <w:style w:type="character" w:customStyle="1" w:styleId="DateChar">
    <w:name w:val="Date Char"/>
    <w:basedOn w:val="DefaultParagraphFont"/>
    <w:link w:val="Date"/>
    <w:uiPriority w:val="99"/>
    <w:locked/>
    <w:rsid w:val="006A4A23"/>
    <w:rPr>
      <w:rFonts w:ascii="Times New Roman" w:hAnsi="Times New Roman" w:cs="Times New Roman"/>
    </w:rPr>
  </w:style>
  <w:style w:type="character" w:styleId="Hyperlink">
    <w:name w:val="Hyperlink"/>
    <w:basedOn w:val="DefaultParagraphFont"/>
    <w:uiPriority w:val="99"/>
    <w:rsid w:val="008D5D3D"/>
    <w:rPr>
      <w:rFonts w:cs="Times New Roman"/>
      <w:color w:val="0000FF"/>
      <w:u w:val="single"/>
    </w:rPr>
  </w:style>
  <w:style w:type="paragraph" w:styleId="NoSpacing">
    <w:name w:val="No Spacing"/>
    <w:uiPriority w:val="99"/>
    <w:qFormat/>
    <w:rsid w:val="006D107D"/>
    <w:rPr>
      <w:rFonts w:ascii="Calibri" w:hAnsi="Calibri"/>
      <w:sz w:val="22"/>
      <w:szCs w:val="22"/>
    </w:rPr>
  </w:style>
  <w:style w:type="character" w:styleId="Strong">
    <w:name w:val="Strong"/>
    <w:basedOn w:val="DefaultParagraphFont"/>
    <w:uiPriority w:val="99"/>
    <w:qFormat/>
    <w:rsid w:val="006D107D"/>
    <w:rPr>
      <w:rFonts w:cs="Times New Roman"/>
      <w:b/>
    </w:rPr>
  </w:style>
  <w:style w:type="paragraph" w:styleId="CommentSubject">
    <w:name w:val="annotation subject"/>
    <w:basedOn w:val="CommentText"/>
    <w:next w:val="CommentText"/>
    <w:link w:val="CommentSubjectChar"/>
    <w:uiPriority w:val="99"/>
    <w:semiHidden/>
    <w:rsid w:val="00991427"/>
    <w:rPr>
      <w:b/>
      <w:bCs/>
      <w:noProof/>
    </w:rPr>
  </w:style>
  <w:style w:type="character" w:customStyle="1" w:styleId="CommentSubjectChar">
    <w:name w:val="Comment Subject Char"/>
    <w:basedOn w:val="CommentTextChar"/>
    <w:link w:val="CommentSubject"/>
    <w:uiPriority w:val="99"/>
    <w:semiHidden/>
    <w:locked/>
    <w:rsid w:val="00991427"/>
    <w:rPr>
      <w:rFonts w:ascii="Times New Roman" w:hAnsi="Times New Roman" w:cs="Times New Roman"/>
      <w:b/>
      <w:bCs/>
      <w:noProof/>
    </w:rPr>
  </w:style>
  <w:style w:type="paragraph" w:styleId="Revision">
    <w:name w:val="Revision"/>
    <w:hidden/>
    <w:uiPriority w:val="99"/>
    <w:semiHidden/>
    <w:rsid w:val="005B61D5"/>
    <w:rPr>
      <w:rFonts w:ascii="Times New Roman" w:hAnsi="Times New Roman"/>
      <w:noProof/>
    </w:rPr>
  </w:style>
  <w:style w:type="table" w:styleId="TableGrid">
    <w:name w:val="Table Grid"/>
    <w:basedOn w:val="TableNormal"/>
    <w:uiPriority w:val="99"/>
    <w:rsid w:val="009D38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locked/>
    <w:rsid w:val="002D6F49"/>
    <w:rPr>
      <w:color w:val="800080" w:themeColor="followedHyperlink"/>
      <w:u w:val="single"/>
    </w:rPr>
  </w:style>
  <w:style w:type="character" w:styleId="UnresolvedMention">
    <w:name w:val="Unresolved Mention"/>
    <w:basedOn w:val="DefaultParagraphFont"/>
    <w:uiPriority w:val="99"/>
    <w:semiHidden/>
    <w:unhideWhenUsed/>
    <w:rsid w:val="00257F63"/>
    <w:rPr>
      <w:color w:val="605E5C"/>
      <w:shd w:val="clear" w:color="auto" w:fill="E1DFDD"/>
    </w:rPr>
  </w:style>
  <w:style w:type="paragraph" w:customStyle="1" w:styleId="ListParagraph11">
    <w:name w:val="List Paragraph11"/>
    <w:basedOn w:val="Normal"/>
    <w:qFormat/>
    <w:rsid w:val="002D4A34"/>
    <w:pPr>
      <w:widowControl w:val="0"/>
      <w:spacing w:after="160" w:line="259" w:lineRule="auto"/>
      <w:ind w:firstLineChars="200" w:firstLine="420"/>
      <w:jc w:val="both"/>
    </w:pPr>
    <w:rPr>
      <w:rFonts w:eastAsia="SimSun"/>
      <w:noProof w:val="0"/>
      <w:kern w:val="2"/>
      <w:sz w:val="21"/>
      <w:szCs w:val="24"/>
      <w:lang w:eastAsia="zh-CN"/>
    </w:rPr>
  </w:style>
  <w:style w:type="paragraph" w:customStyle="1" w:styleId="level1para">
    <w:name w:val="level1//para"/>
    <w:uiPriority w:val="99"/>
    <w:rsid w:val="00595441"/>
    <w:pPr>
      <w:widowControl w:val="0"/>
      <w:autoSpaceDE w:val="0"/>
      <w:autoSpaceDN w:val="0"/>
      <w:adjustRightInd w:val="0"/>
      <w:spacing w:before="160"/>
    </w:pPr>
    <w:rPr>
      <w:rFonts w:ascii="Calibri" w:eastAsiaTheme="minorEastAsia" w:hAnsi="Calibri" w:cs="Calibri"/>
      <w:color w:val="000000"/>
    </w:rPr>
  </w:style>
  <w:style w:type="character" w:customStyle="1" w:styleId="listitempara1">
    <w:name w:val="listitem/para[1]"/>
    <w:uiPriority w:val="99"/>
    <w:rsid w:val="00595441"/>
    <w:rPr>
      <w:rFonts w:ascii="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639155">
      <w:bodyDiv w:val="1"/>
      <w:marLeft w:val="0"/>
      <w:marRight w:val="0"/>
      <w:marTop w:val="0"/>
      <w:marBottom w:val="0"/>
      <w:divBdr>
        <w:top w:val="none" w:sz="0" w:space="0" w:color="auto"/>
        <w:left w:val="none" w:sz="0" w:space="0" w:color="auto"/>
        <w:bottom w:val="none" w:sz="0" w:space="0" w:color="auto"/>
        <w:right w:val="none" w:sz="0" w:space="0" w:color="auto"/>
      </w:divBdr>
    </w:div>
    <w:div w:id="1020743121">
      <w:bodyDiv w:val="1"/>
      <w:marLeft w:val="0"/>
      <w:marRight w:val="0"/>
      <w:marTop w:val="0"/>
      <w:marBottom w:val="0"/>
      <w:divBdr>
        <w:top w:val="none" w:sz="0" w:space="0" w:color="auto"/>
        <w:left w:val="none" w:sz="0" w:space="0" w:color="auto"/>
        <w:bottom w:val="none" w:sz="0" w:space="0" w:color="auto"/>
        <w:right w:val="none" w:sz="0" w:space="0" w:color="auto"/>
      </w:divBdr>
    </w:div>
    <w:div w:id="1268347029">
      <w:bodyDiv w:val="1"/>
      <w:marLeft w:val="0"/>
      <w:marRight w:val="0"/>
      <w:marTop w:val="0"/>
      <w:marBottom w:val="0"/>
      <w:divBdr>
        <w:top w:val="none" w:sz="0" w:space="0" w:color="auto"/>
        <w:left w:val="none" w:sz="0" w:space="0" w:color="auto"/>
        <w:bottom w:val="none" w:sz="0" w:space="0" w:color="auto"/>
        <w:right w:val="none" w:sz="0" w:space="0" w:color="auto"/>
      </w:divBdr>
    </w:div>
    <w:div w:id="1447965354">
      <w:bodyDiv w:val="1"/>
      <w:marLeft w:val="0"/>
      <w:marRight w:val="0"/>
      <w:marTop w:val="0"/>
      <w:marBottom w:val="0"/>
      <w:divBdr>
        <w:top w:val="none" w:sz="0" w:space="0" w:color="auto"/>
        <w:left w:val="none" w:sz="0" w:space="0" w:color="auto"/>
        <w:bottom w:val="none" w:sz="0" w:space="0" w:color="auto"/>
        <w:right w:val="none" w:sz="0" w:space="0" w:color="auto"/>
      </w:divBdr>
    </w:div>
    <w:div w:id="1673409527">
      <w:bodyDiv w:val="1"/>
      <w:marLeft w:val="0"/>
      <w:marRight w:val="0"/>
      <w:marTop w:val="0"/>
      <w:marBottom w:val="0"/>
      <w:divBdr>
        <w:top w:val="none" w:sz="0" w:space="0" w:color="auto"/>
        <w:left w:val="none" w:sz="0" w:space="0" w:color="auto"/>
        <w:bottom w:val="none" w:sz="0" w:space="0" w:color="auto"/>
        <w:right w:val="none" w:sz="0" w:space="0" w:color="auto"/>
      </w:divBdr>
    </w:div>
    <w:div w:id="1838569425">
      <w:marLeft w:val="0"/>
      <w:marRight w:val="0"/>
      <w:marTop w:val="0"/>
      <w:marBottom w:val="0"/>
      <w:divBdr>
        <w:top w:val="none" w:sz="0" w:space="0" w:color="auto"/>
        <w:left w:val="none" w:sz="0" w:space="0" w:color="auto"/>
        <w:bottom w:val="none" w:sz="0" w:space="0" w:color="auto"/>
        <w:right w:val="none" w:sz="0" w:space="0" w:color="auto"/>
      </w:divBdr>
    </w:div>
    <w:div w:id="1838569426">
      <w:marLeft w:val="0"/>
      <w:marRight w:val="0"/>
      <w:marTop w:val="0"/>
      <w:marBottom w:val="0"/>
      <w:divBdr>
        <w:top w:val="none" w:sz="0" w:space="0" w:color="auto"/>
        <w:left w:val="none" w:sz="0" w:space="0" w:color="auto"/>
        <w:bottom w:val="none" w:sz="0" w:space="0" w:color="auto"/>
        <w:right w:val="none" w:sz="0" w:space="0" w:color="auto"/>
      </w:divBdr>
    </w:div>
    <w:div w:id="1838569427">
      <w:marLeft w:val="0"/>
      <w:marRight w:val="0"/>
      <w:marTop w:val="0"/>
      <w:marBottom w:val="0"/>
      <w:divBdr>
        <w:top w:val="none" w:sz="0" w:space="0" w:color="auto"/>
        <w:left w:val="none" w:sz="0" w:space="0" w:color="auto"/>
        <w:bottom w:val="none" w:sz="0" w:space="0" w:color="auto"/>
        <w:right w:val="none" w:sz="0" w:space="0" w:color="auto"/>
      </w:divBdr>
    </w:div>
    <w:div w:id="1838569428">
      <w:marLeft w:val="0"/>
      <w:marRight w:val="0"/>
      <w:marTop w:val="0"/>
      <w:marBottom w:val="0"/>
      <w:divBdr>
        <w:top w:val="none" w:sz="0" w:space="0" w:color="auto"/>
        <w:left w:val="none" w:sz="0" w:space="0" w:color="auto"/>
        <w:bottom w:val="none" w:sz="0" w:space="0" w:color="auto"/>
        <w:right w:val="none" w:sz="0" w:space="0" w:color="auto"/>
      </w:divBdr>
    </w:div>
    <w:div w:id="1838569429">
      <w:marLeft w:val="0"/>
      <w:marRight w:val="0"/>
      <w:marTop w:val="0"/>
      <w:marBottom w:val="0"/>
      <w:divBdr>
        <w:top w:val="none" w:sz="0" w:space="0" w:color="auto"/>
        <w:left w:val="none" w:sz="0" w:space="0" w:color="auto"/>
        <w:bottom w:val="none" w:sz="0" w:space="0" w:color="auto"/>
        <w:right w:val="none" w:sz="0" w:space="0" w:color="auto"/>
      </w:divBdr>
    </w:div>
    <w:div w:id="1838569430">
      <w:marLeft w:val="0"/>
      <w:marRight w:val="0"/>
      <w:marTop w:val="0"/>
      <w:marBottom w:val="0"/>
      <w:divBdr>
        <w:top w:val="none" w:sz="0" w:space="0" w:color="auto"/>
        <w:left w:val="none" w:sz="0" w:space="0" w:color="auto"/>
        <w:bottom w:val="none" w:sz="0" w:space="0" w:color="auto"/>
        <w:right w:val="none" w:sz="0" w:space="0" w:color="auto"/>
      </w:divBdr>
    </w:div>
    <w:div w:id="1838569431">
      <w:marLeft w:val="0"/>
      <w:marRight w:val="0"/>
      <w:marTop w:val="0"/>
      <w:marBottom w:val="0"/>
      <w:divBdr>
        <w:top w:val="none" w:sz="0" w:space="0" w:color="auto"/>
        <w:left w:val="none" w:sz="0" w:space="0" w:color="auto"/>
        <w:bottom w:val="none" w:sz="0" w:space="0" w:color="auto"/>
        <w:right w:val="none" w:sz="0" w:space="0" w:color="auto"/>
      </w:divBdr>
    </w:div>
    <w:div w:id="1838569432">
      <w:marLeft w:val="0"/>
      <w:marRight w:val="0"/>
      <w:marTop w:val="0"/>
      <w:marBottom w:val="0"/>
      <w:divBdr>
        <w:top w:val="none" w:sz="0" w:space="0" w:color="auto"/>
        <w:left w:val="none" w:sz="0" w:space="0" w:color="auto"/>
        <w:bottom w:val="none" w:sz="0" w:space="0" w:color="auto"/>
        <w:right w:val="none" w:sz="0" w:space="0" w:color="auto"/>
      </w:divBdr>
    </w:div>
    <w:div w:id="1838569433">
      <w:marLeft w:val="0"/>
      <w:marRight w:val="0"/>
      <w:marTop w:val="0"/>
      <w:marBottom w:val="0"/>
      <w:divBdr>
        <w:top w:val="none" w:sz="0" w:space="0" w:color="auto"/>
        <w:left w:val="none" w:sz="0" w:space="0" w:color="auto"/>
        <w:bottom w:val="none" w:sz="0" w:space="0" w:color="auto"/>
        <w:right w:val="none" w:sz="0" w:space="0" w:color="auto"/>
      </w:divBdr>
    </w:div>
    <w:div w:id="1838569434">
      <w:marLeft w:val="0"/>
      <w:marRight w:val="0"/>
      <w:marTop w:val="0"/>
      <w:marBottom w:val="0"/>
      <w:divBdr>
        <w:top w:val="none" w:sz="0" w:space="0" w:color="auto"/>
        <w:left w:val="none" w:sz="0" w:space="0" w:color="auto"/>
        <w:bottom w:val="none" w:sz="0" w:space="0" w:color="auto"/>
        <w:right w:val="none" w:sz="0" w:space="0" w:color="auto"/>
      </w:divBdr>
    </w:div>
    <w:div w:id="1838569435">
      <w:marLeft w:val="0"/>
      <w:marRight w:val="0"/>
      <w:marTop w:val="0"/>
      <w:marBottom w:val="0"/>
      <w:divBdr>
        <w:top w:val="none" w:sz="0" w:space="0" w:color="auto"/>
        <w:left w:val="none" w:sz="0" w:space="0" w:color="auto"/>
        <w:bottom w:val="none" w:sz="0" w:space="0" w:color="auto"/>
        <w:right w:val="none" w:sz="0" w:space="0" w:color="auto"/>
      </w:divBdr>
    </w:div>
    <w:div w:id="1838569436">
      <w:marLeft w:val="0"/>
      <w:marRight w:val="0"/>
      <w:marTop w:val="0"/>
      <w:marBottom w:val="0"/>
      <w:divBdr>
        <w:top w:val="none" w:sz="0" w:space="0" w:color="auto"/>
        <w:left w:val="none" w:sz="0" w:space="0" w:color="auto"/>
        <w:bottom w:val="none" w:sz="0" w:space="0" w:color="auto"/>
        <w:right w:val="none" w:sz="0" w:space="0" w:color="auto"/>
      </w:divBdr>
    </w:div>
    <w:div w:id="1838569437">
      <w:marLeft w:val="0"/>
      <w:marRight w:val="0"/>
      <w:marTop w:val="0"/>
      <w:marBottom w:val="0"/>
      <w:divBdr>
        <w:top w:val="none" w:sz="0" w:space="0" w:color="auto"/>
        <w:left w:val="none" w:sz="0" w:space="0" w:color="auto"/>
        <w:bottom w:val="none" w:sz="0" w:space="0" w:color="auto"/>
        <w:right w:val="none" w:sz="0" w:space="0" w:color="auto"/>
      </w:divBdr>
    </w:div>
    <w:div w:id="1838569438">
      <w:marLeft w:val="0"/>
      <w:marRight w:val="0"/>
      <w:marTop w:val="0"/>
      <w:marBottom w:val="0"/>
      <w:divBdr>
        <w:top w:val="none" w:sz="0" w:space="0" w:color="auto"/>
        <w:left w:val="none" w:sz="0" w:space="0" w:color="auto"/>
        <w:bottom w:val="none" w:sz="0" w:space="0" w:color="auto"/>
        <w:right w:val="none" w:sz="0" w:space="0" w:color="auto"/>
      </w:divBdr>
    </w:div>
    <w:div w:id="1838569439">
      <w:marLeft w:val="0"/>
      <w:marRight w:val="0"/>
      <w:marTop w:val="0"/>
      <w:marBottom w:val="0"/>
      <w:divBdr>
        <w:top w:val="none" w:sz="0" w:space="0" w:color="auto"/>
        <w:left w:val="none" w:sz="0" w:space="0" w:color="auto"/>
        <w:bottom w:val="none" w:sz="0" w:space="0" w:color="auto"/>
        <w:right w:val="none" w:sz="0" w:space="0" w:color="auto"/>
      </w:divBdr>
    </w:div>
    <w:div w:id="1838569440">
      <w:marLeft w:val="0"/>
      <w:marRight w:val="0"/>
      <w:marTop w:val="0"/>
      <w:marBottom w:val="0"/>
      <w:divBdr>
        <w:top w:val="none" w:sz="0" w:space="0" w:color="auto"/>
        <w:left w:val="none" w:sz="0" w:space="0" w:color="auto"/>
        <w:bottom w:val="none" w:sz="0" w:space="0" w:color="auto"/>
        <w:right w:val="none" w:sz="0" w:space="0" w:color="auto"/>
      </w:divBdr>
    </w:div>
    <w:div w:id="1838569441">
      <w:marLeft w:val="0"/>
      <w:marRight w:val="0"/>
      <w:marTop w:val="0"/>
      <w:marBottom w:val="0"/>
      <w:divBdr>
        <w:top w:val="none" w:sz="0" w:space="0" w:color="auto"/>
        <w:left w:val="none" w:sz="0" w:space="0" w:color="auto"/>
        <w:bottom w:val="none" w:sz="0" w:space="0" w:color="auto"/>
        <w:right w:val="none" w:sz="0" w:space="0" w:color="auto"/>
      </w:divBdr>
    </w:div>
    <w:div w:id="1838569442">
      <w:marLeft w:val="0"/>
      <w:marRight w:val="0"/>
      <w:marTop w:val="0"/>
      <w:marBottom w:val="0"/>
      <w:divBdr>
        <w:top w:val="none" w:sz="0" w:space="0" w:color="auto"/>
        <w:left w:val="none" w:sz="0" w:space="0" w:color="auto"/>
        <w:bottom w:val="none" w:sz="0" w:space="0" w:color="auto"/>
        <w:right w:val="none" w:sz="0" w:space="0" w:color="auto"/>
      </w:divBdr>
    </w:div>
    <w:div w:id="1838569443">
      <w:marLeft w:val="0"/>
      <w:marRight w:val="0"/>
      <w:marTop w:val="0"/>
      <w:marBottom w:val="0"/>
      <w:divBdr>
        <w:top w:val="none" w:sz="0" w:space="0" w:color="auto"/>
        <w:left w:val="none" w:sz="0" w:space="0" w:color="auto"/>
        <w:bottom w:val="none" w:sz="0" w:space="0" w:color="auto"/>
        <w:right w:val="none" w:sz="0" w:space="0" w:color="auto"/>
      </w:divBdr>
    </w:div>
    <w:div w:id="1838569444">
      <w:marLeft w:val="0"/>
      <w:marRight w:val="0"/>
      <w:marTop w:val="0"/>
      <w:marBottom w:val="0"/>
      <w:divBdr>
        <w:top w:val="none" w:sz="0" w:space="0" w:color="auto"/>
        <w:left w:val="none" w:sz="0" w:space="0" w:color="auto"/>
        <w:bottom w:val="none" w:sz="0" w:space="0" w:color="auto"/>
        <w:right w:val="none" w:sz="0" w:space="0" w:color="auto"/>
      </w:divBdr>
    </w:div>
    <w:div w:id="1838569445">
      <w:marLeft w:val="0"/>
      <w:marRight w:val="0"/>
      <w:marTop w:val="0"/>
      <w:marBottom w:val="0"/>
      <w:divBdr>
        <w:top w:val="none" w:sz="0" w:space="0" w:color="auto"/>
        <w:left w:val="none" w:sz="0" w:space="0" w:color="auto"/>
        <w:bottom w:val="none" w:sz="0" w:space="0" w:color="auto"/>
        <w:right w:val="none" w:sz="0" w:space="0" w:color="auto"/>
      </w:divBdr>
    </w:div>
    <w:div w:id="1838569446">
      <w:marLeft w:val="0"/>
      <w:marRight w:val="0"/>
      <w:marTop w:val="0"/>
      <w:marBottom w:val="0"/>
      <w:divBdr>
        <w:top w:val="none" w:sz="0" w:space="0" w:color="auto"/>
        <w:left w:val="none" w:sz="0" w:space="0" w:color="auto"/>
        <w:bottom w:val="none" w:sz="0" w:space="0" w:color="auto"/>
        <w:right w:val="none" w:sz="0" w:space="0" w:color="auto"/>
      </w:divBdr>
    </w:div>
    <w:div w:id="1838569447">
      <w:marLeft w:val="0"/>
      <w:marRight w:val="0"/>
      <w:marTop w:val="0"/>
      <w:marBottom w:val="0"/>
      <w:divBdr>
        <w:top w:val="none" w:sz="0" w:space="0" w:color="auto"/>
        <w:left w:val="none" w:sz="0" w:space="0" w:color="auto"/>
        <w:bottom w:val="none" w:sz="0" w:space="0" w:color="auto"/>
        <w:right w:val="none" w:sz="0" w:space="0" w:color="auto"/>
      </w:divBdr>
    </w:div>
    <w:div w:id="1838569448">
      <w:marLeft w:val="0"/>
      <w:marRight w:val="0"/>
      <w:marTop w:val="0"/>
      <w:marBottom w:val="0"/>
      <w:divBdr>
        <w:top w:val="none" w:sz="0" w:space="0" w:color="auto"/>
        <w:left w:val="none" w:sz="0" w:space="0" w:color="auto"/>
        <w:bottom w:val="none" w:sz="0" w:space="0" w:color="auto"/>
        <w:right w:val="none" w:sz="0" w:space="0" w:color="auto"/>
      </w:divBdr>
    </w:div>
    <w:div w:id="1838569449">
      <w:marLeft w:val="0"/>
      <w:marRight w:val="0"/>
      <w:marTop w:val="0"/>
      <w:marBottom w:val="0"/>
      <w:divBdr>
        <w:top w:val="none" w:sz="0" w:space="0" w:color="auto"/>
        <w:left w:val="none" w:sz="0" w:space="0" w:color="auto"/>
        <w:bottom w:val="none" w:sz="0" w:space="0" w:color="auto"/>
        <w:right w:val="none" w:sz="0" w:space="0" w:color="auto"/>
      </w:divBdr>
    </w:div>
    <w:div w:id="1838569450">
      <w:marLeft w:val="0"/>
      <w:marRight w:val="0"/>
      <w:marTop w:val="0"/>
      <w:marBottom w:val="0"/>
      <w:divBdr>
        <w:top w:val="none" w:sz="0" w:space="0" w:color="auto"/>
        <w:left w:val="none" w:sz="0" w:space="0" w:color="auto"/>
        <w:bottom w:val="none" w:sz="0" w:space="0" w:color="auto"/>
        <w:right w:val="none" w:sz="0" w:space="0" w:color="auto"/>
      </w:divBdr>
    </w:div>
    <w:div w:id="1838569451">
      <w:marLeft w:val="0"/>
      <w:marRight w:val="0"/>
      <w:marTop w:val="0"/>
      <w:marBottom w:val="0"/>
      <w:divBdr>
        <w:top w:val="none" w:sz="0" w:space="0" w:color="auto"/>
        <w:left w:val="none" w:sz="0" w:space="0" w:color="auto"/>
        <w:bottom w:val="none" w:sz="0" w:space="0" w:color="auto"/>
        <w:right w:val="none" w:sz="0" w:space="0" w:color="auto"/>
      </w:divBdr>
    </w:div>
    <w:div w:id="1838569452">
      <w:marLeft w:val="0"/>
      <w:marRight w:val="0"/>
      <w:marTop w:val="0"/>
      <w:marBottom w:val="0"/>
      <w:divBdr>
        <w:top w:val="none" w:sz="0" w:space="0" w:color="auto"/>
        <w:left w:val="none" w:sz="0" w:space="0" w:color="auto"/>
        <w:bottom w:val="none" w:sz="0" w:space="0" w:color="auto"/>
        <w:right w:val="none" w:sz="0" w:space="0" w:color="auto"/>
      </w:divBdr>
    </w:div>
    <w:div w:id="1838569453">
      <w:marLeft w:val="0"/>
      <w:marRight w:val="0"/>
      <w:marTop w:val="0"/>
      <w:marBottom w:val="0"/>
      <w:divBdr>
        <w:top w:val="none" w:sz="0" w:space="0" w:color="auto"/>
        <w:left w:val="none" w:sz="0" w:space="0" w:color="auto"/>
        <w:bottom w:val="none" w:sz="0" w:space="0" w:color="auto"/>
        <w:right w:val="none" w:sz="0" w:space="0" w:color="auto"/>
      </w:divBdr>
    </w:div>
    <w:div w:id="1862736983">
      <w:bodyDiv w:val="1"/>
      <w:marLeft w:val="0"/>
      <w:marRight w:val="0"/>
      <w:marTop w:val="0"/>
      <w:marBottom w:val="0"/>
      <w:divBdr>
        <w:top w:val="none" w:sz="0" w:space="0" w:color="auto"/>
        <w:left w:val="none" w:sz="0" w:space="0" w:color="auto"/>
        <w:bottom w:val="none" w:sz="0" w:space="0" w:color="auto"/>
        <w:right w:val="none" w:sz="0" w:space="0" w:color="auto"/>
      </w:divBdr>
    </w:div>
    <w:div w:id="193254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mailto:support@zeusscientific.com" TargetMode="External"/><Relationship Id="rId26" Type="http://schemas.openxmlformats.org/officeDocument/2006/relationships/hyperlink" Target="http://www.zeusscientific.com" TargetMode="External"/><Relationship Id="rId3" Type="http://schemas.openxmlformats.org/officeDocument/2006/relationships/customXml" Target="../customXml/item3.xml"/><Relationship Id="rId21" Type="http://schemas.openxmlformats.org/officeDocument/2006/relationships/hyperlink" Target="mailto:support@zeusscientific.com"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fda.gov/medical-devices/coronavirus-disease-2019-covid-19-emergency-use-authorizations-medical-devices/in-vitro-diagnostics-euas" TargetMode="External"/><Relationship Id="rId25" Type="http://schemas.openxmlformats.org/officeDocument/2006/relationships/hyperlink" Target="http://www.zeusscientific.com" TargetMode="Externa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mailto:orders@zeusscientific.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8.jpe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mailto:support@zeusscientific.com"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mailto:orders@zeusscientific.com"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1D946F59259564BB5E1762C723191DF" ma:contentTypeVersion="22" ma:contentTypeDescription="Create a new document." ma:contentTypeScope="" ma:versionID="d31b91d889e87e149f63c8461cb8c042">
  <xsd:schema xmlns:xsd="http://www.w3.org/2001/XMLSchema" xmlns:xs="http://www.w3.org/2001/XMLSchema" xmlns:p="http://schemas.microsoft.com/office/2006/metadata/properties" xmlns:ns1="http://schemas.microsoft.com/sharepoint/v3" xmlns:ns2="3dfe1b8e-233f-4ad8-856c-35a5fe9a6903" xmlns:ns3="75d39b7d-e162-488a-8377-944b78c07f3d" targetNamespace="http://schemas.microsoft.com/office/2006/metadata/properties" ma:root="true" ma:fieldsID="631250bec7889d5bd8ce81103e68302f" ns1:_="" ns2:_="" ns3:_="">
    <xsd:import namespace="http://schemas.microsoft.com/sharepoint/v3"/>
    <xsd:import namespace="3dfe1b8e-233f-4ad8-856c-35a5fe9a6903"/>
    <xsd:import namespace="75d39b7d-e162-488a-8377-944b78c07f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fe1b8e-233f-4ad8-856c-35a5fe9a69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2bbe711-2b97-4a35-9aa1-5c1af69d91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d39b7d-e162-488a-8377-944b78c07f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182b147-698f-412f-a842-5da0797a8ff6}" ma:internalName="TaxCatchAll" ma:showField="CatchAllData" ma:web="75d39b7d-e162-488a-8377-944b78c07f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3dfe1b8e-233f-4ad8-856c-35a5fe9a6903">
      <Terms xmlns="http://schemas.microsoft.com/office/infopath/2007/PartnerControls"/>
    </lcf76f155ced4ddcb4097134ff3c332f>
    <TaxCatchAll xmlns="75d39b7d-e162-488a-8377-944b78c07f3d" xsi:nil="true"/>
  </documentManagement>
</p:properties>
</file>

<file path=customXml/itemProps1.xml><?xml version="1.0" encoding="utf-8"?>
<ds:datastoreItem xmlns:ds="http://schemas.openxmlformats.org/officeDocument/2006/customXml" ds:itemID="{F07DA380-0957-48B6-A89F-AA5A5ADA937A}">
  <ds:schemaRefs>
    <ds:schemaRef ds:uri="http://schemas.microsoft.com/sharepoint/v3/contenttype/forms"/>
  </ds:schemaRefs>
</ds:datastoreItem>
</file>

<file path=customXml/itemProps2.xml><?xml version="1.0" encoding="utf-8"?>
<ds:datastoreItem xmlns:ds="http://schemas.openxmlformats.org/officeDocument/2006/customXml" ds:itemID="{285D57CC-A56B-4F45-8FF2-D246C52C6FEB}">
  <ds:schemaRefs>
    <ds:schemaRef ds:uri="http://schemas.openxmlformats.org/officeDocument/2006/bibliography"/>
  </ds:schemaRefs>
</ds:datastoreItem>
</file>

<file path=customXml/itemProps3.xml><?xml version="1.0" encoding="utf-8"?>
<ds:datastoreItem xmlns:ds="http://schemas.openxmlformats.org/officeDocument/2006/customXml" ds:itemID="{58EC2896-D638-4289-8630-3B9E0D5590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dfe1b8e-233f-4ad8-856c-35a5fe9a6903"/>
    <ds:schemaRef ds:uri="75d39b7d-e162-488a-8377-944b78c07f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D20445-16D6-4986-BCE0-66EA294D6A19}">
  <ds:schemaRefs>
    <ds:schemaRef ds:uri="http://schemas.microsoft.com/office/2006/metadata/properties"/>
    <ds:schemaRef ds:uri="http://schemas.microsoft.com/office/infopath/2007/PartnerControls"/>
    <ds:schemaRef ds:uri="http://schemas.microsoft.com/sharepoint/v3"/>
    <ds:schemaRef ds:uri="3dfe1b8e-233f-4ad8-856c-35a5fe9a6903"/>
    <ds:schemaRef ds:uri="75d39b7d-e162-488a-8377-944b78c07f3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4490</Words>
  <Characters>24813</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2025-05-09T15:59:00Z</dcterms:created>
  <dcterms:modified xsi:type="dcterms:W3CDTF">2025-05-09T15:59:00Z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0x010100F1D946F59259564BB5E1762C723191DF</vt:lpwstr>
  </property>
</Properties>
</file>