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711A" w14:textId="77777777" w:rsidR="003A4808" w:rsidRDefault="00A2454C" w:rsidP="003A4808">
      <w:pPr>
        <w:rPr>
          <w:rFonts w:eastAsia="Times New Roman" w:cs="Times New Roman"/>
          <w:b/>
          <w:noProof/>
          <w:color w:val="320071"/>
          <w:sz w:val="28"/>
          <w:szCs w:val="32"/>
        </w:rPr>
      </w:pPr>
      <w:r>
        <w:rPr>
          <w:rFonts w:eastAsia="Times New Roman" w:cs="Times New Roman"/>
          <w:noProof/>
          <w:sz w:val="28"/>
          <w:szCs w:val="32"/>
        </w:rPr>
        <w:pict w14:anchorId="2CCEC940">
          <v:shapetype id="_x0000_t202" coordsize="21600,21600" o:spt="202" path="m,l,21600r21600,l21600,xe">
            <v:stroke joinstyle="miter"/>
            <v:path gradientshapeok="t" o:connecttype="rect"/>
          </v:shapetype>
          <v:shape id="_x0000_s1031" type="#_x0000_t202" style="position:absolute;margin-left:304.65pt;margin-top:-2.05pt;width:32.95pt;height:16.95pt;z-index:251662336;mso-position-horizontal-relative:text;mso-position-vertical-relative:text;v-text-anchor:middle">
            <v:textbox style="mso-next-textbox:#_x0000_s1031" inset=",0,,0">
              <w:txbxContent>
                <w:p w14:paraId="78EEE3BE" w14:textId="77777777" w:rsidR="003E59E5" w:rsidRPr="000B06E9" w:rsidRDefault="003E59E5" w:rsidP="004F1D1F">
                  <w:pPr>
                    <w:jc w:val="center"/>
                    <w:rPr>
                      <w:rFonts w:cs="Times New Roman"/>
                      <w:b/>
                      <w:sz w:val="28"/>
                      <w:szCs w:val="24"/>
                    </w:rPr>
                  </w:pPr>
                  <w:r w:rsidRPr="000B06E9">
                    <w:rPr>
                      <w:rFonts w:cs="Times New Roman"/>
                      <w:b/>
                      <w:sz w:val="18"/>
                      <w:szCs w:val="16"/>
                    </w:rPr>
                    <w:t>IVD</w:t>
                  </w:r>
                </w:p>
              </w:txbxContent>
            </v:textbox>
          </v:shape>
        </w:pict>
      </w:r>
      <w:r w:rsidR="0067397B" w:rsidRPr="0067397B">
        <w:rPr>
          <w:rFonts w:eastAsia="Times New Roman" w:cs="Times New Roman"/>
          <w:b/>
          <w:noProof/>
          <w:color w:val="320071"/>
          <w:sz w:val="28"/>
          <w:szCs w:val="32"/>
        </w:rPr>
        <w:drawing>
          <wp:anchor distT="0" distB="0" distL="114300" distR="114300" simplePos="0" relativeHeight="251687936" behindDoc="0" locked="0" layoutInCell="1" allowOverlap="1" wp14:anchorId="140B787D" wp14:editId="171A1DE4">
            <wp:simplePos x="0" y="0"/>
            <wp:positionH relativeFrom="margin">
              <wp:posOffset>-64770</wp:posOffset>
            </wp:positionH>
            <wp:positionV relativeFrom="margin">
              <wp:posOffset>-147320</wp:posOffset>
            </wp:positionV>
            <wp:extent cx="2501265" cy="683260"/>
            <wp:effectExtent l="19050" t="0" r="0" b="0"/>
            <wp:wrapSquare wrapText="bothSides"/>
            <wp:docPr id="8"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1265" cy="683260"/>
                    </a:xfrm>
                    <a:prstGeom prst="rect">
                      <a:avLst/>
                    </a:prstGeom>
                  </pic:spPr>
                </pic:pic>
              </a:graphicData>
            </a:graphic>
          </wp:anchor>
        </w:drawing>
      </w:r>
      <w:r w:rsidR="003A4808">
        <w:rPr>
          <w:rFonts w:eastAsia="Times New Roman" w:cs="Times New Roman"/>
          <w:b/>
          <w:noProof/>
          <w:color w:val="320071"/>
          <w:sz w:val="28"/>
          <w:szCs w:val="32"/>
        </w:rPr>
        <w:t xml:space="preserve">                </w:t>
      </w:r>
      <w:r w:rsidR="00BF4472" w:rsidRPr="007B2B24">
        <w:rPr>
          <w:rFonts w:eastAsia="Times New Roman" w:cs="Times New Roman"/>
          <w:b/>
          <w:noProof/>
          <w:color w:val="320071"/>
          <w:sz w:val="28"/>
          <w:szCs w:val="32"/>
        </w:rPr>
        <w:t>AA</w:t>
      </w:r>
      <w:r w:rsidR="007B2B24" w:rsidRPr="007B2B24">
        <w:rPr>
          <w:rFonts w:eastAsia="Times New Roman" w:cs="Times New Roman"/>
          <w:b/>
          <w:noProof/>
          <w:color w:val="320071"/>
          <w:sz w:val="28"/>
          <w:szCs w:val="32"/>
        </w:rPr>
        <w:t>S</w:t>
      </w:r>
      <w:r w:rsidR="00BF4472" w:rsidRPr="007B2B24">
        <w:rPr>
          <w:rFonts w:eastAsia="Times New Roman" w:cs="Times New Roman"/>
          <w:b/>
          <w:noProof/>
          <w:color w:val="320071"/>
          <w:sz w:val="28"/>
          <w:szCs w:val="32"/>
        </w:rPr>
        <w:t xml:space="preserve"> </w:t>
      </w:r>
      <w:r w:rsidR="00E07FA2">
        <w:rPr>
          <w:rFonts w:eastAsia="Times New Roman" w:cs="Times New Roman"/>
          <w:b/>
          <w:noProof/>
          <w:color w:val="320071"/>
          <w:sz w:val="28"/>
          <w:szCs w:val="32"/>
        </w:rPr>
        <w:t xml:space="preserve">Mouse </w:t>
      </w:r>
      <w:r w:rsidR="00BF4472" w:rsidRPr="007B2B24">
        <w:rPr>
          <w:rFonts w:eastAsia="Times New Roman" w:cs="Times New Roman"/>
          <w:b/>
          <w:noProof/>
          <w:color w:val="320071"/>
          <w:sz w:val="28"/>
          <w:szCs w:val="32"/>
        </w:rPr>
        <w:t>Kidney</w:t>
      </w:r>
      <w:r w:rsidR="007B2B24" w:rsidRPr="007B2B24">
        <w:rPr>
          <w:rFonts w:eastAsia="Times New Roman" w:cs="Times New Roman"/>
          <w:b/>
          <w:noProof/>
          <w:color w:val="320071"/>
          <w:sz w:val="28"/>
          <w:szCs w:val="32"/>
        </w:rPr>
        <w:t>/Stomach</w:t>
      </w:r>
      <w:r w:rsidR="003A4808">
        <w:rPr>
          <w:rFonts w:eastAsia="Times New Roman" w:cs="Times New Roman"/>
          <w:b/>
          <w:noProof/>
          <w:color w:val="320071"/>
          <w:sz w:val="28"/>
          <w:szCs w:val="32"/>
        </w:rPr>
        <w:t>/Liver</w:t>
      </w:r>
    </w:p>
    <w:p w14:paraId="6B12BE0C" w14:textId="77777777" w:rsidR="0057420F" w:rsidRPr="007B2B24" w:rsidRDefault="003A4808" w:rsidP="003A4808">
      <w:pPr>
        <w:jc w:val="center"/>
        <w:rPr>
          <w:rFonts w:eastAsia="Times New Roman" w:cs="Times New Roman"/>
          <w:b/>
          <w:noProof/>
          <w:color w:val="320071"/>
          <w:sz w:val="28"/>
          <w:szCs w:val="32"/>
        </w:rPr>
      </w:pPr>
      <w:r>
        <w:rPr>
          <w:rFonts w:eastAsia="Times New Roman" w:cs="Times New Roman"/>
          <w:noProof/>
          <w:sz w:val="28"/>
          <w:szCs w:val="32"/>
        </w:rPr>
        <w:drawing>
          <wp:anchor distT="0" distB="0" distL="114300" distR="114300" simplePos="0" relativeHeight="251686912" behindDoc="0" locked="0" layoutInCell="1" allowOverlap="1" wp14:anchorId="5FF97C6F" wp14:editId="0127888B">
            <wp:simplePos x="0" y="0"/>
            <wp:positionH relativeFrom="column">
              <wp:posOffset>4059555</wp:posOffset>
            </wp:positionH>
            <wp:positionV relativeFrom="paragraph">
              <wp:posOffset>11430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A2454C">
        <w:rPr>
          <w:rFonts w:eastAsia="Times New Roman" w:cs="Times New Roman"/>
          <w:noProof/>
          <w:sz w:val="28"/>
          <w:szCs w:val="32"/>
        </w:rPr>
        <w:pict w14:anchorId="64ADE448">
          <v:shape id="_x0000_s1052" type="#_x0000_t202" style="position:absolute;left:0;text-align:left;margin-left:286.6pt;margin-top:16.85pt;width:61.9pt;height:24.3pt;z-index:251694080;mso-height-percent:200;mso-position-horizontal-relative:text;mso-position-vertical-relative:text;mso-height-percent:200;mso-width-relative:margin;mso-height-relative:margin" filled="f" stroked="f">
            <v:textbox style="mso-fit-shape-to-text:t">
              <w:txbxContent>
                <w:p w14:paraId="4F1E5493" w14:textId="77777777" w:rsidR="003A4808" w:rsidRPr="00D34C6E" w:rsidRDefault="003A4808" w:rsidP="003A4808">
                  <w:pPr>
                    <w:rPr>
                      <w:rFonts w:ascii="Calibri" w:hAnsi="Calibri"/>
                      <w:b/>
                      <w:sz w:val="28"/>
                      <w:szCs w:val="28"/>
                    </w:rPr>
                  </w:pPr>
                  <w:r w:rsidRPr="00D34C6E">
                    <w:rPr>
                      <w:rFonts w:ascii="Calibri" w:hAnsi="Calibri"/>
                      <w:b/>
                      <w:sz w:val="28"/>
                      <w:szCs w:val="28"/>
                    </w:rPr>
                    <w:t>Rx Only</w:t>
                  </w:r>
                </w:p>
              </w:txbxContent>
            </v:textbox>
          </v:shape>
        </w:pict>
      </w:r>
      <w:r w:rsidR="008D0ADD" w:rsidRPr="007B2B24">
        <w:rPr>
          <w:rFonts w:eastAsia="Times New Roman" w:cs="Times New Roman"/>
          <w:b/>
          <w:noProof/>
          <w:color w:val="320071"/>
          <w:sz w:val="28"/>
          <w:szCs w:val="32"/>
        </w:rPr>
        <w:t>Tissue</w:t>
      </w:r>
      <w:r w:rsidR="007B2B24" w:rsidRPr="007B2B24">
        <w:rPr>
          <w:rFonts w:eastAsia="Times New Roman" w:cs="Times New Roman"/>
          <w:b/>
          <w:noProof/>
          <w:color w:val="320071"/>
          <w:sz w:val="28"/>
          <w:szCs w:val="32"/>
        </w:rPr>
        <w:t xml:space="preserve"> </w:t>
      </w:r>
      <w:r w:rsidR="004F1D1F" w:rsidRPr="007B2B24">
        <w:rPr>
          <w:rFonts w:eastAsia="Times New Roman" w:cs="Times New Roman"/>
          <w:b/>
          <w:noProof/>
          <w:color w:val="320071"/>
          <w:sz w:val="28"/>
          <w:szCs w:val="32"/>
        </w:rPr>
        <w:t xml:space="preserve">Test </w:t>
      </w:r>
      <w:r w:rsidR="0067397B">
        <w:rPr>
          <w:rFonts w:eastAsia="Times New Roman" w:cs="Times New Roman"/>
          <w:b/>
          <w:noProof/>
          <w:color w:val="320071"/>
          <w:sz w:val="28"/>
          <w:szCs w:val="32"/>
        </w:rPr>
        <w:t>S</w:t>
      </w:r>
      <w:r w:rsidR="004F1D1F" w:rsidRPr="007B2B24">
        <w:rPr>
          <w:rFonts w:eastAsia="Times New Roman" w:cs="Times New Roman"/>
          <w:b/>
          <w:noProof/>
          <w:color w:val="320071"/>
          <w:sz w:val="28"/>
          <w:szCs w:val="32"/>
        </w:rPr>
        <w:t>ystem</w:t>
      </w:r>
    </w:p>
    <w:p w14:paraId="4911B6C3" w14:textId="77777777" w:rsidR="004F1D1F" w:rsidRPr="000B06E9" w:rsidRDefault="00A2454C" w:rsidP="0009483F">
      <w:pPr>
        <w:jc w:val="center"/>
        <w:rPr>
          <w:rFonts w:eastAsia="Times New Roman" w:cs="Times New Roman"/>
          <w:b/>
          <w:noProof/>
          <w:color w:val="320071"/>
          <w:sz w:val="8"/>
          <w:szCs w:val="24"/>
        </w:rPr>
      </w:pPr>
      <w:r>
        <w:rPr>
          <w:rFonts w:eastAsia="Times New Roman" w:cs="Times New Roman"/>
          <w:noProof/>
          <w:sz w:val="20"/>
          <w:szCs w:val="36"/>
        </w:rPr>
        <w:pict w14:anchorId="7E1B894D">
          <v:shape id="_x0000_s1032" type="#_x0000_t202" style="position:absolute;left:0;text-align:left;margin-left:114pt;margin-top:2.75pt;width:31.45pt;height:17.55pt;z-index:251663360;v-text-anchor:middle">
            <v:textbox style="mso-next-textbox:#_x0000_s1032" inset=",0,,0">
              <w:txbxContent>
                <w:p w14:paraId="518BDDC0" w14:textId="77777777" w:rsidR="003E59E5" w:rsidRPr="000B06E9" w:rsidRDefault="003E59E5" w:rsidP="004F1D1F">
                  <w:pPr>
                    <w:jc w:val="center"/>
                    <w:rPr>
                      <w:rFonts w:cs="Times New Roman"/>
                      <w:b/>
                      <w:sz w:val="18"/>
                      <w:szCs w:val="16"/>
                    </w:rPr>
                  </w:pPr>
                  <w:r w:rsidRPr="000B06E9">
                    <w:rPr>
                      <w:rFonts w:cs="Times New Roman"/>
                      <w:b/>
                      <w:sz w:val="18"/>
                      <w:szCs w:val="16"/>
                    </w:rPr>
                    <w:t>REF</w:t>
                  </w:r>
                </w:p>
              </w:txbxContent>
            </v:textbox>
          </v:shape>
        </w:pict>
      </w:r>
      <w:r w:rsidR="004F1D1F" w:rsidRPr="000B06E9">
        <w:rPr>
          <w:rFonts w:eastAsia="Times New Roman" w:cs="Times New Roman"/>
          <w:b/>
          <w:noProof/>
          <w:color w:val="320071"/>
          <w:sz w:val="8"/>
          <w:szCs w:val="24"/>
        </w:rPr>
        <w:t xml:space="preserve">          </w:t>
      </w:r>
    </w:p>
    <w:p w14:paraId="479D3FF7" w14:textId="77777777" w:rsidR="0057420F" w:rsidRPr="000B06E9" w:rsidRDefault="004F1D1F" w:rsidP="0009483F">
      <w:pPr>
        <w:jc w:val="center"/>
        <w:rPr>
          <w:rFonts w:eastAsia="Times New Roman" w:cs="Times New Roman"/>
          <w:noProof/>
          <w:color w:val="320071"/>
          <w:sz w:val="24"/>
          <w:szCs w:val="24"/>
        </w:rPr>
      </w:pPr>
      <w:r w:rsidRPr="000B06E9">
        <w:rPr>
          <w:rFonts w:eastAsia="Times New Roman" w:cs="Times New Roman"/>
          <w:b/>
          <w:noProof/>
          <w:color w:val="320071"/>
          <w:sz w:val="20"/>
          <w:szCs w:val="24"/>
        </w:rPr>
        <w:t xml:space="preserve">  </w:t>
      </w:r>
      <w:r w:rsidR="00BF60AB" w:rsidRPr="000B06E9">
        <w:rPr>
          <w:rFonts w:eastAsia="Times New Roman" w:cs="Times New Roman"/>
          <w:b/>
          <w:noProof/>
          <w:color w:val="320071"/>
          <w:sz w:val="24"/>
          <w:szCs w:val="24"/>
        </w:rPr>
        <w:t>FA</w:t>
      </w:r>
      <w:r w:rsidR="00873E9C">
        <w:rPr>
          <w:rFonts w:eastAsia="Times New Roman" w:cs="Times New Roman"/>
          <w:b/>
          <w:noProof/>
          <w:color w:val="320071"/>
          <w:sz w:val="24"/>
          <w:szCs w:val="24"/>
        </w:rPr>
        <w:t>34</w:t>
      </w:r>
      <w:r w:rsidR="00BF60AB" w:rsidRPr="000B06E9">
        <w:rPr>
          <w:rFonts w:eastAsia="Times New Roman" w:cs="Times New Roman"/>
          <w:b/>
          <w:noProof/>
          <w:color w:val="320071"/>
          <w:sz w:val="24"/>
          <w:szCs w:val="24"/>
        </w:rPr>
        <w:t>0</w:t>
      </w:r>
      <w:r w:rsidR="00E07FA2">
        <w:rPr>
          <w:rFonts w:eastAsia="Times New Roman" w:cs="Times New Roman"/>
          <w:b/>
          <w:noProof/>
          <w:color w:val="320071"/>
          <w:sz w:val="24"/>
          <w:szCs w:val="24"/>
        </w:rPr>
        <w:t>3</w:t>
      </w:r>
    </w:p>
    <w:p w14:paraId="76ABBA7F" w14:textId="77777777" w:rsidR="0057420F" w:rsidRPr="000B06E9" w:rsidRDefault="0057420F" w:rsidP="0009483F">
      <w:pPr>
        <w:rPr>
          <w:rFonts w:eastAsia="Times New Roman" w:cs="Times New Roman"/>
          <w:noProof/>
          <w:sz w:val="1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99236E" w14:paraId="5B2D8DE6" w14:textId="77777777" w:rsidTr="0067397B">
        <w:trPr>
          <w:trHeight w:val="64"/>
        </w:trPr>
        <w:tc>
          <w:tcPr>
            <w:tcW w:w="2500" w:type="pct"/>
            <w:tcBorders>
              <w:top w:val="single" w:sz="4" w:space="0" w:color="auto"/>
              <w:left w:val="single" w:sz="4" w:space="0" w:color="auto"/>
              <w:bottom w:val="single" w:sz="4" w:space="0" w:color="auto"/>
              <w:right w:val="single" w:sz="4" w:space="0" w:color="auto"/>
            </w:tcBorders>
            <w:hideMark/>
          </w:tcPr>
          <w:p w14:paraId="351E9D30" w14:textId="77777777" w:rsidR="0099236E" w:rsidRDefault="0099236E" w:rsidP="00936D31">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7281086F" w14:textId="77777777" w:rsidR="0099236E" w:rsidRDefault="0099236E" w:rsidP="00936D31">
            <w:pPr>
              <w:jc w:val="center"/>
              <w:rPr>
                <w:noProof/>
              </w:rPr>
            </w:pPr>
            <w:r>
              <w:t>Date</w:t>
            </w:r>
          </w:p>
        </w:tc>
      </w:tr>
      <w:tr w:rsidR="0099236E" w14:paraId="47F98183" w14:textId="77777777" w:rsidTr="0067397B">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DA988E4" w14:textId="77777777" w:rsidR="0099236E" w:rsidRDefault="0099236E" w:rsidP="00936D31">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BF598F3" w14:textId="77777777" w:rsidR="0099236E" w:rsidRDefault="0099236E" w:rsidP="00936D31">
            <w:pPr>
              <w:keepNext/>
              <w:jc w:val="center"/>
              <w:outlineLvl w:val="5"/>
              <w:rPr>
                <w:rFonts w:ascii="Eurostile" w:hAnsi="Eurostile"/>
                <w:noProof/>
                <w:sz w:val="26"/>
              </w:rPr>
            </w:pPr>
          </w:p>
        </w:tc>
      </w:tr>
    </w:tbl>
    <w:p w14:paraId="49EA5355" w14:textId="77777777" w:rsidR="0057420F" w:rsidRPr="0067397B" w:rsidRDefault="0057420F" w:rsidP="0009483F">
      <w:pPr>
        <w:jc w:val="both"/>
        <w:rPr>
          <w:rFonts w:eastAsia="Times New Roman" w:cs="Times New Roman"/>
          <w:noProof/>
          <w:sz w:val="8"/>
          <w:szCs w:val="12"/>
        </w:rPr>
      </w:pPr>
    </w:p>
    <w:p w14:paraId="3D8BCE6D"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PRINCIPLE OF THE ASSAY</w:t>
      </w:r>
    </w:p>
    <w:p w14:paraId="377B10AD" w14:textId="77777777" w:rsidR="001A319F" w:rsidRPr="0067397B" w:rsidRDefault="00BF4472" w:rsidP="001A319F">
      <w:pPr>
        <w:jc w:val="both"/>
        <w:rPr>
          <w:sz w:val="16"/>
          <w:szCs w:val="16"/>
        </w:rPr>
      </w:pPr>
      <w:r w:rsidRPr="0067397B">
        <w:rPr>
          <w:sz w:val="16"/>
          <w:szCs w:val="16"/>
        </w:rPr>
        <w:t xml:space="preserve">The ZEUS IFA </w:t>
      </w:r>
      <w:r w:rsidR="001A319F" w:rsidRPr="0067397B">
        <w:rPr>
          <w:sz w:val="16"/>
          <w:szCs w:val="16"/>
        </w:rPr>
        <w:t xml:space="preserve">AAS </w:t>
      </w:r>
      <w:r w:rsidR="00E07FA2" w:rsidRPr="0067397B">
        <w:rPr>
          <w:rFonts w:eastAsia="Times New Roman" w:cs="Times New Roman"/>
          <w:noProof/>
          <w:sz w:val="16"/>
          <w:szCs w:val="16"/>
        </w:rPr>
        <w:t>Mouse Kidney</w:t>
      </w:r>
      <w:r w:rsidR="001A319F" w:rsidRPr="0067397B">
        <w:rPr>
          <w:rFonts w:eastAsia="Times New Roman" w:cs="Times New Roman"/>
          <w:noProof/>
          <w:sz w:val="16"/>
          <w:szCs w:val="16"/>
        </w:rPr>
        <w:t>/Stomach</w:t>
      </w:r>
      <w:r w:rsidR="00F275D9" w:rsidRPr="0067397B">
        <w:rPr>
          <w:rFonts w:eastAsia="Times New Roman" w:cs="Times New Roman"/>
          <w:noProof/>
          <w:sz w:val="16"/>
          <w:szCs w:val="16"/>
        </w:rPr>
        <w:t>/Liver</w:t>
      </w:r>
      <w:r w:rsidR="001A319F" w:rsidRPr="0067397B">
        <w:rPr>
          <w:rFonts w:eastAsia="Times New Roman" w:cs="Times New Roman"/>
          <w:noProof/>
          <w:sz w:val="16"/>
          <w:szCs w:val="16"/>
        </w:rPr>
        <w:t xml:space="preserve"> Tissue</w:t>
      </w:r>
      <w:r w:rsidR="008D0ADD" w:rsidRPr="0067397B">
        <w:rPr>
          <w:sz w:val="16"/>
          <w:szCs w:val="16"/>
        </w:rPr>
        <w:t xml:space="preserve"> </w:t>
      </w:r>
      <w:r w:rsidRPr="0067397B">
        <w:rPr>
          <w:sz w:val="16"/>
          <w:szCs w:val="16"/>
        </w:rPr>
        <w:t xml:space="preserve">Test System is </w:t>
      </w:r>
      <w:r w:rsidR="001A319F" w:rsidRPr="0067397B">
        <w:rPr>
          <w:sz w:val="16"/>
          <w:szCs w:val="16"/>
        </w:rPr>
        <w:t>a pre-standardized assay designed to screen patient sera for antinuclear, mitochondrial, smooth muscle and parietal-cell antibodies uti</w:t>
      </w:r>
      <w:r w:rsidR="00AC6168">
        <w:rPr>
          <w:sz w:val="16"/>
          <w:szCs w:val="16"/>
        </w:rPr>
        <w:t>lizing a single test procedure.</w:t>
      </w:r>
      <w:r w:rsidR="001A319F" w:rsidRPr="0067397B">
        <w:rPr>
          <w:sz w:val="16"/>
          <w:szCs w:val="16"/>
        </w:rPr>
        <w:t xml:space="preserve"> The </w:t>
      </w:r>
      <w:r w:rsidR="00033A60" w:rsidRPr="0067397B">
        <w:rPr>
          <w:sz w:val="16"/>
          <w:szCs w:val="16"/>
        </w:rPr>
        <w:t>assay</w:t>
      </w:r>
      <w:r w:rsidR="00F275D9" w:rsidRPr="0067397B">
        <w:rPr>
          <w:sz w:val="16"/>
          <w:szCs w:val="16"/>
        </w:rPr>
        <w:t xml:space="preserve"> employs stomach </w:t>
      </w:r>
      <w:r w:rsidR="001A319F" w:rsidRPr="0067397B">
        <w:rPr>
          <w:sz w:val="16"/>
          <w:szCs w:val="16"/>
        </w:rPr>
        <w:t>kidney</w:t>
      </w:r>
      <w:r w:rsidR="00F275D9" w:rsidRPr="0067397B">
        <w:rPr>
          <w:sz w:val="16"/>
          <w:szCs w:val="16"/>
        </w:rPr>
        <w:t>, and liver</w:t>
      </w:r>
      <w:r w:rsidR="001A319F" w:rsidRPr="0067397B">
        <w:rPr>
          <w:sz w:val="16"/>
          <w:szCs w:val="16"/>
        </w:rPr>
        <w:t xml:space="preserve"> tissue substrate sections in each well of an eight-well </w:t>
      </w:r>
      <w:r w:rsidR="00FB560D" w:rsidRPr="0067397B">
        <w:rPr>
          <w:sz w:val="16"/>
          <w:szCs w:val="16"/>
        </w:rPr>
        <w:t>S</w:t>
      </w:r>
      <w:r w:rsidR="00AC6168">
        <w:rPr>
          <w:sz w:val="16"/>
          <w:szCs w:val="16"/>
        </w:rPr>
        <w:t xml:space="preserve">lide. </w:t>
      </w:r>
      <w:r w:rsidR="001A319F" w:rsidRPr="0067397B">
        <w:rPr>
          <w:sz w:val="16"/>
          <w:szCs w:val="16"/>
        </w:rPr>
        <w:t xml:space="preserve">Antibodies are then diluted using goat anti-human immunoglobulin </w:t>
      </w:r>
      <w:r w:rsidR="00FB560D" w:rsidRPr="0067397B">
        <w:rPr>
          <w:sz w:val="16"/>
          <w:szCs w:val="16"/>
        </w:rPr>
        <w:t>C</w:t>
      </w:r>
      <w:r w:rsidR="001A319F" w:rsidRPr="0067397B">
        <w:rPr>
          <w:sz w:val="16"/>
          <w:szCs w:val="16"/>
        </w:rPr>
        <w:t>onjugate adjusted for optimum use dilution wit</w:t>
      </w:r>
      <w:r w:rsidR="00AC6168">
        <w:rPr>
          <w:sz w:val="16"/>
          <w:szCs w:val="16"/>
        </w:rPr>
        <w:t xml:space="preserve">h minimum background staining. </w:t>
      </w:r>
      <w:r w:rsidR="001A319F" w:rsidRPr="0067397B">
        <w:rPr>
          <w:sz w:val="16"/>
          <w:szCs w:val="16"/>
        </w:rPr>
        <w:t>The reaction occurs in two steps:</w:t>
      </w:r>
    </w:p>
    <w:p w14:paraId="073B97F7" w14:textId="77777777" w:rsidR="001A319F" w:rsidRPr="0067397B" w:rsidRDefault="004B1C09" w:rsidP="00EC4652">
      <w:pPr>
        <w:numPr>
          <w:ilvl w:val="0"/>
          <w:numId w:val="31"/>
        </w:numPr>
        <w:ind w:left="360"/>
        <w:jc w:val="both"/>
        <w:rPr>
          <w:sz w:val="16"/>
          <w:szCs w:val="16"/>
        </w:rPr>
      </w:pPr>
      <w:r w:rsidRPr="0067397B">
        <w:rPr>
          <w:sz w:val="16"/>
          <w:szCs w:val="16"/>
        </w:rPr>
        <w:t>Step one</w:t>
      </w:r>
      <w:r w:rsidR="001A319F" w:rsidRPr="0067397B">
        <w:rPr>
          <w:sz w:val="16"/>
          <w:szCs w:val="16"/>
        </w:rPr>
        <w:t xml:space="preserve"> involves the interaction of antibody in the patient’s sera with the antigen on the </w:t>
      </w:r>
      <w:r w:rsidR="00FB560D" w:rsidRPr="0067397B">
        <w:rPr>
          <w:sz w:val="16"/>
          <w:szCs w:val="16"/>
        </w:rPr>
        <w:t>S</w:t>
      </w:r>
      <w:r w:rsidR="001A319F" w:rsidRPr="0067397B">
        <w:rPr>
          <w:sz w:val="16"/>
          <w:szCs w:val="16"/>
        </w:rPr>
        <w:t>lide. In a positive specimen, antibodies in the serum will bind to the tissue section and remain attached after rinsing.</w:t>
      </w:r>
    </w:p>
    <w:p w14:paraId="14418D6A" w14:textId="77777777" w:rsidR="001A319F" w:rsidRPr="003D2EB6" w:rsidRDefault="004B1C09" w:rsidP="00EC4652">
      <w:pPr>
        <w:numPr>
          <w:ilvl w:val="0"/>
          <w:numId w:val="31"/>
        </w:numPr>
        <w:ind w:left="360"/>
        <w:jc w:val="both"/>
        <w:rPr>
          <w:sz w:val="20"/>
          <w:szCs w:val="20"/>
        </w:rPr>
      </w:pPr>
      <w:r w:rsidRPr="0067397B">
        <w:rPr>
          <w:sz w:val="16"/>
          <w:szCs w:val="16"/>
        </w:rPr>
        <w:t>Step two</w:t>
      </w:r>
      <w:r w:rsidR="001A319F" w:rsidRPr="0067397B">
        <w:rPr>
          <w:sz w:val="16"/>
          <w:szCs w:val="16"/>
        </w:rPr>
        <w:t xml:space="preserve"> is the reaction between the </w:t>
      </w:r>
      <w:r w:rsidR="00FB560D" w:rsidRPr="0067397B">
        <w:rPr>
          <w:sz w:val="16"/>
          <w:szCs w:val="16"/>
        </w:rPr>
        <w:t>C</w:t>
      </w:r>
      <w:r w:rsidR="001A319F" w:rsidRPr="0067397B">
        <w:rPr>
          <w:sz w:val="16"/>
          <w:szCs w:val="16"/>
        </w:rPr>
        <w:t>onjugate and the antigen-antibody reaction that produces an apple-gree</w:t>
      </w:r>
      <w:r w:rsidR="00033A60" w:rsidRPr="0067397B">
        <w:rPr>
          <w:sz w:val="16"/>
          <w:szCs w:val="16"/>
        </w:rPr>
        <w:t>n staining in a positive assay (s</w:t>
      </w:r>
      <w:r w:rsidR="001A319F" w:rsidRPr="0067397B">
        <w:rPr>
          <w:sz w:val="16"/>
          <w:szCs w:val="16"/>
        </w:rPr>
        <w:t xml:space="preserve">ee </w:t>
      </w:r>
      <w:r w:rsidR="008749E7" w:rsidRPr="0067397B">
        <w:rPr>
          <w:sz w:val="16"/>
          <w:szCs w:val="16"/>
        </w:rPr>
        <w:t>Assay</w:t>
      </w:r>
      <w:r w:rsidR="001A319F" w:rsidRPr="0067397B">
        <w:rPr>
          <w:sz w:val="16"/>
          <w:szCs w:val="16"/>
        </w:rPr>
        <w:t xml:space="preserve"> Procedure</w:t>
      </w:r>
      <w:r w:rsidR="00033A60" w:rsidRPr="0067397B">
        <w:rPr>
          <w:sz w:val="16"/>
          <w:szCs w:val="16"/>
        </w:rPr>
        <w:t>)</w:t>
      </w:r>
      <w:r w:rsidR="001A319F" w:rsidRPr="0067397B">
        <w:rPr>
          <w:sz w:val="16"/>
          <w:szCs w:val="16"/>
        </w:rPr>
        <w:t>.</w:t>
      </w:r>
    </w:p>
    <w:p w14:paraId="31DAD534" w14:textId="77777777" w:rsidR="001A319F" w:rsidRPr="0067397B" w:rsidRDefault="001A319F" w:rsidP="001A319F">
      <w:pPr>
        <w:jc w:val="both"/>
        <w:rPr>
          <w:sz w:val="8"/>
          <w:szCs w:val="10"/>
        </w:rPr>
      </w:pPr>
    </w:p>
    <w:p w14:paraId="3332007C" w14:textId="77777777" w:rsidR="001A319F" w:rsidRPr="0067397B" w:rsidRDefault="001A319F" w:rsidP="001A319F">
      <w:pPr>
        <w:jc w:val="both"/>
        <w:rPr>
          <w:b/>
          <w:sz w:val="16"/>
          <w:szCs w:val="16"/>
        </w:rPr>
      </w:pPr>
      <w:r w:rsidRPr="0067397B">
        <w:rPr>
          <w:sz w:val="16"/>
          <w:szCs w:val="16"/>
        </w:rPr>
        <w:t xml:space="preserve">The ZEUS IFA AAS </w:t>
      </w:r>
      <w:r w:rsidR="00E07FA2" w:rsidRPr="0067397B">
        <w:rPr>
          <w:rFonts w:eastAsia="Times New Roman" w:cs="Times New Roman"/>
          <w:noProof/>
          <w:sz w:val="16"/>
          <w:szCs w:val="16"/>
        </w:rPr>
        <w:t>Mouse Kidney</w:t>
      </w:r>
      <w:r w:rsidRPr="0067397B">
        <w:rPr>
          <w:rFonts w:eastAsia="Times New Roman" w:cs="Times New Roman"/>
          <w:noProof/>
          <w:sz w:val="16"/>
          <w:szCs w:val="16"/>
        </w:rPr>
        <w:t>/Stomach</w:t>
      </w:r>
      <w:r w:rsidR="00F275D9" w:rsidRPr="0067397B">
        <w:rPr>
          <w:rFonts w:eastAsia="Times New Roman" w:cs="Times New Roman"/>
          <w:noProof/>
          <w:sz w:val="16"/>
          <w:szCs w:val="16"/>
        </w:rPr>
        <w:t xml:space="preserve">/Liver </w:t>
      </w:r>
      <w:r w:rsidRPr="0067397B">
        <w:rPr>
          <w:rFonts w:eastAsia="Times New Roman" w:cs="Times New Roman"/>
          <w:noProof/>
          <w:sz w:val="16"/>
          <w:szCs w:val="16"/>
        </w:rPr>
        <w:t>Tissue</w:t>
      </w:r>
      <w:r w:rsidRPr="0067397B">
        <w:rPr>
          <w:sz w:val="16"/>
          <w:szCs w:val="16"/>
        </w:rPr>
        <w:t xml:space="preserve"> Test System should be used to screen patients suspected of having SLE or other connective tissue diseases, autoimmune liver disease, such as chronic active hepatitis, or primary biliary cirrhosis, patients with pernicious anemia, and patients with symptoms consistent with possible autoimmune disease.</w:t>
      </w:r>
      <w:r w:rsidRPr="0067397B">
        <w:rPr>
          <w:b/>
          <w:sz w:val="16"/>
          <w:szCs w:val="16"/>
        </w:rPr>
        <w:t xml:space="preserve"> </w:t>
      </w:r>
    </w:p>
    <w:p w14:paraId="204971A9" w14:textId="77777777" w:rsidR="001A319F" w:rsidRPr="0067397B" w:rsidRDefault="001A319F" w:rsidP="001A319F">
      <w:pPr>
        <w:ind w:left="450" w:hanging="450"/>
        <w:jc w:val="both"/>
        <w:rPr>
          <w:b/>
          <w:sz w:val="8"/>
          <w:szCs w:val="10"/>
        </w:rPr>
      </w:pPr>
    </w:p>
    <w:p w14:paraId="3C9A275A" w14:textId="77777777" w:rsidR="001A319F" w:rsidRPr="0067397B" w:rsidRDefault="001A319F" w:rsidP="001A319F">
      <w:pPr>
        <w:jc w:val="both"/>
        <w:rPr>
          <w:sz w:val="16"/>
          <w:szCs w:val="16"/>
        </w:rPr>
      </w:pPr>
      <w:r w:rsidRPr="0067397B">
        <w:rPr>
          <w:b/>
          <w:sz w:val="16"/>
          <w:szCs w:val="16"/>
        </w:rPr>
        <w:t>ANA</w:t>
      </w:r>
      <w:r w:rsidRPr="0067397B">
        <w:rPr>
          <w:sz w:val="16"/>
          <w:szCs w:val="16"/>
        </w:rPr>
        <w:t>: In a positive assay, the antinuclear antibody in the patient’s sera interacts with the kidney</w:t>
      </w:r>
      <w:r w:rsidR="00F275D9" w:rsidRPr="0067397B">
        <w:rPr>
          <w:sz w:val="16"/>
          <w:szCs w:val="16"/>
        </w:rPr>
        <w:t>,</w:t>
      </w:r>
      <w:r w:rsidR="00033A60" w:rsidRPr="0067397B">
        <w:rPr>
          <w:sz w:val="16"/>
          <w:szCs w:val="16"/>
        </w:rPr>
        <w:t xml:space="preserve"> stomach</w:t>
      </w:r>
      <w:r w:rsidR="00F275D9" w:rsidRPr="0067397B">
        <w:rPr>
          <w:sz w:val="16"/>
          <w:szCs w:val="16"/>
        </w:rPr>
        <w:t>, and liver</w:t>
      </w:r>
      <w:r w:rsidR="00033A60" w:rsidRPr="0067397B">
        <w:rPr>
          <w:sz w:val="16"/>
          <w:szCs w:val="16"/>
        </w:rPr>
        <w:t xml:space="preserve"> </w:t>
      </w:r>
      <w:r w:rsidR="00AC6168">
        <w:rPr>
          <w:sz w:val="16"/>
          <w:szCs w:val="16"/>
        </w:rPr>
        <w:t xml:space="preserve">nuclei. </w:t>
      </w:r>
      <w:r w:rsidRPr="0067397B">
        <w:rPr>
          <w:sz w:val="16"/>
          <w:szCs w:val="16"/>
        </w:rPr>
        <w:t xml:space="preserve">With the addition of the FITC </w:t>
      </w:r>
      <w:r w:rsidR="00FB560D" w:rsidRPr="0067397B">
        <w:rPr>
          <w:sz w:val="16"/>
          <w:szCs w:val="16"/>
        </w:rPr>
        <w:t>C</w:t>
      </w:r>
      <w:r w:rsidRPr="0067397B">
        <w:rPr>
          <w:sz w:val="16"/>
          <w:szCs w:val="16"/>
        </w:rPr>
        <w:t>onjugate, an a</w:t>
      </w:r>
      <w:r w:rsidR="00AC6168">
        <w:rPr>
          <w:sz w:val="16"/>
          <w:szCs w:val="16"/>
        </w:rPr>
        <w:t>pple-green staining will occur.</w:t>
      </w:r>
      <w:r w:rsidRPr="0067397B">
        <w:rPr>
          <w:sz w:val="16"/>
          <w:szCs w:val="16"/>
        </w:rPr>
        <w:t xml:space="preserve"> Antinuclear antibodies will exhibit a homogeneous, rim, speckled, or nucleolar pattern.</w:t>
      </w:r>
    </w:p>
    <w:p w14:paraId="00E48210" w14:textId="77777777" w:rsidR="001A319F" w:rsidRPr="0067397B" w:rsidRDefault="001A319F" w:rsidP="001A319F">
      <w:pPr>
        <w:jc w:val="both"/>
        <w:rPr>
          <w:b/>
          <w:sz w:val="8"/>
          <w:szCs w:val="10"/>
        </w:rPr>
      </w:pPr>
    </w:p>
    <w:p w14:paraId="595E5589" w14:textId="77777777" w:rsidR="001A319F" w:rsidRPr="0067397B" w:rsidRDefault="001A319F" w:rsidP="001A319F">
      <w:pPr>
        <w:jc w:val="both"/>
        <w:rPr>
          <w:sz w:val="16"/>
          <w:szCs w:val="16"/>
        </w:rPr>
      </w:pPr>
      <w:r w:rsidRPr="0067397B">
        <w:rPr>
          <w:b/>
          <w:sz w:val="16"/>
          <w:szCs w:val="16"/>
        </w:rPr>
        <w:t>MA</w:t>
      </w:r>
      <w:r w:rsidRPr="0067397B">
        <w:rPr>
          <w:sz w:val="16"/>
          <w:szCs w:val="16"/>
        </w:rPr>
        <w:t xml:space="preserve">: In a positive assay, the mitochondrial antibody in the </w:t>
      </w:r>
      <w:r w:rsidR="00AC6168" w:rsidRPr="0067397B">
        <w:rPr>
          <w:sz w:val="16"/>
          <w:szCs w:val="16"/>
        </w:rPr>
        <w:t>patient’s</w:t>
      </w:r>
      <w:r w:rsidRPr="0067397B">
        <w:rPr>
          <w:sz w:val="16"/>
          <w:szCs w:val="16"/>
        </w:rPr>
        <w:t xml:space="preserve"> sera interacts with the mitochondrial antigens localized in the kidney proximal and more intensely, in distal tubular epithelium and gastric </w:t>
      </w:r>
      <w:r w:rsidR="00033A60" w:rsidRPr="0067397B">
        <w:rPr>
          <w:sz w:val="16"/>
          <w:szCs w:val="16"/>
        </w:rPr>
        <w:t xml:space="preserve">(stomach) </w:t>
      </w:r>
      <w:r w:rsidR="00AC6168">
        <w:rPr>
          <w:sz w:val="16"/>
          <w:szCs w:val="16"/>
        </w:rPr>
        <w:t xml:space="preserve">parietal cells. </w:t>
      </w:r>
      <w:r w:rsidR="00F275D9" w:rsidRPr="0067397B">
        <w:rPr>
          <w:sz w:val="16"/>
          <w:szCs w:val="16"/>
        </w:rPr>
        <w:t>Reactions with mitochondrial antigens in the liv</w:t>
      </w:r>
      <w:r w:rsidR="00AC6168">
        <w:rPr>
          <w:sz w:val="16"/>
          <w:szCs w:val="16"/>
        </w:rPr>
        <w:t xml:space="preserve">er cells will also be evident. </w:t>
      </w:r>
      <w:r w:rsidRPr="0067397B">
        <w:rPr>
          <w:sz w:val="16"/>
          <w:szCs w:val="16"/>
        </w:rPr>
        <w:t xml:space="preserve">With the addition of the FITC </w:t>
      </w:r>
      <w:r w:rsidR="00FB560D" w:rsidRPr="0067397B">
        <w:rPr>
          <w:sz w:val="16"/>
          <w:szCs w:val="16"/>
        </w:rPr>
        <w:t>C</w:t>
      </w:r>
      <w:r w:rsidRPr="0067397B">
        <w:rPr>
          <w:sz w:val="16"/>
          <w:szCs w:val="16"/>
        </w:rPr>
        <w:t>onjugate, an apple-green staining will occur within the above structures.</w:t>
      </w:r>
    </w:p>
    <w:p w14:paraId="13044BAE" w14:textId="77777777" w:rsidR="001A319F" w:rsidRPr="0067397B" w:rsidRDefault="001A319F" w:rsidP="001A319F">
      <w:pPr>
        <w:jc w:val="both"/>
        <w:rPr>
          <w:sz w:val="8"/>
          <w:szCs w:val="8"/>
        </w:rPr>
      </w:pPr>
      <w:r w:rsidRPr="0067397B">
        <w:rPr>
          <w:sz w:val="8"/>
          <w:szCs w:val="8"/>
        </w:rPr>
        <w:t xml:space="preserve"> </w:t>
      </w:r>
    </w:p>
    <w:p w14:paraId="26D80829" w14:textId="77777777" w:rsidR="001A319F" w:rsidRPr="0067397B" w:rsidRDefault="001A319F" w:rsidP="001A319F">
      <w:pPr>
        <w:jc w:val="both"/>
        <w:rPr>
          <w:sz w:val="16"/>
          <w:szCs w:val="16"/>
        </w:rPr>
      </w:pPr>
      <w:r w:rsidRPr="0067397B">
        <w:rPr>
          <w:b/>
          <w:sz w:val="16"/>
          <w:szCs w:val="16"/>
        </w:rPr>
        <w:t>SMA</w:t>
      </w:r>
      <w:r w:rsidRPr="0067397B">
        <w:rPr>
          <w:sz w:val="16"/>
          <w:szCs w:val="16"/>
        </w:rPr>
        <w:t>: In a positive assay, the smooth muscle antibody in the patient’s sera interacts with the smooth muscle antigen in the muscularis band basal to the glandular mucosa of the stomach and in the smooth muscle ti</w:t>
      </w:r>
      <w:r w:rsidR="00AC6168">
        <w:rPr>
          <w:sz w:val="16"/>
          <w:szCs w:val="16"/>
        </w:rPr>
        <w:t>ssue in the blood vessel walls.</w:t>
      </w:r>
      <w:r w:rsidRPr="0067397B">
        <w:rPr>
          <w:sz w:val="16"/>
          <w:szCs w:val="16"/>
        </w:rPr>
        <w:t xml:space="preserve"> With the addition of the FITC </w:t>
      </w:r>
      <w:r w:rsidR="00FB560D" w:rsidRPr="0067397B">
        <w:rPr>
          <w:sz w:val="16"/>
          <w:szCs w:val="16"/>
        </w:rPr>
        <w:t>C</w:t>
      </w:r>
      <w:r w:rsidRPr="0067397B">
        <w:rPr>
          <w:sz w:val="16"/>
          <w:szCs w:val="16"/>
        </w:rPr>
        <w:t>onjugate, a positive reaction is indicated by an apple-green staining within the muscularis band and blood vessel walls.</w:t>
      </w:r>
    </w:p>
    <w:p w14:paraId="48BDDE57" w14:textId="77777777" w:rsidR="001A319F" w:rsidRPr="0067397B" w:rsidRDefault="001A319F" w:rsidP="001A319F">
      <w:pPr>
        <w:jc w:val="both"/>
        <w:rPr>
          <w:b/>
          <w:sz w:val="8"/>
          <w:szCs w:val="10"/>
        </w:rPr>
      </w:pPr>
    </w:p>
    <w:p w14:paraId="37079A74" w14:textId="77777777" w:rsidR="001A319F" w:rsidRPr="0067397B" w:rsidRDefault="001A319F" w:rsidP="001A319F">
      <w:pPr>
        <w:jc w:val="both"/>
        <w:rPr>
          <w:sz w:val="16"/>
          <w:szCs w:val="16"/>
        </w:rPr>
      </w:pPr>
      <w:r w:rsidRPr="0067397B">
        <w:rPr>
          <w:b/>
          <w:sz w:val="16"/>
          <w:szCs w:val="16"/>
        </w:rPr>
        <w:t>PCA</w:t>
      </w:r>
      <w:r w:rsidRPr="0067397B">
        <w:rPr>
          <w:sz w:val="16"/>
          <w:szCs w:val="16"/>
        </w:rPr>
        <w:t xml:space="preserve">: In a positive assay, the parietal-cell antibody in the patient’s sera interacts with the gastric </w:t>
      </w:r>
      <w:r w:rsidR="00033A60" w:rsidRPr="0067397B">
        <w:rPr>
          <w:sz w:val="16"/>
          <w:szCs w:val="16"/>
        </w:rPr>
        <w:t xml:space="preserve">(stomach) </w:t>
      </w:r>
      <w:r w:rsidRPr="0067397B">
        <w:rPr>
          <w:sz w:val="16"/>
          <w:szCs w:val="16"/>
        </w:rPr>
        <w:t>parietal cells and not with the kidney proximal or distal tubular epithelium.</w:t>
      </w:r>
      <w:r w:rsidR="00EE0D8A" w:rsidRPr="0067397B">
        <w:rPr>
          <w:sz w:val="16"/>
          <w:szCs w:val="16"/>
        </w:rPr>
        <w:t xml:space="preserve"> </w:t>
      </w:r>
      <w:r w:rsidRPr="0067397B">
        <w:rPr>
          <w:sz w:val="16"/>
          <w:szCs w:val="16"/>
        </w:rPr>
        <w:t xml:space="preserve">With the addition of the FITC </w:t>
      </w:r>
      <w:r w:rsidR="00FB560D" w:rsidRPr="0067397B">
        <w:rPr>
          <w:sz w:val="16"/>
          <w:szCs w:val="16"/>
        </w:rPr>
        <w:t>C</w:t>
      </w:r>
      <w:r w:rsidRPr="0067397B">
        <w:rPr>
          <w:sz w:val="16"/>
          <w:szCs w:val="16"/>
        </w:rPr>
        <w:t>onjugate, an apple-green staining will occur.</w:t>
      </w:r>
    </w:p>
    <w:p w14:paraId="39BD2EBB" w14:textId="77777777" w:rsidR="001A319F" w:rsidRPr="0067397B" w:rsidRDefault="001A319F" w:rsidP="001A319F">
      <w:pPr>
        <w:jc w:val="both"/>
        <w:rPr>
          <w:sz w:val="8"/>
          <w:szCs w:val="10"/>
        </w:rPr>
      </w:pPr>
    </w:p>
    <w:p w14:paraId="29B68690" w14:textId="77777777" w:rsidR="0057420F" w:rsidRPr="0067397B" w:rsidRDefault="00FB162E"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TEST SYSTEM</w:t>
      </w:r>
      <w:r w:rsidR="0057420F" w:rsidRPr="0067397B">
        <w:rPr>
          <w:rFonts w:eastAsia="Times New Roman" w:cs="Times New Roman"/>
          <w:b/>
          <w:noProof/>
          <w:color w:val="FE9917"/>
          <w:sz w:val="20"/>
          <w:szCs w:val="20"/>
        </w:rPr>
        <w:t xml:space="preserve"> COMPONENTS</w:t>
      </w:r>
    </w:p>
    <w:p w14:paraId="5A5518DA" w14:textId="77777777" w:rsidR="0057420F" w:rsidRPr="0067397B" w:rsidRDefault="00FB162E" w:rsidP="0009483F">
      <w:pPr>
        <w:rPr>
          <w:rFonts w:eastAsia="Times New Roman" w:cs="Times New Roman"/>
          <w:b/>
          <w:noProof/>
          <w:sz w:val="16"/>
          <w:szCs w:val="16"/>
        </w:rPr>
      </w:pPr>
      <w:r w:rsidRPr="0067397B">
        <w:rPr>
          <w:rFonts w:eastAsia="Times New Roman" w:cs="Times New Roman"/>
          <w:b/>
          <w:noProof/>
          <w:sz w:val="16"/>
          <w:szCs w:val="16"/>
        </w:rPr>
        <w:t>Materials Provided:</w:t>
      </w:r>
    </w:p>
    <w:p w14:paraId="0DA75B89" w14:textId="77777777" w:rsidR="00FB162E" w:rsidRPr="0067397B" w:rsidRDefault="00FB162E" w:rsidP="00DD0E00">
      <w:pPr>
        <w:jc w:val="both"/>
        <w:rPr>
          <w:rFonts w:eastAsia="Times New Roman" w:cs="Times New Roman"/>
          <w:noProof/>
          <w:sz w:val="16"/>
          <w:szCs w:val="16"/>
        </w:rPr>
      </w:pPr>
      <w:r w:rsidRPr="0067397B">
        <w:rPr>
          <w:rFonts w:eastAsia="Times New Roman" w:cs="Times New Roman"/>
          <w:noProof/>
          <w:sz w:val="16"/>
          <w:szCs w:val="16"/>
        </w:rPr>
        <w:t>Each Test System contains the following components in sufficient quantities to perform the number of tests ind</w:t>
      </w:r>
      <w:r w:rsidR="00AC6168">
        <w:rPr>
          <w:rFonts w:eastAsia="Times New Roman" w:cs="Times New Roman"/>
          <w:noProof/>
          <w:sz w:val="16"/>
          <w:szCs w:val="16"/>
        </w:rPr>
        <w:t xml:space="preserve">icated on the packaging label. </w:t>
      </w:r>
      <w:r w:rsidRPr="0067397B">
        <w:rPr>
          <w:rFonts w:eastAsia="Times New Roman" w:cs="Times New Roman"/>
          <w:b/>
          <w:noProof/>
          <w:sz w:val="16"/>
          <w:szCs w:val="16"/>
        </w:rPr>
        <w:t>NOTE: Conjugate and Controls contain a combination of Proclin (0.</w:t>
      </w:r>
      <w:r w:rsidR="004131B9" w:rsidRPr="0067397B">
        <w:rPr>
          <w:rFonts w:eastAsia="Times New Roman" w:cs="Times New Roman"/>
          <w:b/>
          <w:noProof/>
          <w:sz w:val="16"/>
          <w:szCs w:val="16"/>
        </w:rPr>
        <w:t>05</w:t>
      </w:r>
      <w:r w:rsidRPr="0067397B">
        <w:rPr>
          <w:rFonts w:eastAsia="Times New Roman" w:cs="Times New Roman"/>
          <w:b/>
          <w:noProof/>
          <w:sz w:val="16"/>
          <w:szCs w:val="16"/>
        </w:rPr>
        <w:t>% v/v) and Sodium Azide (</w:t>
      </w:r>
      <w:r w:rsidR="00E1652B" w:rsidRPr="0067397B">
        <w:rPr>
          <w:rFonts w:eastAsia="Times New Roman" w:cs="Times New Roman"/>
          <w:b/>
          <w:noProof/>
          <w:sz w:val="16"/>
          <w:szCs w:val="16"/>
        </w:rPr>
        <w:t>&lt;</w:t>
      </w:r>
      <w:r w:rsidRPr="0067397B">
        <w:rPr>
          <w:rFonts w:eastAsia="Times New Roman" w:cs="Times New Roman"/>
          <w:b/>
          <w:noProof/>
          <w:sz w:val="16"/>
          <w:szCs w:val="16"/>
        </w:rPr>
        <w:t xml:space="preserve">0.1% w/v) as preservatives. </w:t>
      </w:r>
      <w:r w:rsidR="00E1652B" w:rsidRPr="0067397B">
        <w:rPr>
          <w:rFonts w:eastAsia="Times New Roman" w:cs="Times New Roman"/>
          <w:b/>
          <w:noProof/>
          <w:sz w:val="16"/>
          <w:szCs w:val="16"/>
        </w:rPr>
        <w:t>SAVe Diluent</w:t>
      </w:r>
      <w:r w:rsidR="00E1652B" w:rsidRPr="0067397B">
        <w:rPr>
          <w:rFonts w:ascii="Cambria" w:hAnsi="Cambria" w:cs="Arial"/>
          <w:b/>
          <w:sz w:val="16"/>
          <w:szCs w:val="16"/>
          <w:vertAlign w:val="superscript"/>
        </w:rPr>
        <w:t>®</w:t>
      </w:r>
      <w:r w:rsidR="00E1652B" w:rsidRPr="0067397B">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0"/>
        <w:gridCol w:w="135"/>
        <w:gridCol w:w="315"/>
        <w:gridCol w:w="450"/>
        <w:gridCol w:w="9108"/>
      </w:tblGrid>
      <w:tr w:rsidR="00611AB0" w:rsidRPr="000B06E9" w14:paraId="16C2293B"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686F3F4E"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0EDC7772" w14:textId="77777777" w:rsidR="00611AB0" w:rsidRPr="0067397B" w:rsidRDefault="00611AB0" w:rsidP="000D2CE3">
            <w:pPr>
              <w:jc w:val="center"/>
              <w:rPr>
                <w:rFonts w:asciiTheme="minorHAnsi" w:hAnsiTheme="minorHAnsi"/>
                <w:sz w:val="15"/>
                <w:szCs w:val="15"/>
              </w:rPr>
            </w:pPr>
            <w:r w:rsidRPr="0067397B">
              <w:rPr>
                <w:rFonts w:asciiTheme="minorHAnsi" w:hAnsiTheme="minorHAnsi"/>
                <w:sz w:val="15"/>
                <w:szCs w:val="15"/>
              </w:rPr>
              <w:t>1.</w:t>
            </w:r>
          </w:p>
        </w:tc>
        <w:tc>
          <w:tcPr>
            <w:tcW w:w="9108" w:type="dxa"/>
            <w:vAlign w:val="center"/>
          </w:tcPr>
          <w:p w14:paraId="3ADEF74D" w14:textId="77777777" w:rsidR="00611AB0" w:rsidRPr="0067397B" w:rsidRDefault="00E07FA2" w:rsidP="00F275D9">
            <w:pPr>
              <w:ind w:left="-108"/>
              <w:jc w:val="both"/>
              <w:rPr>
                <w:rFonts w:asciiTheme="minorHAnsi" w:hAnsiTheme="minorHAnsi"/>
                <w:sz w:val="15"/>
                <w:szCs w:val="15"/>
              </w:rPr>
            </w:pPr>
            <w:r w:rsidRPr="0067397B">
              <w:rPr>
                <w:rFonts w:asciiTheme="minorHAnsi" w:hAnsiTheme="minorHAnsi"/>
                <w:sz w:val="15"/>
                <w:szCs w:val="15"/>
              </w:rPr>
              <w:t>Mouse Kidney</w:t>
            </w:r>
            <w:r w:rsidR="001A319F" w:rsidRPr="0067397B">
              <w:rPr>
                <w:rFonts w:asciiTheme="minorHAnsi" w:hAnsiTheme="minorHAnsi"/>
                <w:sz w:val="15"/>
                <w:szCs w:val="15"/>
              </w:rPr>
              <w:t>/Stomach</w:t>
            </w:r>
            <w:r w:rsidR="00F275D9" w:rsidRPr="0067397B">
              <w:rPr>
                <w:rFonts w:asciiTheme="minorHAnsi" w:hAnsiTheme="minorHAnsi"/>
                <w:sz w:val="15"/>
                <w:szCs w:val="15"/>
              </w:rPr>
              <w:t>/Liver</w:t>
            </w:r>
            <w:r w:rsidR="00CF47C3" w:rsidRPr="0067397B">
              <w:rPr>
                <w:rFonts w:asciiTheme="minorHAnsi" w:hAnsiTheme="minorHAnsi"/>
                <w:sz w:val="15"/>
                <w:szCs w:val="15"/>
              </w:rPr>
              <w:t xml:space="preserve"> </w:t>
            </w:r>
            <w:r w:rsidR="008D0ADD" w:rsidRPr="0067397B">
              <w:rPr>
                <w:rFonts w:asciiTheme="minorHAnsi" w:hAnsiTheme="minorHAnsi"/>
                <w:noProof/>
                <w:sz w:val="15"/>
                <w:szCs w:val="15"/>
              </w:rPr>
              <w:t>Tissue</w:t>
            </w:r>
            <w:r w:rsidR="008D0ADD" w:rsidRPr="0067397B">
              <w:rPr>
                <w:rFonts w:asciiTheme="minorHAnsi" w:hAnsiTheme="minorHAnsi"/>
                <w:sz w:val="15"/>
                <w:szCs w:val="15"/>
              </w:rPr>
              <w:t xml:space="preserve"> </w:t>
            </w:r>
            <w:r w:rsidR="00CF47C3" w:rsidRPr="0067397B">
              <w:rPr>
                <w:rFonts w:asciiTheme="minorHAnsi" w:hAnsiTheme="minorHAnsi"/>
                <w:sz w:val="15"/>
                <w:szCs w:val="15"/>
              </w:rPr>
              <w:t>Substrate Slides:</w:t>
            </w:r>
            <w:r w:rsidR="00611AB0" w:rsidRPr="0067397B">
              <w:rPr>
                <w:rFonts w:asciiTheme="minorHAnsi" w:hAnsiTheme="minorHAnsi"/>
                <w:sz w:val="15"/>
                <w:szCs w:val="15"/>
              </w:rPr>
              <w:t xml:space="preserve"> Ten, 8-well </w:t>
            </w:r>
            <w:r w:rsidR="00CF47C3" w:rsidRPr="0067397B">
              <w:rPr>
                <w:rFonts w:asciiTheme="minorHAnsi" w:hAnsiTheme="minorHAnsi"/>
                <w:sz w:val="15"/>
                <w:szCs w:val="15"/>
              </w:rPr>
              <w:t>S</w:t>
            </w:r>
            <w:r w:rsidR="00611AB0" w:rsidRPr="0067397B">
              <w:rPr>
                <w:rFonts w:asciiTheme="minorHAnsi" w:hAnsiTheme="minorHAnsi"/>
                <w:sz w:val="15"/>
                <w:szCs w:val="15"/>
              </w:rPr>
              <w:t xml:space="preserve">lides with absorbent blotter and </w:t>
            </w:r>
            <w:r w:rsidR="007A6D22" w:rsidRPr="0067397B">
              <w:rPr>
                <w:rFonts w:asciiTheme="minorHAnsi" w:hAnsiTheme="minorHAnsi"/>
                <w:sz w:val="15"/>
                <w:szCs w:val="15"/>
              </w:rPr>
              <w:t>desiccant</w:t>
            </w:r>
            <w:r w:rsidR="00611AB0" w:rsidRPr="0067397B">
              <w:rPr>
                <w:rFonts w:asciiTheme="minorHAnsi" w:hAnsiTheme="minorHAnsi"/>
                <w:sz w:val="15"/>
                <w:szCs w:val="15"/>
              </w:rPr>
              <w:t xml:space="preserve"> pouch.</w:t>
            </w:r>
          </w:p>
        </w:tc>
      </w:tr>
      <w:tr w:rsidR="00611AB0" w:rsidRPr="000B06E9" w14:paraId="7269CCFC" w14:textId="77777777" w:rsidTr="00E628FF">
        <w:trPr>
          <w:trHeight w:val="60"/>
        </w:trPr>
        <w:tc>
          <w:tcPr>
            <w:tcW w:w="10908" w:type="dxa"/>
            <w:gridSpan w:val="6"/>
            <w:vAlign w:val="center"/>
          </w:tcPr>
          <w:p w14:paraId="31B47142" w14:textId="77777777" w:rsidR="00611AB0" w:rsidRPr="00516484" w:rsidRDefault="00611AB0" w:rsidP="00DD0E00">
            <w:pPr>
              <w:ind w:left="-108"/>
              <w:jc w:val="both"/>
              <w:rPr>
                <w:rFonts w:asciiTheme="minorHAnsi" w:hAnsiTheme="minorHAnsi"/>
                <w:sz w:val="4"/>
                <w:szCs w:val="4"/>
              </w:rPr>
            </w:pPr>
          </w:p>
        </w:tc>
      </w:tr>
      <w:tr w:rsidR="00611AB0" w:rsidRPr="000B06E9" w14:paraId="226BC9EC"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5FE9E1D8"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2A8A16E1" w14:textId="77777777" w:rsidR="00611AB0" w:rsidRPr="0067397B" w:rsidRDefault="00611AB0" w:rsidP="000D2CE3">
            <w:pPr>
              <w:jc w:val="center"/>
              <w:rPr>
                <w:rFonts w:asciiTheme="minorHAnsi" w:hAnsiTheme="minorHAnsi"/>
                <w:sz w:val="15"/>
                <w:szCs w:val="15"/>
              </w:rPr>
            </w:pPr>
            <w:r w:rsidRPr="0067397B">
              <w:rPr>
                <w:rFonts w:asciiTheme="minorHAnsi" w:hAnsiTheme="minorHAnsi"/>
                <w:sz w:val="15"/>
                <w:szCs w:val="15"/>
              </w:rPr>
              <w:t>2.</w:t>
            </w:r>
          </w:p>
        </w:tc>
        <w:tc>
          <w:tcPr>
            <w:tcW w:w="9108" w:type="dxa"/>
            <w:vAlign w:val="center"/>
          </w:tcPr>
          <w:p w14:paraId="0E9C6F70" w14:textId="77777777" w:rsidR="00611AB0" w:rsidRPr="0067397B" w:rsidRDefault="00611AB0" w:rsidP="0067397B">
            <w:pPr>
              <w:ind w:left="-108"/>
              <w:jc w:val="both"/>
              <w:rPr>
                <w:rFonts w:asciiTheme="minorHAnsi" w:hAnsiTheme="minorHAnsi"/>
                <w:sz w:val="15"/>
                <w:szCs w:val="15"/>
              </w:rPr>
            </w:pPr>
            <w:r w:rsidRPr="0067397B">
              <w:rPr>
                <w:rFonts w:asciiTheme="minorHAnsi" w:hAnsiTheme="minorHAnsi"/>
                <w:sz w:val="15"/>
                <w:szCs w:val="15"/>
              </w:rPr>
              <w:t>Conjugate</w:t>
            </w:r>
            <w:r w:rsidR="00CF47C3" w:rsidRPr="0067397B">
              <w:rPr>
                <w:rFonts w:asciiTheme="minorHAnsi" w:hAnsiTheme="minorHAnsi"/>
                <w:sz w:val="15"/>
                <w:szCs w:val="15"/>
              </w:rPr>
              <w:t>:</w:t>
            </w:r>
            <w:r w:rsidRPr="0067397B">
              <w:rPr>
                <w:rFonts w:asciiTheme="minorHAnsi" w:hAnsiTheme="minorHAnsi"/>
                <w:sz w:val="15"/>
                <w:szCs w:val="15"/>
              </w:rPr>
              <w:t xml:space="preserve"> Goat anti-human immunoglobulin (polyvalent) labeled with fluorescein isothiocyanate (FITC). Contains phosphate buffer with BSA and counterstain. One, 3.</w:t>
            </w:r>
            <w:r w:rsidR="00967DC0" w:rsidRPr="0067397B">
              <w:rPr>
                <w:rFonts w:asciiTheme="minorHAnsi" w:hAnsiTheme="minorHAnsi"/>
                <w:sz w:val="15"/>
                <w:szCs w:val="15"/>
              </w:rPr>
              <w:t>5</w:t>
            </w:r>
            <w:r w:rsidR="00AC6168" w:rsidRPr="0067397B">
              <w:rPr>
                <w:rFonts w:asciiTheme="minorHAnsi" w:hAnsiTheme="minorHAnsi"/>
                <w:sz w:val="15"/>
                <w:szCs w:val="15"/>
              </w:rPr>
              <w:t>mL,</w:t>
            </w:r>
            <w:r w:rsidR="00AC6168">
              <w:rPr>
                <w:rFonts w:asciiTheme="minorHAnsi" w:hAnsiTheme="minorHAnsi"/>
                <w:sz w:val="15"/>
                <w:szCs w:val="15"/>
              </w:rPr>
              <w:t xml:space="preserve"> amber</w:t>
            </w:r>
            <w:r w:rsidRPr="0067397B">
              <w:rPr>
                <w:rFonts w:asciiTheme="minorHAnsi" w:hAnsiTheme="minorHAnsi"/>
                <w:sz w:val="15"/>
                <w:szCs w:val="15"/>
              </w:rPr>
              <w:t>-capped</w:t>
            </w:r>
            <w:r w:rsidR="00CF47C3" w:rsidRPr="0067397B">
              <w:rPr>
                <w:rFonts w:asciiTheme="minorHAnsi" w:hAnsiTheme="minorHAnsi"/>
                <w:sz w:val="15"/>
                <w:szCs w:val="15"/>
              </w:rPr>
              <w:t>,</w:t>
            </w:r>
            <w:r w:rsidRPr="0067397B">
              <w:rPr>
                <w:rFonts w:asciiTheme="minorHAnsi" w:hAnsiTheme="minorHAnsi"/>
                <w:sz w:val="15"/>
                <w:szCs w:val="15"/>
              </w:rPr>
              <w:t xml:space="preserve"> bottle.</w:t>
            </w:r>
            <w:r w:rsidR="00E1652B" w:rsidRPr="0067397B">
              <w:rPr>
                <w:rFonts w:asciiTheme="minorHAnsi" w:hAnsiTheme="minorHAnsi"/>
                <w:sz w:val="15"/>
                <w:szCs w:val="15"/>
              </w:rPr>
              <w:t xml:space="preserve"> Ready to use.</w:t>
            </w:r>
          </w:p>
        </w:tc>
      </w:tr>
      <w:tr w:rsidR="00611AB0" w:rsidRPr="000B06E9" w14:paraId="2F814281" w14:textId="77777777" w:rsidTr="00E628FF">
        <w:trPr>
          <w:trHeight w:val="60"/>
        </w:trPr>
        <w:tc>
          <w:tcPr>
            <w:tcW w:w="10908" w:type="dxa"/>
            <w:gridSpan w:val="6"/>
            <w:vAlign w:val="center"/>
          </w:tcPr>
          <w:p w14:paraId="1C2E18FC" w14:textId="77777777" w:rsidR="00611AB0" w:rsidRPr="009075AF" w:rsidRDefault="00611AB0" w:rsidP="00DD0E00">
            <w:pPr>
              <w:ind w:left="-108"/>
              <w:jc w:val="both"/>
              <w:rPr>
                <w:rFonts w:asciiTheme="minorHAnsi" w:hAnsiTheme="minorHAnsi"/>
                <w:sz w:val="4"/>
                <w:szCs w:val="4"/>
                <w:highlight w:val="yellow"/>
              </w:rPr>
            </w:pPr>
          </w:p>
        </w:tc>
      </w:tr>
      <w:tr w:rsidR="00EA20CE" w:rsidRPr="000B06E9" w14:paraId="7CD6A7FD" w14:textId="77777777" w:rsidTr="0067397B">
        <w:trPr>
          <w:trHeight w:val="332"/>
        </w:trPr>
        <w:tc>
          <w:tcPr>
            <w:tcW w:w="720" w:type="dxa"/>
            <w:tcBorders>
              <w:top w:val="single" w:sz="4" w:space="0" w:color="FF0000"/>
              <w:left w:val="single" w:sz="4" w:space="0" w:color="FF0000"/>
              <w:bottom w:val="single" w:sz="4" w:space="0" w:color="FF0000"/>
              <w:right w:val="single" w:sz="4" w:space="0" w:color="FF0000"/>
            </w:tcBorders>
            <w:vAlign w:val="center"/>
          </w:tcPr>
          <w:p w14:paraId="0CE1293B" w14:textId="77777777" w:rsidR="00EA20CE" w:rsidRPr="00EA20CE" w:rsidRDefault="00EA20CE" w:rsidP="00BE3B31">
            <w:pPr>
              <w:ind w:left="-45"/>
              <w:jc w:val="center"/>
              <w:rPr>
                <w:rFonts w:asciiTheme="minorHAnsi" w:hAnsiTheme="minorHAnsi"/>
                <w:b/>
                <w:noProof/>
                <w:color w:val="FF0000"/>
                <w:sz w:val="13"/>
                <w:szCs w:val="13"/>
              </w:rPr>
            </w:pPr>
            <w:r w:rsidRPr="00EA20CE">
              <w:rPr>
                <w:rFonts w:asciiTheme="minorHAnsi" w:hAnsiTheme="minorHAnsi"/>
                <w:b/>
                <w:noProof/>
                <w:color w:val="FF0000"/>
                <w:sz w:val="13"/>
                <w:szCs w:val="13"/>
              </w:rPr>
              <w:t>CONTROL</w:t>
            </w:r>
          </w:p>
        </w:tc>
        <w:tc>
          <w:tcPr>
            <w:tcW w:w="315" w:type="dxa"/>
            <w:gridSpan w:val="2"/>
            <w:tcBorders>
              <w:top w:val="single" w:sz="4" w:space="0" w:color="FF0000"/>
              <w:left w:val="single" w:sz="4" w:space="0" w:color="FF0000"/>
              <w:bottom w:val="single" w:sz="4" w:space="0" w:color="FF0000"/>
              <w:right w:val="single" w:sz="4" w:space="0" w:color="FF0000"/>
            </w:tcBorders>
            <w:vAlign w:val="center"/>
          </w:tcPr>
          <w:p w14:paraId="34F77228" w14:textId="77777777" w:rsidR="00EA20CE" w:rsidRPr="00EA20CE" w:rsidRDefault="00EA20CE" w:rsidP="00611AB0">
            <w:pPr>
              <w:jc w:val="center"/>
              <w:rPr>
                <w:rFonts w:asciiTheme="minorHAnsi" w:hAnsiTheme="minorHAnsi"/>
                <w:b/>
                <w:noProof/>
                <w:color w:val="FF0000"/>
                <w:sz w:val="13"/>
                <w:szCs w:val="13"/>
              </w:rPr>
            </w:pPr>
            <w:r w:rsidRPr="00EA20CE">
              <w:rPr>
                <w:rFonts w:asciiTheme="minorHAnsi" w:hAnsiTheme="minorHAnsi"/>
                <w:b/>
                <w:noProof/>
                <w:color w:val="FF0000"/>
                <w:sz w:val="13"/>
                <w:szCs w:val="13"/>
              </w:rPr>
              <w:t>+</w:t>
            </w:r>
          </w:p>
        </w:tc>
        <w:tc>
          <w:tcPr>
            <w:tcW w:w="315" w:type="dxa"/>
            <w:tcBorders>
              <w:top w:val="single" w:sz="4" w:space="0" w:color="FF0000"/>
              <w:left w:val="single" w:sz="4" w:space="0" w:color="FF0000"/>
              <w:bottom w:val="single" w:sz="4" w:space="0" w:color="FF0000"/>
              <w:right w:val="single" w:sz="4" w:space="0" w:color="FF0000"/>
            </w:tcBorders>
            <w:vAlign w:val="center"/>
          </w:tcPr>
          <w:p w14:paraId="13E34B71" w14:textId="77777777" w:rsidR="00EA20CE" w:rsidRPr="00EA20CE" w:rsidRDefault="00EA20CE" w:rsidP="00611AB0">
            <w:pPr>
              <w:jc w:val="center"/>
              <w:rPr>
                <w:rFonts w:asciiTheme="minorHAnsi" w:hAnsiTheme="minorHAnsi"/>
                <w:b/>
                <w:noProof/>
                <w:color w:val="FF0000"/>
                <w:sz w:val="13"/>
                <w:szCs w:val="13"/>
              </w:rPr>
            </w:pPr>
            <w:r w:rsidRPr="00EA20CE">
              <w:rPr>
                <w:rFonts w:asciiTheme="minorHAnsi" w:hAnsiTheme="minorHAnsi"/>
                <w:b/>
                <w:noProof/>
                <w:color w:val="FF0000"/>
                <w:sz w:val="13"/>
                <w:szCs w:val="13"/>
              </w:rPr>
              <w:t>1</w:t>
            </w:r>
          </w:p>
        </w:tc>
        <w:tc>
          <w:tcPr>
            <w:tcW w:w="450" w:type="dxa"/>
            <w:tcBorders>
              <w:left w:val="single" w:sz="4" w:space="0" w:color="FF0000"/>
            </w:tcBorders>
            <w:vAlign w:val="center"/>
          </w:tcPr>
          <w:p w14:paraId="11D1D88A" w14:textId="77777777" w:rsidR="00EA20CE" w:rsidRPr="0067397B" w:rsidRDefault="00EA20CE" w:rsidP="000D2CE3">
            <w:pPr>
              <w:jc w:val="center"/>
              <w:rPr>
                <w:rFonts w:asciiTheme="minorHAnsi" w:hAnsiTheme="minorHAnsi"/>
                <w:noProof/>
                <w:sz w:val="15"/>
                <w:szCs w:val="15"/>
              </w:rPr>
            </w:pPr>
            <w:r w:rsidRPr="0067397B">
              <w:rPr>
                <w:rFonts w:asciiTheme="minorHAnsi" w:hAnsiTheme="minorHAnsi"/>
                <w:noProof/>
                <w:sz w:val="15"/>
                <w:szCs w:val="15"/>
              </w:rPr>
              <w:t>3.</w:t>
            </w:r>
          </w:p>
        </w:tc>
        <w:tc>
          <w:tcPr>
            <w:tcW w:w="9108" w:type="dxa"/>
            <w:vAlign w:val="center"/>
          </w:tcPr>
          <w:p w14:paraId="3A6CD93C" w14:textId="77777777" w:rsidR="00EA20CE" w:rsidRPr="0067397B" w:rsidRDefault="00EA20CE" w:rsidP="00EA20CE">
            <w:pPr>
              <w:ind w:left="-108"/>
              <w:jc w:val="both"/>
              <w:rPr>
                <w:rFonts w:asciiTheme="minorHAnsi" w:hAnsiTheme="minorHAnsi"/>
                <w:sz w:val="15"/>
                <w:szCs w:val="15"/>
              </w:rPr>
            </w:pPr>
            <w:r w:rsidRPr="0067397B">
              <w:rPr>
                <w:rFonts w:asciiTheme="minorHAnsi" w:hAnsiTheme="minorHAnsi"/>
                <w:sz w:val="15"/>
                <w:szCs w:val="15"/>
              </w:rPr>
              <w:t xml:space="preserve">ANA Positive Control (Human Serum): Will produce </w:t>
            </w:r>
            <w:r w:rsidR="002F7F23" w:rsidRPr="0067397B">
              <w:rPr>
                <w:rFonts w:asciiTheme="minorHAnsi" w:hAnsiTheme="minorHAnsi"/>
                <w:sz w:val="15"/>
                <w:szCs w:val="15"/>
              </w:rPr>
              <w:t>homogenous</w:t>
            </w:r>
            <w:r w:rsidRPr="0067397B">
              <w:rPr>
                <w:rFonts w:asciiTheme="minorHAnsi" w:hAnsiTheme="minorHAnsi"/>
                <w:sz w:val="15"/>
                <w:szCs w:val="15"/>
              </w:rPr>
              <w:t xml:space="preserve"> staining of the kidney substrate. One, 0.5mL, </w:t>
            </w:r>
            <w:r w:rsidRPr="0067397B">
              <w:rPr>
                <w:rFonts w:asciiTheme="minorHAnsi" w:hAnsiTheme="minorHAnsi"/>
                <w:color w:val="FF0000"/>
                <w:sz w:val="15"/>
                <w:szCs w:val="15"/>
              </w:rPr>
              <w:t>red</w:t>
            </w:r>
            <w:r w:rsidR="00AC6168">
              <w:rPr>
                <w:rFonts w:asciiTheme="minorHAnsi" w:hAnsiTheme="minorHAnsi"/>
                <w:sz w:val="15"/>
                <w:szCs w:val="15"/>
              </w:rPr>
              <w:t xml:space="preserve">-capped, vial. </w:t>
            </w:r>
            <w:r w:rsidRPr="0067397B">
              <w:rPr>
                <w:rFonts w:asciiTheme="minorHAnsi" w:hAnsiTheme="minorHAnsi"/>
                <w:sz w:val="15"/>
                <w:szCs w:val="15"/>
              </w:rPr>
              <w:t>Ready to use.</w:t>
            </w:r>
          </w:p>
        </w:tc>
      </w:tr>
      <w:tr w:rsidR="00611AB0" w:rsidRPr="000B06E9" w14:paraId="1F65CAA3" w14:textId="77777777" w:rsidTr="001A319F">
        <w:trPr>
          <w:trHeight w:val="60"/>
        </w:trPr>
        <w:tc>
          <w:tcPr>
            <w:tcW w:w="10908" w:type="dxa"/>
            <w:gridSpan w:val="6"/>
            <w:vAlign w:val="center"/>
          </w:tcPr>
          <w:p w14:paraId="51F782E7" w14:textId="77777777" w:rsidR="00611AB0" w:rsidRPr="00EA20CE" w:rsidRDefault="00611AB0" w:rsidP="00DD0E00">
            <w:pPr>
              <w:ind w:left="-108"/>
              <w:jc w:val="both"/>
              <w:rPr>
                <w:rFonts w:asciiTheme="minorHAnsi" w:hAnsiTheme="minorHAnsi"/>
                <w:sz w:val="4"/>
                <w:szCs w:val="4"/>
              </w:rPr>
            </w:pPr>
          </w:p>
        </w:tc>
      </w:tr>
      <w:tr w:rsidR="00EA20CE" w:rsidRPr="000B06E9" w14:paraId="6DE23778" w14:textId="77777777" w:rsidTr="0067397B">
        <w:trPr>
          <w:trHeight w:val="332"/>
        </w:trPr>
        <w:tc>
          <w:tcPr>
            <w:tcW w:w="720" w:type="dxa"/>
            <w:tcBorders>
              <w:top w:val="single" w:sz="4" w:space="0" w:color="0070C0"/>
              <w:left w:val="single" w:sz="4" w:space="0" w:color="0070C0"/>
              <w:bottom w:val="single" w:sz="4" w:space="0" w:color="0070C0"/>
              <w:right w:val="single" w:sz="4" w:space="0" w:color="0070C0"/>
            </w:tcBorders>
            <w:vAlign w:val="center"/>
          </w:tcPr>
          <w:p w14:paraId="1F1B8637" w14:textId="77777777" w:rsidR="00EA20CE" w:rsidRPr="00EA20CE" w:rsidRDefault="00EA20CE" w:rsidP="00D47EDE">
            <w:pPr>
              <w:ind w:left="-45"/>
              <w:jc w:val="center"/>
              <w:rPr>
                <w:rFonts w:asciiTheme="minorHAnsi" w:hAnsiTheme="minorHAnsi"/>
                <w:b/>
                <w:noProof/>
                <w:color w:val="0070C0"/>
                <w:sz w:val="13"/>
                <w:szCs w:val="13"/>
              </w:rPr>
            </w:pPr>
            <w:r w:rsidRPr="00EA20CE">
              <w:rPr>
                <w:rFonts w:asciiTheme="minorHAnsi" w:hAnsiTheme="minorHAnsi"/>
                <w:b/>
                <w:noProof/>
                <w:color w:val="0070C0"/>
                <w:sz w:val="13"/>
                <w:szCs w:val="13"/>
              </w:rPr>
              <w:t>CONTROL</w:t>
            </w:r>
          </w:p>
        </w:tc>
        <w:tc>
          <w:tcPr>
            <w:tcW w:w="315" w:type="dxa"/>
            <w:gridSpan w:val="2"/>
            <w:tcBorders>
              <w:top w:val="single" w:sz="4" w:space="0" w:color="0070C0"/>
              <w:left w:val="single" w:sz="4" w:space="0" w:color="0070C0"/>
              <w:bottom w:val="single" w:sz="4" w:space="0" w:color="0070C0"/>
              <w:right w:val="single" w:sz="4" w:space="0" w:color="0070C0"/>
            </w:tcBorders>
            <w:vAlign w:val="center"/>
          </w:tcPr>
          <w:p w14:paraId="7DF8ABE4" w14:textId="77777777" w:rsidR="00EA20CE" w:rsidRPr="00EA20CE" w:rsidRDefault="00EA20CE" w:rsidP="00D47EDE">
            <w:pPr>
              <w:jc w:val="center"/>
              <w:rPr>
                <w:rFonts w:asciiTheme="minorHAnsi" w:hAnsiTheme="minorHAnsi"/>
                <w:b/>
                <w:noProof/>
                <w:color w:val="0070C0"/>
                <w:sz w:val="13"/>
                <w:szCs w:val="13"/>
              </w:rPr>
            </w:pPr>
            <w:r w:rsidRPr="00EA20CE">
              <w:rPr>
                <w:rFonts w:asciiTheme="minorHAnsi" w:hAnsiTheme="minorHAnsi"/>
                <w:b/>
                <w:noProof/>
                <w:color w:val="0070C0"/>
                <w:sz w:val="13"/>
                <w:szCs w:val="13"/>
              </w:rPr>
              <w:t>+</w:t>
            </w:r>
          </w:p>
        </w:tc>
        <w:tc>
          <w:tcPr>
            <w:tcW w:w="315" w:type="dxa"/>
            <w:tcBorders>
              <w:top w:val="single" w:sz="4" w:space="0" w:color="0070C0"/>
              <w:left w:val="single" w:sz="4" w:space="0" w:color="0070C0"/>
              <w:bottom w:val="single" w:sz="4" w:space="0" w:color="0070C0"/>
              <w:right w:val="single" w:sz="4" w:space="0" w:color="0070C0"/>
            </w:tcBorders>
            <w:vAlign w:val="center"/>
          </w:tcPr>
          <w:p w14:paraId="47E747B5" w14:textId="77777777" w:rsidR="00EA20CE" w:rsidRPr="00EA20CE" w:rsidRDefault="00EA20CE" w:rsidP="00D47EDE">
            <w:pPr>
              <w:jc w:val="center"/>
              <w:rPr>
                <w:rFonts w:asciiTheme="minorHAnsi" w:hAnsiTheme="minorHAnsi"/>
                <w:b/>
                <w:noProof/>
                <w:color w:val="0070C0"/>
                <w:sz w:val="13"/>
                <w:szCs w:val="13"/>
              </w:rPr>
            </w:pPr>
            <w:r w:rsidRPr="00EA20CE">
              <w:rPr>
                <w:rFonts w:asciiTheme="minorHAnsi" w:hAnsiTheme="minorHAnsi"/>
                <w:b/>
                <w:noProof/>
                <w:color w:val="0070C0"/>
                <w:sz w:val="13"/>
                <w:szCs w:val="13"/>
              </w:rPr>
              <w:t>2</w:t>
            </w:r>
          </w:p>
        </w:tc>
        <w:tc>
          <w:tcPr>
            <w:tcW w:w="450" w:type="dxa"/>
            <w:tcBorders>
              <w:left w:val="single" w:sz="4" w:space="0" w:color="0070C0"/>
            </w:tcBorders>
            <w:vAlign w:val="center"/>
          </w:tcPr>
          <w:p w14:paraId="0EB6CA97" w14:textId="77777777" w:rsidR="00EA20CE" w:rsidRPr="0067397B" w:rsidRDefault="0067397B" w:rsidP="00D47EDE">
            <w:pPr>
              <w:jc w:val="center"/>
              <w:rPr>
                <w:rFonts w:asciiTheme="minorHAnsi" w:hAnsiTheme="minorHAnsi"/>
                <w:noProof/>
                <w:sz w:val="15"/>
                <w:szCs w:val="15"/>
              </w:rPr>
            </w:pPr>
            <w:r>
              <w:rPr>
                <w:rFonts w:asciiTheme="minorHAnsi" w:hAnsiTheme="minorHAnsi"/>
                <w:noProof/>
                <w:sz w:val="15"/>
                <w:szCs w:val="15"/>
              </w:rPr>
              <w:t>4</w:t>
            </w:r>
            <w:r w:rsidR="00EA20CE" w:rsidRPr="0067397B">
              <w:rPr>
                <w:rFonts w:asciiTheme="minorHAnsi" w:hAnsiTheme="minorHAnsi"/>
                <w:noProof/>
                <w:sz w:val="15"/>
                <w:szCs w:val="15"/>
              </w:rPr>
              <w:t>.</w:t>
            </w:r>
          </w:p>
        </w:tc>
        <w:tc>
          <w:tcPr>
            <w:tcW w:w="9108" w:type="dxa"/>
            <w:vAlign w:val="center"/>
          </w:tcPr>
          <w:p w14:paraId="1586C28C" w14:textId="77777777" w:rsidR="00EA20CE" w:rsidRPr="0067397B" w:rsidRDefault="00EA20CE" w:rsidP="00EA20CE">
            <w:pPr>
              <w:ind w:left="-108"/>
              <w:jc w:val="both"/>
              <w:rPr>
                <w:rFonts w:asciiTheme="minorHAnsi" w:hAnsiTheme="minorHAnsi"/>
                <w:sz w:val="15"/>
                <w:szCs w:val="15"/>
              </w:rPr>
            </w:pPr>
            <w:r w:rsidRPr="0067397B">
              <w:rPr>
                <w:rFonts w:asciiTheme="minorHAnsi" w:hAnsiTheme="minorHAnsi"/>
                <w:sz w:val="15"/>
                <w:szCs w:val="15"/>
              </w:rPr>
              <w:t>MA Positive Control (Human Serum): Will produce mitochondrial st</w:t>
            </w:r>
            <w:r w:rsidR="00AC6168">
              <w:rPr>
                <w:rFonts w:asciiTheme="minorHAnsi" w:hAnsiTheme="minorHAnsi"/>
                <w:sz w:val="15"/>
                <w:szCs w:val="15"/>
              </w:rPr>
              <w:t xml:space="preserve">aining of the kidney substrate. </w:t>
            </w:r>
            <w:r w:rsidRPr="0067397B">
              <w:rPr>
                <w:rFonts w:asciiTheme="minorHAnsi" w:hAnsiTheme="minorHAnsi"/>
                <w:sz w:val="15"/>
                <w:szCs w:val="15"/>
              </w:rPr>
              <w:t xml:space="preserve">One, 0.5mL, </w:t>
            </w:r>
            <w:r w:rsidRPr="0067397B">
              <w:rPr>
                <w:rFonts w:asciiTheme="minorHAnsi" w:hAnsiTheme="minorHAnsi"/>
                <w:color w:val="0070C0"/>
                <w:sz w:val="15"/>
                <w:szCs w:val="15"/>
              </w:rPr>
              <w:t>blue</w:t>
            </w:r>
            <w:r w:rsidR="00AC6168">
              <w:rPr>
                <w:rFonts w:asciiTheme="minorHAnsi" w:hAnsiTheme="minorHAnsi"/>
                <w:sz w:val="15"/>
                <w:szCs w:val="15"/>
              </w:rPr>
              <w:t xml:space="preserve">-capped, vial. </w:t>
            </w:r>
            <w:r w:rsidRPr="0067397B">
              <w:rPr>
                <w:rFonts w:asciiTheme="minorHAnsi" w:hAnsiTheme="minorHAnsi"/>
                <w:sz w:val="15"/>
                <w:szCs w:val="15"/>
              </w:rPr>
              <w:t>Ready to use.</w:t>
            </w:r>
          </w:p>
        </w:tc>
      </w:tr>
      <w:tr w:rsidR="001A319F" w:rsidRPr="000B06E9" w14:paraId="5DE7444F" w14:textId="77777777" w:rsidTr="001A319F">
        <w:trPr>
          <w:trHeight w:val="60"/>
        </w:trPr>
        <w:tc>
          <w:tcPr>
            <w:tcW w:w="10908" w:type="dxa"/>
            <w:gridSpan w:val="6"/>
            <w:vAlign w:val="center"/>
          </w:tcPr>
          <w:p w14:paraId="1A76E2CB" w14:textId="77777777" w:rsidR="001A319F" w:rsidRPr="00F275D9" w:rsidRDefault="001A319F" w:rsidP="00D47EDE">
            <w:pPr>
              <w:ind w:left="-108"/>
              <w:jc w:val="both"/>
              <w:rPr>
                <w:sz w:val="4"/>
                <w:szCs w:val="4"/>
              </w:rPr>
            </w:pPr>
          </w:p>
        </w:tc>
      </w:tr>
      <w:tr w:rsidR="00EA20CE" w:rsidRPr="000B06E9" w14:paraId="048205AD" w14:textId="77777777" w:rsidTr="00EA20CE">
        <w:trPr>
          <w:trHeight w:val="60"/>
        </w:trPr>
        <w:tc>
          <w:tcPr>
            <w:tcW w:w="72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0C347E3E" w14:textId="77777777" w:rsidR="00EA20CE" w:rsidRPr="00EA20CE" w:rsidRDefault="00EA20CE" w:rsidP="00D47EDE">
            <w:pPr>
              <w:ind w:left="-45"/>
              <w:jc w:val="center"/>
              <w:rPr>
                <w:rFonts w:asciiTheme="minorHAnsi" w:hAnsiTheme="minorHAnsi"/>
                <w:b/>
                <w:noProof/>
                <w:color w:val="E36C0A" w:themeColor="accent6" w:themeShade="BF"/>
                <w:sz w:val="13"/>
                <w:szCs w:val="13"/>
              </w:rPr>
            </w:pPr>
            <w:r w:rsidRPr="00EA20CE">
              <w:rPr>
                <w:rFonts w:asciiTheme="minorHAnsi" w:hAnsiTheme="minorHAnsi"/>
                <w:b/>
                <w:noProof/>
                <w:color w:val="E36C0A" w:themeColor="accent6" w:themeShade="BF"/>
                <w:sz w:val="13"/>
                <w:szCs w:val="13"/>
              </w:rPr>
              <w:t>CONTROL</w:t>
            </w:r>
          </w:p>
        </w:tc>
        <w:tc>
          <w:tcPr>
            <w:tcW w:w="315"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54DBC772" w14:textId="77777777" w:rsidR="00EA20CE" w:rsidRPr="00EA20CE" w:rsidRDefault="00EA20CE" w:rsidP="00D47EDE">
            <w:pPr>
              <w:jc w:val="center"/>
              <w:rPr>
                <w:rFonts w:asciiTheme="minorHAnsi" w:hAnsiTheme="minorHAnsi"/>
                <w:b/>
                <w:noProof/>
                <w:color w:val="E36C0A" w:themeColor="accent6" w:themeShade="BF"/>
                <w:sz w:val="13"/>
                <w:szCs w:val="13"/>
              </w:rPr>
            </w:pPr>
            <w:r w:rsidRPr="00EA20CE">
              <w:rPr>
                <w:rFonts w:asciiTheme="minorHAnsi" w:hAnsiTheme="minorHAnsi"/>
                <w:b/>
                <w:noProof/>
                <w:color w:val="E36C0A" w:themeColor="accent6" w:themeShade="BF"/>
                <w:sz w:val="13"/>
                <w:szCs w:val="13"/>
              </w:rPr>
              <w:t>+</w:t>
            </w:r>
          </w:p>
        </w:tc>
        <w:tc>
          <w:tcPr>
            <w:tcW w:w="315"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0E7F3FBA" w14:textId="77777777" w:rsidR="00EA20CE" w:rsidRPr="00EA20CE" w:rsidRDefault="00EA20CE" w:rsidP="00D47EDE">
            <w:pPr>
              <w:jc w:val="center"/>
              <w:rPr>
                <w:rFonts w:asciiTheme="minorHAnsi" w:hAnsiTheme="minorHAnsi"/>
                <w:b/>
                <w:noProof/>
                <w:color w:val="E36C0A" w:themeColor="accent6" w:themeShade="BF"/>
                <w:sz w:val="13"/>
                <w:szCs w:val="13"/>
              </w:rPr>
            </w:pPr>
            <w:r w:rsidRPr="00EA20CE">
              <w:rPr>
                <w:rFonts w:asciiTheme="minorHAnsi" w:hAnsiTheme="minorHAnsi"/>
                <w:b/>
                <w:noProof/>
                <w:color w:val="E36C0A" w:themeColor="accent6" w:themeShade="BF"/>
                <w:sz w:val="13"/>
                <w:szCs w:val="13"/>
              </w:rPr>
              <w:t>3</w:t>
            </w:r>
          </w:p>
        </w:tc>
        <w:tc>
          <w:tcPr>
            <w:tcW w:w="450" w:type="dxa"/>
            <w:tcBorders>
              <w:left w:val="single" w:sz="4" w:space="0" w:color="E36C0A" w:themeColor="accent6" w:themeShade="BF"/>
            </w:tcBorders>
            <w:vAlign w:val="center"/>
          </w:tcPr>
          <w:p w14:paraId="42BC77D8" w14:textId="77777777" w:rsidR="00EA20CE" w:rsidRPr="0067397B" w:rsidRDefault="0067397B" w:rsidP="00D47EDE">
            <w:pPr>
              <w:jc w:val="center"/>
              <w:rPr>
                <w:rFonts w:asciiTheme="minorHAnsi" w:hAnsiTheme="minorHAnsi"/>
                <w:noProof/>
                <w:sz w:val="15"/>
                <w:szCs w:val="15"/>
              </w:rPr>
            </w:pPr>
            <w:r>
              <w:rPr>
                <w:rFonts w:asciiTheme="minorHAnsi" w:hAnsiTheme="minorHAnsi"/>
                <w:noProof/>
                <w:sz w:val="15"/>
                <w:szCs w:val="15"/>
              </w:rPr>
              <w:t>5</w:t>
            </w:r>
            <w:r w:rsidR="00EA20CE" w:rsidRPr="0067397B">
              <w:rPr>
                <w:rFonts w:asciiTheme="minorHAnsi" w:hAnsiTheme="minorHAnsi"/>
                <w:noProof/>
                <w:sz w:val="15"/>
                <w:szCs w:val="15"/>
              </w:rPr>
              <w:t>.</w:t>
            </w:r>
          </w:p>
        </w:tc>
        <w:tc>
          <w:tcPr>
            <w:tcW w:w="9108" w:type="dxa"/>
            <w:vAlign w:val="center"/>
          </w:tcPr>
          <w:p w14:paraId="534E78ED" w14:textId="77777777" w:rsidR="00EA20CE" w:rsidRPr="0067397B" w:rsidRDefault="00EA20CE" w:rsidP="00EA20CE">
            <w:pPr>
              <w:ind w:left="-108"/>
              <w:jc w:val="both"/>
              <w:rPr>
                <w:rFonts w:asciiTheme="minorHAnsi" w:hAnsiTheme="minorHAnsi"/>
                <w:sz w:val="15"/>
                <w:szCs w:val="15"/>
              </w:rPr>
            </w:pPr>
            <w:r w:rsidRPr="0067397B">
              <w:rPr>
                <w:rFonts w:asciiTheme="minorHAnsi" w:hAnsiTheme="minorHAnsi"/>
                <w:sz w:val="15"/>
                <w:szCs w:val="15"/>
              </w:rPr>
              <w:t>SMA Positive Control (Human Serum): Will produce staining of the stomach smooth muscle substrate.</w:t>
            </w:r>
            <w:r w:rsidR="00EE0D8A" w:rsidRPr="0067397B">
              <w:rPr>
                <w:rFonts w:asciiTheme="minorHAnsi" w:hAnsiTheme="minorHAnsi"/>
                <w:sz w:val="15"/>
                <w:szCs w:val="15"/>
              </w:rPr>
              <w:t xml:space="preserve"> </w:t>
            </w:r>
            <w:r w:rsidRPr="0067397B">
              <w:rPr>
                <w:rFonts w:asciiTheme="minorHAnsi" w:hAnsiTheme="minorHAnsi"/>
                <w:sz w:val="15"/>
                <w:szCs w:val="15"/>
              </w:rPr>
              <w:t xml:space="preserve">One, 0.5mL, </w:t>
            </w:r>
            <w:r w:rsidRPr="0067397B">
              <w:rPr>
                <w:rFonts w:asciiTheme="minorHAnsi" w:hAnsiTheme="minorHAnsi"/>
                <w:color w:val="E36C0A" w:themeColor="accent6" w:themeShade="BF"/>
                <w:sz w:val="15"/>
                <w:szCs w:val="15"/>
              </w:rPr>
              <w:t>orange</w:t>
            </w:r>
            <w:r w:rsidR="00AC6168">
              <w:rPr>
                <w:rFonts w:asciiTheme="minorHAnsi" w:hAnsiTheme="minorHAnsi"/>
                <w:sz w:val="15"/>
                <w:szCs w:val="15"/>
              </w:rPr>
              <w:t xml:space="preserve">-capped, vial. </w:t>
            </w:r>
            <w:r w:rsidRPr="0067397B">
              <w:rPr>
                <w:rFonts w:asciiTheme="minorHAnsi" w:hAnsiTheme="minorHAnsi"/>
                <w:sz w:val="15"/>
                <w:szCs w:val="15"/>
              </w:rPr>
              <w:t>Ready to use.</w:t>
            </w:r>
          </w:p>
        </w:tc>
      </w:tr>
      <w:tr w:rsidR="001A319F" w:rsidRPr="000B06E9" w14:paraId="7643B359" w14:textId="77777777" w:rsidTr="001A319F">
        <w:trPr>
          <w:trHeight w:val="60"/>
        </w:trPr>
        <w:tc>
          <w:tcPr>
            <w:tcW w:w="10908" w:type="dxa"/>
            <w:gridSpan w:val="6"/>
            <w:vAlign w:val="center"/>
          </w:tcPr>
          <w:p w14:paraId="0B206EB4" w14:textId="77777777" w:rsidR="001A319F" w:rsidRPr="00F275D9" w:rsidRDefault="001A319F" w:rsidP="00D47EDE">
            <w:pPr>
              <w:ind w:left="-108"/>
              <w:jc w:val="both"/>
              <w:rPr>
                <w:sz w:val="4"/>
                <w:szCs w:val="4"/>
              </w:rPr>
            </w:pPr>
          </w:p>
        </w:tc>
      </w:tr>
      <w:tr w:rsidR="00EA20CE" w:rsidRPr="000B06E9" w14:paraId="05320085" w14:textId="77777777" w:rsidTr="0067397B">
        <w:trPr>
          <w:trHeight w:val="350"/>
        </w:trPr>
        <w:tc>
          <w:tcPr>
            <w:tcW w:w="720" w:type="dxa"/>
            <w:tcBorders>
              <w:top w:val="single" w:sz="4" w:space="0" w:color="7030A0"/>
              <w:left w:val="single" w:sz="4" w:space="0" w:color="7030A0"/>
              <w:bottom w:val="single" w:sz="4" w:space="0" w:color="7030A0"/>
              <w:right w:val="single" w:sz="4" w:space="0" w:color="7030A0"/>
            </w:tcBorders>
            <w:vAlign w:val="center"/>
          </w:tcPr>
          <w:p w14:paraId="1E4453DF" w14:textId="77777777" w:rsidR="00EA20CE" w:rsidRPr="00EA20CE" w:rsidRDefault="00EA20CE" w:rsidP="00D47EDE">
            <w:pPr>
              <w:ind w:left="-45"/>
              <w:jc w:val="center"/>
              <w:rPr>
                <w:rFonts w:asciiTheme="minorHAnsi" w:hAnsiTheme="minorHAnsi"/>
                <w:b/>
                <w:noProof/>
                <w:color w:val="7030A0"/>
                <w:sz w:val="13"/>
                <w:szCs w:val="13"/>
              </w:rPr>
            </w:pPr>
            <w:r w:rsidRPr="00EA20CE">
              <w:rPr>
                <w:rFonts w:asciiTheme="minorHAnsi" w:hAnsiTheme="minorHAnsi"/>
                <w:b/>
                <w:noProof/>
                <w:color w:val="7030A0"/>
                <w:sz w:val="13"/>
                <w:szCs w:val="13"/>
              </w:rPr>
              <w:t>CONTROL</w:t>
            </w:r>
          </w:p>
        </w:tc>
        <w:tc>
          <w:tcPr>
            <w:tcW w:w="315" w:type="dxa"/>
            <w:gridSpan w:val="2"/>
            <w:tcBorders>
              <w:top w:val="single" w:sz="4" w:space="0" w:color="7030A0"/>
              <w:left w:val="single" w:sz="4" w:space="0" w:color="7030A0"/>
              <w:bottom w:val="single" w:sz="4" w:space="0" w:color="7030A0"/>
              <w:right w:val="single" w:sz="4" w:space="0" w:color="7030A0"/>
            </w:tcBorders>
            <w:vAlign w:val="center"/>
          </w:tcPr>
          <w:p w14:paraId="3E525346" w14:textId="77777777" w:rsidR="00EA20CE" w:rsidRPr="00EA20CE" w:rsidRDefault="00EA20CE" w:rsidP="00D47EDE">
            <w:pPr>
              <w:jc w:val="center"/>
              <w:rPr>
                <w:rFonts w:asciiTheme="minorHAnsi" w:hAnsiTheme="minorHAnsi"/>
                <w:b/>
                <w:noProof/>
                <w:color w:val="7030A0"/>
                <w:sz w:val="13"/>
                <w:szCs w:val="13"/>
              </w:rPr>
            </w:pPr>
            <w:r w:rsidRPr="00EA20CE">
              <w:rPr>
                <w:rFonts w:asciiTheme="minorHAnsi" w:hAnsiTheme="minorHAnsi"/>
                <w:b/>
                <w:noProof/>
                <w:color w:val="7030A0"/>
                <w:sz w:val="13"/>
                <w:szCs w:val="13"/>
              </w:rPr>
              <w:t>+</w:t>
            </w:r>
          </w:p>
        </w:tc>
        <w:tc>
          <w:tcPr>
            <w:tcW w:w="315" w:type="dxa"/>
            <w:tcBorders>
              <w:top w:val="single" w:sz="4" w:space="0" w:color="7030A0"/>
              <w:left w:val="single" w:sz="4" w:space="0" w:color="7030A0"/>
              <w:bottom w:val="single" w:sz="4" w:space="0" w:color="7030A0"/>
              <w:right w:val="single" w:sz="4" w:space="0" w:color="7030A0"/>
            </w:tcBorders>
            <w:vAlign w:val="center"/>
          </w:tcPr>
          <w:p w14:paraId="77518648" w14:textId="77777777" w:rsidR="00EA20CE" w:rsidRPr="00EA20CE" w:rsidRDefault="00EA20CE" w:rsidP="00D47EDE">
            <w:pPr>
              <w:jc w:val="center"/>
              <w:rPr>
                <w:rFonts w:asciiTheme="minorHAnsi" w:hAnsiTheme="minorHAnsi"/>
                <w:b/>
                <w:noProof/>
                <w:color w:val="7030A0"/>
                <w:sz w:val="13"/>
                <w:szCs w:val="13"/>
              </w:rPr>
            </w:pPr>
            <w:r w:rsidRPr="00EA20CE">
              <w:rPr>
                <w:rFonts w:asciiTheme="minorHAnsi" w:hAnsiTheme="minorHAnsi"/>
                <w:b/>
                <w:noProof/>
                <w:color w:val="7030A0"/>
                <w:sz w:val="13"/>
                <w:szCs w:val="13"/>
              </w:rPr>
              <w:t>4</w:t>
            </w:r>
          </w:p>
        </w:tc>
        <w:tc>
          <w:tcPr>
            <w:tcW w:w="450" w:type="dxa"/>
            <w:tcBorders>
              <w:left w:val="single" w:sz="4" w:space="0" w:color="7030A0"/>
            </w:tcBorders>
            <w:vAlign w:val="center"/>
          </w:tcPr>
          <w:p w14:paraId="0D9980E7" w14:textId="77777777" w:rsidR="00EA20CE" w:rsidRPr="0067397B" w:rsidRDefault="0067397B" w:rsidP="00D47EDE">
            <w:pPr>
              <w:jc w:val="center"/>
              <w:rPr>
                <w:rFonts w:asciiTheme="minorHAnsi" w:hAnsiTheme="minorHAnsi"/>
                <w:noProof/>
                <w:sz w:val="15"/>
                <w:szCs w:val="15"/>
              </w:rPr>
            </w:pPr>
            <w:r>
              <w:rPr>
                <w:rFonts w:asciiTheme="minorHAnsi" w:hAnsiTheme="minorHAnsi"/>
                <w:noProof/>
                <w:sz w:val="15"/>
                <w:szCs w:val="15"/>
              </w:rPr>
              <w:t>6</w:t>
            </w:r>
            <w:r w:rsidR="00EA20CE" w:rsidRPr="0067397B">
              <w:rPr>
                <w:rFonts w:asciiTheme="minorHAnsi" w:hAnsiTheme="minorHAnsi"/>
                <w:noProof/>
                <w:sz w:val="15"/>
                <w:szCs w:val="15"/>
              </w:rPr>
              <w:t>.</w:t>
            </w:r>
          </w:p>
        </w:tc>
        <w:tc>
          <w:tcPr>
            <w:tcW w:w="9108" w:type="dxa"/>
            <w:vAlign w:val="center"/>
          </w:tcPr>
          <w:p w14:paraId="54F2E46D" w14:textId="77777777" w:rsidR="00EA20CE" w:rsidRPr="0067397B" w:rsidRDefault="00EA20CE" w:rsidP="00EA20CE">
            <w:pPr>
              <w:ind w:left="-108"/>
              <w:jc w:val="both"/>
              <w:rPr>
                <w:rFonts w:asciiTheme="minorHAnsi" w:hAnsiTheme="minorHAnsi"/>
                <w:sz w:val="15"/>
                <w:szCs w:val="15"/>
              </w:rPr>
            </w:pPr>
            <w:r w:rsidRPr="0067397B">
              <w:rPr>
                <w:rFonts w:asciiTheme="minorHAnsi" w:hAnsiTheme="minorHAnsi"/>
                <w:sz w:val="15"/>
                <w:szCs w:val="15"/>
              </w:rPr>
              <w:t xml:space="preserve">PCA Positive Control (Human Serum): Will produce staining of stomach substrate. One, 0.5mL, </w:t>
            </w:r>
            <w:r w:rsidRPr="0067397B">
              <w:rPr>
                <w:rFonts w:asciiTheme="minorHAnsi" w:hAnsiTheme="minorHAnsi"/>
                <w:color w:val="7030A0"/>
                <w:sz w:val="15"/>
                <w:szCs w:val="15"/>
              </w:rPr>
              <w:t>purple</w:t>
            </w:r>
            <w:r w:rsidR="00AC6168">
              <w:rPr>
                <w:rFonts w:asciiTheme="minorHAnsi" w:hAnsiTheme="minorHAnsi"/>
                <w:sz w:val="15"/>
                <w:szCs w:val="15"/>
              </w:rPr>
              <w:t xml:space="preserve">-capped, vial. </w:t>
            </w:r>
            <w:r w:rsidRPr="0067397B">
              <w:rPr>
                <w:rFonts w:asciiTheme="minorHAnsi" w:hAnsiTheme="minorHAnsi"/>
                <w:sz w:val="15"/>
                <w:szCs w:val="15"/>
              </w:rPr>
              <w:t>Ready to use.</w:t>
            </w:r>
          </w:p>
        </w:tc>
      </w:tr>
      <w:tr w:rsidR="001A319F" w:rsidRPr="000B06E9" w14:paraId="4A78CE13" w14:textId="77777777" w:rsidTr="001A319F">
        <w:trPr>
          <w:trHeight w:val="60"/>
        </w:trPr>
        <w:tc>
          <w:tcPr>
            <w:tcW w:w="10908" w:type="dxa"/>
            <w:gridSpan w:val="6"/>
            <w:vAlign w:val="center"/>
          </w:tcPr>
          <w:p w14:paraId="6A4A9667" w14:textId="77777777" w:rsidR="001A319F" w:rsidRPr="009075AF" w:rsidRDefault="001A319F" w:rsidP="00DD0E00">
            <w:pPr>
              <w:ind w:left="-108"/>
              <w:jc w:val="both"/>
              <w:rPr>
                <w:sz w:val="4"/>
                <w:szCs w:val="4"/>
                <w:highlight w:val="yellow"/>
              </w:rPr>
            </w:pPr>
          </w:p>
        </w:tc>
      </w:tr>
      <w:tr w:rsidR="001A319F" w:rsidRPr="000B06E9" w14:paraId="6EB6AD97" w14:textId="77777777" w:rsidTr="0067397B">
        <w:trPr>
          <w:trHeight w:val="80"/>
        </w:trPr>
        <w:tc>
          <w:tcPr>
            <w:tcW w:w="900" w:type="dxa"/>
            <w:gridSpan w:val="2"/>
            <w:tcBorders>
              <w:top w:val="single" w:sz="4" w:space="0" w:color="00B050"/>
              <w:left w:val="single" w:sz="4" w:space="0" w:color="00B050"/>
              <w:bottom w:val="single" w:sz="4" w:space="0" w:color="00B050"/>
              <w:right w:val="single" w:sz="4" w:space="0" w:color="00B050"/>
            </w:tcBorders>
            <w:vAlign w:val="center"/>
          </w:tcPr>
          <w:p w14:paraId="178694E2" w14:textId="77777777" w:rsidR="001A319F" w:rsidRPr="00EA20CE" w:rsidRDefault="001A319F" w:rsidP="00BE3B31">
            <w:pPr>
              <w:ind w:left="-20" w:right="-18"/>
              <w:jc w:val="center"/>
              <w:rPr>
                <w:rFonts w:asciiTheme="minorHAnsi" w:hAnsiTheme="minorHAnsi"/>
                <w:b/>
                <w:noProof/>
                <w:color w:val="00B050"/>
                <w:sz w:val="16"/>
                <w:szCs w:val="16"/>
              </w:rPr>
            </w:pPr>
            <w:r w:rsidRPr="00EA20CE">
              <w:rPr>
                <w:rFonts w:asciiTheme="minorHAnsi" w:hAnsiTheme="minorHAnsi"/>
                <w:b/>
                <w:noProof/>
                <w:color w:val="00B050"/>
                <w:sz w:val="16"/>
                <w:szCs w:val="16"/>
              </w:rPr>
              <w:t>CONTROL</w:t>
            </w:r>
          </w:p>
        </w:tc>
        <w:tc>
          <w:tcPr>
            <w:tcW w:w="450" w:type="dxa"/>
            <w:gridSpan w:val="2"/>
            <w:tcBorders>
              <w:top w:val="single" w:sz="4" w:space="0" w:color="00B050"/>
              <w:left w:val="single" w:sz="4" w:space="0" w:color="00B050"/>
              <w:bottom w:val="single" w:sz="4" w:space="0" w:color="00B050"/>
              <w:right w:val="single" w:sz="4" w:space="0" w:color="00B050"/>
            </w:tcBorders>
            <w:vAlign w:val="center"/>
          </w:tcPr>
          <w:p w14:paraId="210A5DBF" w14:textId="77777777" w:rsidR="001A319F" w:rsidRPr="00EA20CE" w:rsidRDefault="001A319F" w:rsidP="00611AB0">
            <w:pPr>
              <w:jc w:val="center"/>
              <w:rPr>
                <w:rFonts w:asciiTheme="minorHAnsi" w:hAnsiTheme="minorHAnsi"/>
                <w:b/>
                <w:noProof/>
                <w:color w:val="00B050"/>
                <w:sz w:val="18"/>
                <w:szCs w:val="16"/>
              </w:rPr>
            </w:pPr>
            <w:r w:rsidRPr="00EA20CE">
              <w:rPr>
                <w:rFonts w:asciiTheme="minorHAnsi" w:hAnsiTheme="minorHAnsi"/>
                <w:b/>
                <w:noProof/>
                <w:color w:val="00B050"/>
                <w:sz w:val="18"/>
                <w:szCs w:val="16"/>
              </w:rPr>
              <w:t>-</w:t>
            </w:r>
          </w:p>
        </w:tc>
        <w:tc>
          <w:tcPr>
            <w:tcW w:w="450" w:type="dxa"/>
            <w:tcBorders>
              <w:left w:val="single" w:sz="4" w:space="0" w:color="00B050"/>
            </w:tcBorders>
            <w:vAlign w:val="center"/>
          </w:tcPr>
          <w:p w14:paraId="25BB3258" w14:textId="77777777" w:rsidR="001A319F" w:rsidRPr="0067397B" w:rsidRDefault="0067397B" w:rsidP="000D2CE3">
            <w:pPr>
              <w:jc w:val="center"/>
              <w:rPr>
                <w:rFonts w:asciiTheme="minorHAnsi" w:hAnsiTheme="minorHAnsi"/>
                <w:noProof/>
                <w:sz w:val="15"/>
                <w:szCs w:val="15"/>
              </w:rPr>
            </w:pPr>
            <w:r>
              <w:rPr>
                <w:rFonts w:asciiTheme="minorHAnsi" w:hAnsiTheme="minorHAnsi"/>
                <w:noProof/>
                <w:sz w:val="15"/>
                <w:szCs w:val="15"/>
              </w:rPr>
              <w:t>7</w:t>
            </w:r>
            <w:r w:rsidR="001A319F" w:rsidRPr="0067397B">
              <w:rPr>
                <w:rFonts w:asciiTheme="minorHAnsi" w:hAnsiTheme="minorHAnsi"/>
                <w:noProof/>
                <w:sz w:val="15"/>
                <w:szCs w:val="15"/>
              </w:rPr>
              <w:t>.</w:t>
            </w:r>
          </w:p>
        </w:tc>
        <w:tc>
          <w:tcPr>
            <w:tcW w:w="9108" w:type="dxa"/>
            <w:vAlign w:val="center"/>
          </w:tcPr>
          <w:p w14:paraId="19871829" w14:textId="77777777" w:rsidR="001A319F" w:rsidRPr="0067397B" w:rsidRDefault="001A319F" w:rsidP="00E45F7C">
            <w:pPr>
              <w:ind w:left="-108"/>
              <w:jc w:val="both"/>
              <w:rPr>
                <w:rFonts w:asciiTheme="minorHAnsi" w:hAnsiTheme="minorHAnsi"/>
                <w:sz w:val="15"/>
                <w:szCs w:val="15"/>
              </w:rPr>
            </w:pPr>
            <w:r w:rsidRPr="0067397B">
              <w:rPr>
                <w:rFonts w:asciiTheme="minorHAnsi" w:hAnsiTheme="minorHAnsi"/>
                <w:sz w:val="15"/>
                <w:szCs w:val="15"/>
              </w:rPr>
              <w:t xml:space="preserve">Negative Control (Human Serum): </w:t>
            </w:r>
            <w:r w:rsidR="00E45F7C" w:rsidRPr="0067397B">
              <w:rPr>
                <w:rFonts w:asciiTheme="minorHAnsi" w:hAnsiTheme="minorHAnsi"/>
                <w:sz w:val="15"/>
                <w:szCs w:val="15"/>
              </w:rPr>
              <w:t>Will produce</w:t>
            </w:r>
            <w:r w:rsidRPr="0067397B">
              <w:rPr>
                <w:rFonts w:asciiTheme="minorHAnsi" w:hAnsiTheme="minorHAnsi"/>
                <w:sz w:val="15"/>
                <w:szCs w:val="15"/>
              </w:rPr>
              <w:t xml:space="preserve"> no detectable </w:t>
            </w:r>
            <w:r w:rsidR="00D47EDE" w:rsidRPr="0067397B">
              <w:rPr>
                <w:rFonts w:asciiTheme="minorHAnsi" w:hAnsiTheme="minorHAnsi"/>
                <w:sz w:val="15"/>
                <w:szCs w:val="15"/>
              </w:rPr>
              <w:t xml:space="preserve">ANA, MA, SMA or PCA </w:t>
            </w:r>
            <w:r w:rsidRPr="0067397B">
              <w:rPr>
                <w:rFonts w:asciiTheme="minorHAnsi" w:hAnsiTheme="minorHAnsi"/>
                <w:sz w:val="15"/>
                <w:szCs w:val="15"/>
              </w:rPr>
              <w:t xml:space="preserve">staining of the </w:t>
            </w:r>
            <w:r w:rsidR="00D47EDE" w:rsidRPr="0067397B">
              <w:rPr>
                <w:rFonts w:asciiTheme="minorHAnsi" w:hAnsiTheme="minorHAnsi"/>
                <w:sz w:val="15"/>
                <w:szCs w:val="15"/>
              </w:rPr>
              <w:t>stomach or kidney substrate</w:t>
            </w:r>
            <w:r w:rsidR="00AC6168">
              <w:rPr>
                <w:rFonts w:asciiTheme="minorHAnsi" w:hAnsiTheme="minorHAnsi"/>
                <w:sz w:val="15"/>
                <w:szCs w:val="15"/>
              </w:rPr>
              <w:t xml:space="preserve">. </w:t>
            </w:r>
            <w:r w:rsidRPr="0067397B">
              <w:rPr>
                <w:rFonts w:asciiTheme="minorHAnsi" w:hAnsiTheme="minorHAnsi"/>
                <w:sz w:val="15"/>
                <w:szCs w:val="15"/>
              </w:rPr>
              <w:t xml:space="preserve">One, 0.5mL, </w:t>
            </w:r>
            <w:r w:rsidRPr="0067397B">
              <w:rPr>
                <w:rFonts w:asciiTheme="minorHAnsi" w:hAnsiTheme="minorHAnsi"/>
                <w:color w:val="00B050"/>
                <w:sz w:val="15"/>
                <w:szCs w:val="15"/>
              </w:rPr>
              <w:t>green</w:t>
            </w:r>
            <w:r w:rsidR="00AC6168">
              <w:rPr>
                <w:rFonts w:asciiTheme="minorHAnsi" w:hAnsiTheme="minorHAnsi"/>
                <w:sz w:val="15"/>
                <w:szCs w:val="15"/>
              </w:rPr>
              <w:t>-capped, vial.</w:t>
            </w:r>
            <w:r w:rsidRPr="0067397B">
              <w:rPr>
                <w:rFonts w:asciiTheme="minorHAnsi" w:hAnsiTheme="minorHAnsi"/>
                <w:sz w:val="15"/>
                <w:szCs w:val="15"/>
              </w:rPr>
              <w:t xml:space="preserve"> Ready to use.</w:t>
            </w:r>
          </w:p>
        </w:tc>
      </w:tr>
      <w:tr w:rsidR="001A319F" w:rsidRPr="000B06E9" w14:paraId="1CE85BD3" w14:textId="77777777" w:rsidTr="001A319F">
        <w:trPr>
          <w:trHeight w:val="60"/>
        </w:trPr>
        <w:tc>
          <w:tcPr>
            <w:tcW w:w="10908" w:type="dxa"/>
            <w:gridSpan w:val="6"/>
            <w:vAlign w:val="center"/>
          </w:tcPr>
          <w:p w14:paraId="712E6BBE" w14:textId="77777777" w:rsidR="001A319F" w:rsidRPr="00516484" w:rsidRDefault="001A319F" w:rsidP="00DD0E00">
            <w:pPr>
              <w:ind w:left="-108"/>
              <w:jc w:val="both"/>
              <w:rPr>
                <w:rFonts w:asciiTheme="minorHAnsi" w:hAnsiTheme="minorHAnsi"/>
                <w:sz w:val="4"/>
                <w:szCs w:val="4"/>
              </w:rPr>
            </w:pPr>
          </w:p>
        </w:tc>
      </w:tr>
      <w:tr w:rsidR="001A319F" w:rsidRPr="000B06E9" w14:paraId="0C799D95"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1917749D"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3E15F09" w14:textId="77777777" w:rsidR="001A319F" w:rsidRPr="000B06E9" w:rsidRDefault="001A319F"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6807B85B" w14:textId="77777777" w:rsidR="001A319F" w:rsidRPr="0067397B" w:rsidRDefault="0067397B" w:rsidP="000D2CE3">
            <w:pPr>
              <w:jc w:val="center"/>
              <w:rPr>
                <w:rFonts w:asciiTheme="minorHAnsi" w:hAnsiTheme="minorHAnsi"/>
                <w:noProof/>
                <w:sz w:val="15"/>
                <w:szCs w:val="15"/>
              </w:rPr>
            </w:pPr>
            <w:r>
              <w:rPr>
                <w:rFonts w:asciiTheme="minorHAnsi" w:hAnsiTheme="minorHAnsi"/>
                <w:noProof/>
                <w:sz w:val="15"/>
                <w:szCs w:val="15"/>
              </w:rPr>
              <w:t>8</w:t>
            </w:r>
            <w:r w:rsidR="001A319F" w:rsidRPr="0067397B">
              <w:rPr>
                <w:rFonts w:asciiTheme="minorHAnsi" w:hAnsiTheme="minorHAnsi"/>
                <w:noProof/>
                <w:sz w:val="15"/>
                <w:szCs w:val="15"/>
              </w:rPr>
              <w:t>.</w:t>
            </w:r>
          </w:p>
        </w:tc>
        <w:tc>
          <w:tcPr>
            <w:tcW w:w="9108" w:type="dxa"/>
            <w:vAlign w:val="center"/>
          </w:tcPr>
          <w:p w14:paraId="0B385DF8" w14:textId="77777777" w:rsidR="001A319F" w:rsidRPr="0067397B" w:rsidRDefault="001A319F" w:rsidP="00035FB9">
            <w:pPr>
              <w:ind w:left="-108"/>
              <w:jc w:val="both"/>
              <w:rPr>
                <w:rFonts w:asciiTheme="minorHAnsi" w:hAnsiTheme="minorHAnsi"/>
                <w:sz w:val="15"/>
                <w:szCs w:val="15"/>
              </w:rPr>
            </w:pPr>
            <w:r w:rsidRPr="0067397B">
              <w:rPr>
                <w:rFonts w:asciiTheme="minorHAnsi" w:hAnsiTheme="minorHAnsi"/>
                <w:sz w:val="15"/>
                <w:szCs w:val="15"/>
              </w:rPr>
              <w:t>SAVe Diluent</w:t>
            </w:r>
            <w:r w:rsidRPr="0067397B">
              <w:rPr>
                <w:rFonts w:asciiTheme="majorHAnsi" w:hAnsiTheme="majorHAnsi" w:cs="Arial"/>
                <w:sz w:val="15"/>
                <w:szCs w:val="15"/>
                <w:vertAlign w:val="superscript"/>
              </w:rPr>
              <w:t>®</w:t>
            </w:r>
            <w:r w:rsidRPr="0067397B">
              <w:rPr>
                <w:rFonts w:asciiTheme="minorHAnsi" w:hAnsiTheme="minorHAnsi" w:cs="Arial"/>
                <w:sz w:val="15"/>
                <w:szCs w:val="15"/>
              </w:rPr>
              <w:t>: One, 30mL, green-capped, bottle containing ph</w:t>
            </w:r>
            <w:r w:rsidR="00710DB8" w:rsidRPr="0067397B">
              <w:rPr>
                <w:rFonts w:asciiTheme="minorHAnsi" w:hAnsiTheme="minorHAnsi" w:cs="Arial"/>
                <w:sz w:val="15"/>
                <w:szCs w:val="15"/>
              </w:rPr>
              <w:t>osphate-buffered-saline</w:t>
            </w:r>
            <w:r w:rsidR="00AC6168">
              <w:rPr>
                <w:rFonts w:asciiTheme="minorHAnsi" w:hAnsiTheme="minorHAnsi" w:cs="Arial"/>
                <w:sz w:val="15"/>
                <w:szCs w:val="15"/>
              </w:rPr>
              <w:t xml:space="preserve">. Ready to use. </w:t>
            </w:r>
            <w:r w:rsidRPr="0067397B">
              <w:rPr>
                <w:rFonts w:asciiTheme="minorHAnsi" w:hAnsiTheme="minorHAnsi" w:cs="Arial"/>
                <w:b/>
                <w:sz w:val="15"/>
                <w:szCs w:val="15"/>
              </w:rPr>
              <w:t>NOTE: The SAVe Diluent</w:t>
            </w:r>
            <w:r w:rsidRPr="0067397B">
              <w:rPr>
                <w:rFonts w:asciiTheme="majorHAnsi" w:hAnsiTheme="majorHAnsi" w:cs="Arial"/>
                <w:b/>
                <w:sz w:val="15"/>
                <w:szCs w:val="15"/>
                <w:vertAlign w:val="superscript"/>
              </w:rPr>
              <w:t>®</w:t>
            </w:r>
            <w:r w:rsidRPr="0067397B">
              <w:rPr>
                <w:rFonts w:asciiTheme="minorHAnsi" w:hAnsiTheme="minorHAnsi" w:cs="Arial"/>
                <w:b/>
                <w:sz w:val="15"/>
                <w:szCs w:val="15"/>
              </w:rPr>
              <w:t xml:space="preserve"> will change color </w:t>
            </w:r>
            <w:r w:rsidR="00035FB9" w:rsidRPr="0067397B">
              <w:rPr>
                <w:rFonts w:asciiTheme="minorHAnsi" w:hAnsiTheme="minorHAnsi" w:cs="Arial"/>
                <w:b/>
                <w:sz w:val="15"/>
                <w:szCs w:val="15"/>
              </w:rPr>
              <w:t>when combined with</w:t>
            </w:r>
            <w:r w:rsidRPr="0067397B">
              <w:rPr>
                <w:rFonts w:asciiTheme="minorHAnsi" w:hAnsiTheme="minorHAnsi" w:cs="Arial"/>
                <w:b/>
                <w:sz w:val="15"/>
                <w:szCs w:val="15"/>
              </w:rPr>
              <w:t xml:space="preserve"> serum.</w:t>
            </w:r>
          </w:p>
        </w:tc>
      </w:tr>
      <w:tr w:rsidR="001A319F" w:rsidRPr="000B06E9" w14:paraId="613E7CA0" w14:textId="77777777" w:rsidTr="00E628FF">
        <w:trPr>
          <w:trHeight w:val="60"/>
        </w:trPr>
        <w:tc>
          <w:tcPr>
            <w:tcW w:w="10908" w:type="dxa"/>
            <w:gridSpan w:val="6"/>
            <w:vAlign w:val="center"/>
          </w:tcPr>
          <w:p w14:paraId="309F103B" w14:textId="77777777" w:rsidR="001A319F" w:rsidRPr="00516484" w:rsidRDefault="001A319F" w:rsidP="00DD0E00">
            <w:pPr>
              <w:ind w:left="-108"/>
              <w:jc w:val="both"/>
              <w:rPr>
                <w:rFonts w:asciiTheme="minorHAnsi" w:hAnsiTheme="minorHAnsi"/>
                <w:sz w:val="4"/>
                <w:szCs w:val="4"/>
              </w:rPr>
            </w:pPr>
          </w:p>
        </w:tc>
      </w:tr>
      <w:tr w:rsidR="001A319F" w:rsidRPr="000B06E9" w14:paraId="65FE9659"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353FF41F"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7185159C" w14:textId="77777777" w:rsidR="001A319F" w:rsidRPr="000B06E9" w:rsidRDefault="001A319F"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199B0566" w14:textId="77777777" w:rsidR="001A319F" w:rsidRPr="0067397B" w:rsidRDefault="0067397B" w:rsidP="000D2CE3">
            <w:pPr>
              <w:jc w:val="center"/>
              <w:rPr>
                <w:rFonts w:asciiTheme="minorHAnsi" w:hAnsiTheme="minorHAnsi"/>
                <w:noProof/>
                <w:sz w:val="15"/>
                <w:szCs w:val="15"/>
              </w:rPr>
            </w:pPr>
            <w:r>
              <w:rPr>
                <w:rFonts w:asciiTheme="minorHAnsi" w:hAnsiTheme="minorHAnsi"/>
                <w:noProof/>
                <w:sz w:val="15"/>
                <w:szCs w:val="15"/>
              </w:rPr>
              <w:t>9</w:t>
            </w:r>
            <w:r w:rsidR="001A319F" w:rsidRPr="0067397B">
              <w:rPr>
                <w:rFonts w:asciiTheme="minorHAnsi" w:hAnsiTheme="minorHAnsi"/>
                <w:noProof/>
                <w:sz w:val="15"/>
                <w:szCs w:val="15"/>
              </w:rPr>
              <w:t>.</w:t>
            </w:r>
          </w:p>
        </w:tc>
        <w:tc>
          <w:tcPr>
            <w:tcW w:w="9108" w:type="dxa"/>
            <w:vAlign w:val="center"/>
          </w:tcPr>
          <w:p w14:paraId="6B2ADA1E" w14:textId="77777777" w:rsidR="001A319F" w:rsidRPr="0067397B" w:rsidRDefault="001A319F" w:rsidP="00E1652B">
            <w:pPr>
              <w:ind w:left="-108"/>
              <w:jc w:val="both"/>
              <w:rPr>
                <w:rFonts w:asciiTheme="minorHAnsi" w:hAnsiTheme="minorHAnsi"/>
                <w:sz w:val="15"/>
                <w:szCs w:val="15"/>
              </w:rPr>
            </w:pPr>
            <w:r w:rsidRPr="0067397B">
              <w:rPr>
                <w:rFonts w:asciiTheme="minorHAnsi" w:hAnsiTheme="minorHAnsi"/>
                <w:sz w:val="15"/>
                <w:szCs w:val="15"/>
              </w:rPr>
              <w:t>Phosphate-buffer</w:t>
            </w:r>
            <w:r w:rsidR="00AC6168">
              <w:rPr>
                <w:rFonts w:asciiTheme="minorHAnsi" w:hAnsiTheme="minorHAnsi"/>
                <w:sz w:val="15"/>
                <w:szCs w:val="15"/>
              </w:rPr>
              <w:t xml:space="preserve">ed-saline (PBS): pH 7.2 ± 0.2. </w:t>
            </w:r>
            <w:r w:rsidRPr="0067397B">
              <w:rPr>
                <w:rFonts w:asciiTheme="minorHAnsi" w:hAnsiTheme="minorHAnsi"/>
                <w:sz w:val="15"/>
                <w:szCs w:val="15"/>
              </w:rPr>
              <w:t>Empty contents of each buffer packet into one liter of distilled or deionized</w:t>
            </w:r>
            <w:r w:rsidR="00AC6168">
              <w:rPr>
                <w:rFonts w:asciiTheme="minorHAnsi" w:hAnsiTheme="minorHAnsi"/>
                <w:sz w:val="15"/>
                <w:szCs w:val="15"/>
              </w:rPr>
              <w:t xml:space="preserve"> water. </w:t>
            </w:r>
            <w:r w:rsidRPr="0067397B">
              <w:rPr>
                <w:rFonts w:asciiTheme="minorHAnsi" w:hAnsiTheme="minorHAnsi"/>
                <w:sz w:val="15"/>
                <w:szCs w:val="15"/>
              </w:rPr>
              <w:t>Mix until all s</w:t>
            </w:r>
            <w:r w:rsidR="00AC6168">
              <w:rPr>
                <w:rFonts w:asciiTheme="minorHAnsi" w:hAnsiTheme="minorHAnsi"/>
                <w:sz w:val="15"/>
                <w:szCs w:val="15"/>
              </w:rPr>
              <w:t xml:space="preserve">alts are thoroughly dissolved. </w:t>
            </w:r>
            <w:r w:rsidRPr="0067397B">
              <w:rPr>
                <w:rFonts w:asciiTheme="minorHAnsi" w:hAnsiTheme="minorHAnsi"/>
                <w:sz w:val="15"/>
                <w:szCs w:val="15"/>
              </w:rPr>
              <w:t>Four packets, sufficient to prepare 4 liters.</w:t>
            </w:r>
          </w:p>
        </w:tc>
      </w:tr>
      <w:tr w:rsidR="001A319F" w:rsidRPr="000B06E9" w14:paraId="4FC7E110" w14:textId="77777777" w:rsidTr="00E628FF">
        <w:trPr>
          <w:trHeight w:val="60"/>
        </w:trPr>
        <w:tc>
          <w:tcPr>
            <w:tcW w:w="10908" w:type="dxa"/>
            <w:gridSpan w:val="6"/>
            <w:vAlign w:val="center"/>
          </w:tcPr>
          <w:p w14:paraId="72DAD26F" w14:textId="77777777" w:rsidR="001A319F" w:rsidRPr="00516484" w:rsidRDefault="001A319F" w:rsidP="00DD0E00">
            <w:pPr>
              <w:ind w:left="-108"/>
              <w:jc w:val="both"/>
              <w:rPr>
                <w:rFonts w:asciiTheme="minorHAnsi" w:hAnsiTheme="minorHAnsi"/>
                <w:sz w:val="4"/>
                <w:szCs w:val="4"/>
              </w:rPr>
            </w:pPr>
          </w:p>
        </w:tc>
      </w:tr>
      <w:tr w:rsidR="001A319F" w:rsidRPr="000B06E9" w14:paraId="3F8EA2DD" w14:textId="77777777" w:rsidTr="00516484">
        <w:trPr>
          <w:trHeight w:val="305"/>
        </w:trPr>
        <w:tc>
          <w:tcPr>
            <w:tcW w:w="1350" w:type="dxa"/>
            <w:gridSpan w:val="4"/>
            <w:tcBorders>
              <w:top w:val="single" w:sz="4" w:space="0" w:color="auto"/>
              <w:left w:val="single" w:sz="4" w:space="0" w:color="auto"/>
              <w:bottom w:val="single" w:sz="4" w:space="0" w:color="auto"/>
              <w:right w:val="single" w:sz="4" w:space="0" w:color="auto"/>
            </w:tcBorders>
            <w:vAlign w:val="center"/>
          </w:tcPr>
          <w:p w14:paraId="4211FCA7" w14:textId="77777777" w:rsidR="001A319F" w:rsidRPr="000B06E9" w:rsidRDefault="001A319F" w:rsidP="00611AB0">
            <w:pPr>
              <w:jc w:val="center"/>
              <w:rPr>
                <w:rFonts w:asciiTheme="minorHAnsi" w:hAnsiTheme="minorHAnsi"/>
                <w:b/>
                <w:noProof/>
                <w:sz w:val="18"/>
                <w:szCs w:val="16"/>
              </w:rPr>
            </w:pPr>
            <w:r w:rsidRPr="00A92894">
              <w:rPr>
                <w:rFonts w:asciiTheme="minorHAnsi" w:hAnsiTheme="minorHAnsi"/>
                <w:b/>
                <w:noProof/>
                <w:sz w:val="16"/>
                <w:szCs w:val="16"/>
              </w:rPr>
              <w:t>MNTMED</w:t>
            </w:r>
          </w:p>
        </w:tc>
        <w:tc>
          <w:tcPr>
            <w:tcW w:w="450" w:type="dxa"/>
            <w:tcBorders>
              <w:left w:val="single" w:sz="4" w:space="0" w:color="auto"/>
            </w:tcBorders>
            <w:vAlign w:val="center"/>
          </w:tcPr>
          <w:p w14:paraId="47166457" w14:textId="77777777" w:rsidR="001A319F" w:rsidRPr="0067397B" w:rsidRDefault="001A319F" w:rsidP="0067397B">
            <w:pPr>
              <w:jc w:val="center"/>
              <w:rPr>
                <w:rFonts w:asciiTheme="minorHAnsi" w:hAnsiTheme="minorHAnsi"/>
                <w:noProof/>
                <w:sz w:val="15"/>
                <w:szCs w:val="15"/>
              </w:rPr>
            </w:pPr>
            <w:r w:rsidRPr="0067397B">
              <w:rPr>
                <w:rFonts w:asciiTheme="minorHAnsi" w:hAnsiTheme="minorHAnsi"/>
                <w:noProof/>
                <w:sz w:val="15"/>
                <w:szCs w:val="15"/>
              </w:rPr>
              <w:t>1</w:t>
            </w:r>
            <w:r w:rsidR="0067397B">
              <w:rPr>
                <w:rFonts w:asciiTheme="minorHAnsi" w:hAnsiTheme="minorHAnsi"/>
                <w:noProof/>
                <w:sz w:val="15"/>
                <w:szCs w:val="15"/>
              </w:rPr>
              <w:t>0</w:t>
            </w:r>
            <w:r w:rsidRPr="0067397B">
              <w:rPr>
                <w:rFonts w:asciiTheme="minorHAnsi" w:hAnsiTheme="minorHAnsi"/>
                <w:noProof/>
                <w:sz w:val="15"/>
                <w:szCs w:val="15"/>
              </w:rPr>
              <w:t>.</w:t>
            </w:r>
          </w:p>
        </w:tc>
        <w:tc>
          <w:tcPr>
            <w:tcW w:w="9108" w:type="dxa"/>
            <w:vAlign w:val="center"/>
          </w:tcPr>
          <w:p w14:paraId="411436FF" w14:textId="77777777" w:rsidR="001A319F" w:rsidRPr="0067397B" w:rsidRDefault="001A319F" w:rsidP="00DD0E00">
            <w:pPr>
              <w:ind w:left="-108"/>
              <w:jc w:val="both"/>
              <w:rPr>
                <w:rFonts w:asciiTheme="minorHAnsi" w:hAnsiTheme="minorHAnsi"/>
                <w:sz w:val="15"/>
                <w:szCs w:val="15"/>
              </w:rPr>
            </w:pPr>
            <w:r w:rsidRPr="0067397B">
              <w:rPr>
                <w:rFonts w:asciiTheme="minorHAnsi" w:hAnsiTheme="minorHAnsi"/>
                <w:sz w:val="15"/>
                <w:szCs w:val="15"/>
              </w:rPr>
              <w:t>Mounting Media (Buffered Glycerol): Two, 3.0mL, white-capped, dripper tipped vials.</w:t>
            </w:r>
          </w:p>
        </w:tc>
      </w:tr>
    </w:tbl>
    <w:p w14:paraId="5E0AC409" w14:textId="77777777" w:rsidR="00E1652B" w:rsidRPr="00BF4472" w:rsidRDefault="00E1652B" w:rsidP="00E1652B">
      <w:pPr>
        <w:jc w:val="both"/>
        <w:rPr>
          <w:b/>
          <w:sz w:val="4"/>
          <w:szCs w:val="4"/>
        </w:rPr>
      </w:pPr>
    </w:p>
    <w:p w14:paraId="5E0F7F9C" w14:textId="77777777" w:rsidR="00E1652B" w:rsidRPr="0067397B" w:rsidRDefault="00E1652B" w:rsidP="00E1652B">
      <w:pPr>
        <w:jc w:val="both"/>
        <w:rPr>
          <w:b/>
          <w:sz w:val="16"/>
          <w:szCs w:val="16"/>
        </w:rPr>
      </w:pPr>
      <w:r w:rsidRPr="0067397B">
        <w:rPr>
          <w:b/>
          <w:sz w:val="16"/>
          <w:szCs w:val="16"/>
        </w:rPr>
        <w:t>NOTES:</w:t>
      </w:r>
    </w:p>
    <w:p w14:paraId="139F648F" w14:textId="77777777" w:rsidR="00E1652B" w:rsidRPr="0067397B" w:rsidRDefault="00E1652B" w:rsidP="00926504">
      <w:pPr>
        <w:pStyle w:val="ListParagraph"/>
        <w:numPr>
          <w:ilvl w:val="0"/>
          <w:numId w:val="15"/>
        </w:numPr>
        <w:jc w:val="both"/>
        <w:rPr>
          <w:rFonts w:asciiTheme="minorHAnsi" w:hAnsiTheme="minorHAnsi"/>
          <w:b/>
          <w:sz w:val="16"/>
          <w:szCs w:val="16"/>
        </w:rPr>
      </w:pPr>
      <w:r w:rsidRPr="0067397B">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67397B">
        <w:rPr>
          <w:rFonts w:ascii="Cambria" w:hAnsi="Cambria" w:cs="Arial"/>
          <w:b/>
          <w:sz w:val="16"/>
          <w:szCs w:val="16"/>
          <w:vertAlign w:val="superscript"/>
        </w:rPr>
        <w:t>®</w:t>
      </w:r>
      <w:r w:rsidRPr="0067397B">
        <w:rPr>
          <w:rFonts w:asciiTheme="minorHAnsi" w:hAnsiTheme="minorHAnsi" w:cs="Arial"/>
          <w:b/>
          <w:sz w:val="16"/>
          <w:szCs w:val="16"/>
        </w:rPr>
        <w:t xml:space="preserve"> (Product #: FA005CC)</w:t>
      </w:r>
      <w:r w:rsidRPr="0067397B">
        <w:rPr>
          <w:rFonts w:asciiTheme="minorHAnsi" w:hAnsiTheme="minorHAnsi"/>
          <w:b/>
          <w:sz w:val="16"/>
          <w:szCs w:val="16"/>
        </w:rPr>
        <w:t xml:space="preserve">, Mounting Media (Product #: </w:t>
      </w:r>
      <w:r w:rsidR="009D377B" w:rsidRPr="0067397B">
        <w:rPr>
          <w:rFonts w:asciiTheme="minorHAnsi" w:hAnsiTheme="minorHAnsi"/>
          <w:b/>
          <w:sz w:val="16"/>
          <w:szCs w:val="16"/>
        </w:rPr>
        <w:t>FA</w:t>
      </w:r>
      <w:r w:rsidRPr="0067397B">
        <w:rPr>
          <w:rFonts w:asciiTheme="minorHAnsi" w:hAnsiTheme="minorHAnsi"/>
          <w:b/>
          <w:sz w:val="16"/>
          <w:szCs w:val="16"/>
        </w:rPr>
        <w:t>0009S), and PBS (Product #: 0008S).</w:t>
      </w:r>
    </w:p>
    <w:p w14:paraId="64E1701A" w14:textId="77777777" w:rsidR="00E1652B" w:rsidRPr="003A4808" w:rsidRDefault="00E1652B" w:rsidP="003A4808">
      <w:pPr>
        <w:pStyle w:val="ListParagraph"/>
        <w:numPr>
          <w:ilvl w:val="0"/>
          <w:numId w:val="15"/>
        </w:numPr>
        <w:jc w:val="both"/>
        <w:rPr>
          <w:rFonts w:asciiTheme="minorHAnsi" w:hAnsiTheme="minorHAnsi"/>
          <w:b/>
          <w:sz w:val="16"/>
          <w:szCs w:val="16"/>
        </w:rPr>
      </w:pPr>
      <w:r w:rsidRPr="0067397B">
        <w:rPr>
          <w:rFonts w:asciiTheme="minorHAnsi" w:hAnsiTheme="minorHAnsi"/>
          <w:b/>
          <w:sz w:val="16"/>
          <w:szCs w:val="16"/>
        </w:rPr>
        <w:t>Test System also contains</w:t>
      </w:r>
      <w:r w:rsidR="003A4808">
        <w:rPr>
          <w:rFonts w:asciiTheme="minorHAnsi" w:hAnsiTheme="minorHAnsi"/>
          <w:b/>
          <w:sz w:val="16"/>
          <w:szCs w:val="16"/>
        </w:rPr>
        <w:t xml:space="preserve"> a </w:t>
      </w:r>
      <w:r w:rsidRPr="003A4808">
        <w:rPr>
          <w:rFonts w:asciiTheme="minorHAnsi" w:hAnsiTheme="minorHAnsi"/>
          <w:b/>
          <w:sz w:val="16"/>
          <w:szCs w:val="16"/>
        </w:rPr>
        <w:t>Component Label containing lot specific information inside the Test System box.</w:t>
      </w:r>
    </w:p>
    <w:p w14:paraId="37969174" w14:textId="77777777" w:rsidR="00E628FF" w:rsidRPr="000B06E9" w:rsidRDefault="00E628FF" w:rsidP="00E628FF">
      <w:pPr>
        <w:ind w:left="360"/>
        <w:jc w:val="both"/>
        <w:rPr>
          <w:sz w:val="10"/>
          <w:szCs w:val="12"/>
        </w:rPr>
      </w:pPr>
    </w:p>
    <w:p w14:paraId="2656DA38" w14:textId="77777777" w:rsidR="0057420F" w:rsidRPr="0067397B" w:rsidRDefault="0057420F" w:rsidP="00D36D02">
      <w:pPr>
        <w:ind w:left="360" w:hanging="360"/>
        <w:jc w:val="center"/>
        <w:rPr>
          <w:rFonts w:eastAsia="Times New Roman" w:cs="Times New Roman"/>
          <w:b/>
          <w:noProof/>
          <w:color w:val="FE9917"/>
          <w:sz w:val="20"/>
          <w:szCs w:val="20"/>
        </w:rPr>
      </w:pPr>
      <w:r w:rsidRPr="0067397B">
        <w:rPr>
          <w:rFonts w:eastAsia="Times New Roman" w:cs="Times New Roman"/>
          <w:b/>
          <w:noProof/>
          <w:color w:val="FE9917"/>
          <w:sz w:val="20"/>
          <w:szCs w:val="20"/>
        </w:rPr>
        <w:t>PRECAUTIONS</w:t>
      </w:r>
    </w:p>
    <w:p w14:paraId="6CFE7055" w14:textId="77777777" w:rsidR="00E1652B" w:rsidRPr="0067397B" w:rsidRDefault="00E1652B" w:rsidP="00926504">
      <w:pPr>
        <w:numPr>
          <w:ilvl w:val="0"/>
          <w:numId w:val="8"/>
        </w:numPr>
        <w:ind w:left="360"/>
        <w:jc w:val="both"/>
        <w:rPr>
          <w:sz w:val="16"/>
          <w:szCs w:val="16"/>
        </w:rPr>
      </w:pPr>
      <w:r w:rsidRPr="0067397B">
        <w:rPr>
          <w:sz w:val="16"/>
          <w:szCs w:val="16"/>
        </w:rPr>
        <w:t xml:space="preserve">For </w:t>
      </w:r>
      <w:r w:rsidRPr="0067397B">
        <w:rPr>
          <w:i/>
          <w:sz w:val="16"/>
          <w:szCs w:val="16"/>
        </w:rPr>
        <w:t>In Vitro</w:t>
      </w:r>
      <w:r w:rsidR="00EC4652" w:rsidRPr="0067397B">
        <w:rPr>
          <w:sz w:val="16"/>
          <w:szCs w:val="16"/>
        </w:rPr>
        <w:t xml:space="preserve"> d</w:t>
      </w:r>
      <w:r w:rsidRPr="0067397B">
        <w:rPr>
          <w:sz w:val="16"/>
          <w:szCs w:val="16"/>
        </w:rPr>
        <w:t xml:space="preserve">iagnostic </w:t>
      </w:r>
      <w:r w:rsidR="00EC4652" w:rsidRPr="0067397B">
        <w:rPr>
          <w:sz w:val="16"/>
          <w:szCs w:val="16"/>
        </w:rPr>
        <w:t>u</w:t>
      </w:r>
      <w:r w:rsidRPr="0067397B">
        <w:rPr>
          <w:sz w:val="16"/>
          <w:szCs w:val="16"/>
        </w:rPr>
        <w:t>se.</w:t>
      </w:r>
    </w:p>
    <w:p w14:paraId="78284C7C" w14:textId="77777777" w:rsidR="00E1652B" w:rsidRPr="0067397B" w:rsidRDefault="00E1652B" w:rsidP="00926504">
      <w:pPr>
        <w:numPr>
          <w:ilvl w:val="0"/>
          <w:numId w:val="8"/>
        </w:numPr>
        <w:ind w:left="360"/>
        <w:jc w:val="both"/>
        <w:rPr>
          <w:sz w:val="16"/>
          <w:szCs w:val="16"/>
        </w:rPr>
      </w:pPr>
      <w:r w:rsidRPr="0067397B">
        <w:rPr>
          <w:sz w:val="16"/>
          <w:szCs w:val="16"/>
        </w:rPr>
        <w:t>Follow normal precautions exercised in</w:t>
      </w:r>
      <w:r w:rsidR="00AC6168">
        <w:rPr>
          <w:sz w:val="16"/>
          <w:szCs w:val="16"/>
        </w:rPr>
        <w:t xml:space="preserve"> handling laboratory reagents. </w:t>
      </w:r>
      <w:r w:rsidRPr="0067397B">
        <w:rPr>
          <w:sz w:val="16"/>
          <w:szCs w:val="16"/>
        </w:rPr>
        <w:t>In case of contact with eyes, rinse immediately with plenty of water and seek medical advice.  Wear suitable protective clothing, g</w:t>
      </w:r>
      <w:r w:rsidR="00AC6168">
        <w:rPr>
          <w:sz w:val="16"/>
          <w:szCs w:val="16"/>
        </w:rPr>
        <w:t xml:space="preserve">loves, and eye/face protection. Do not breathe vapor. </w:t>
      </w:r>
      <w:r w:rsidRPr="0067397B">
        <w:rPr>
          <w:sz w:val="16"/>
          <w:szCs w:val="16"/>
        </w:rPr>
        <w:t>Dispose of waste observing all local, state, and federal laws.</w:t>
      </w:r>
    </w:p>
    <w:p w14:paraId="3D0B288F" w14:textId="77777777" w:rsidR="00E1652B" w:rsidRPr="0067397B" w:rsidRDefault="00E1652B" w:rsidP="00926504">
      <w:pPr>
        <w:numPr>
          <w:ilvl w:val="0"/>
          <w:numId w:val="8"/>
        </w:numPr>
        <w:ind w:left="360"/>
        <w:jc w:val="both"/>
        <w:rPr>
          <w:sz w:val="16"/>
          <w:szCs w:val="16"/>
        </w:rPr>
      </w:pPr>
      <w:r w:rsidRPr="0067397B">
        <w:rPr>
          <w:sz w:val="16"/>
          <w:szCs w:val="16"/>
        </w:rPr>
        <w:t>The wells of the Slide do</w:t>
      </w:r>
      <w:r w:rsidR="00AC6168">
        <w:rPr>
          <w:sz w:val="16"/>
          <w:szCs w:val="16"/>
        </w:rPr>
        <w:t xml:space="preserve"> not contain viable organisms. </w:t>
      </w:r>
      <w:r w:rsidRPr="0067397B">
        <w:rPr>
          <w:sz w:val="16"/>
          <w:szCs w:val="16"/>
        </w:rPr>
        <w:t>However, consider the Slide</w:t>
      </w:r>
      <w:r w:rsidRPr="0067397B">
        <w:rPr>
          <w:b/>
          <w:sz w:val="16"/>
          <w:szCs w:val="16"/>
        </w:rPr>
        <w:t xml:space="preserve"> potentially bio-hazardous materials </w:t>
      </w:r>
      <w:r w:rsidRPr="0067397B">
        <w:rPr>
          <w:sz w:val="16"/>
          <w:szCs w:val="16"/>
        </w:rPr>
        <w:t>and handle accordingly.</w:t>
      </w:r>
    </w:p>
    <w:p w14:paraId="701FC4FF" w14:textId="77777777" w:rsidR="00E1652B" w:rsidRPr="0067397B" w:rsidRDefault="00E1652B" w:rsidP="00926504">
      <w:pPr>
        <w:numPr>
          <w:ilvl w:val="0"/>
          <w:numId w:val="8"/>
        </w:numPr>
        <w:ind w:left="360"/>
        <w:jc w:val="both"/>
        <w:rPr>
          <w:sz w:val="16"/>
          <w:szCs w:val="16"/>
        </w:rPr>
      </w:pPr>
      <w:r w:rsidRPr="0067397B">
        <w:rPr>
          <w:sz w:val="16"/>
          <w:szCs w:val="16"/>
        </w:rPr>
        <w:lastRenderedPageBreak/>
        <w:t xml:space="preserve">The Controls are </w:t>
      </w:r>
      <w:r w:rsidRPr="0067397B">
        <w:rPr>
          <w:b/>
          <w:sz w:val="16"/>
          <w:szCs w:val="16"/>
        </w:rPr>
        <w:t>potentially bio-hazardous materials</w:t>
      </w:r>
      <w:r w:rsidR="00AC6168">
        <w:rPr>
          <w:sz w:val="16"/>
          <w:szCs w:val="16"/>
        </w:rPr>
        <w:t xml:space="preserve">. </w:t>
      </w:r>
      <w:r w:rsidRPr="0067397B">
        <w:rPr>
          <w:sz w:val="16"/>
          <w:szCs w:val="16"/>
        </w:rPr>
        <w:t>Source materials from which these products were derived were found negative for HIV-1 antigen, HBsAg and for antibodies against HCV and</w:t>
      </w:r>
      <w:r w:rsidR="00AC6168">
        <w:rPr>
          <w:sz w:val="16"/>
          <w:szCs w:val="16"/>
        </w:rPr>
        <w:t xml:space="preserve"> HIV by approved test methods. </w:t>
      </w:r>
      <w:r w:rsidRPr="0067397B">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DD55CAE" w14:textId="77777777" w:rsidR="00E1652B" w:rsidRPr="0067397B" w:rsidRDefault="00E1652B" w:rsidP="00926504">
      <w:pPr>
        <w:numPr>
          <w:ilvl w:val="0"/>
          <w:numId w:val="8"/>
        </w:numPr>
        <w:ind w:left="360"/>
        <w:jc w:val="both"/>
        <w:rPr>
          <w:sz w:val="16"/>
          <w:szCs w:val="16"/>
        </w:rPr>
      </w:pPr>
      <w:r w:rsidRPr="0067397B">
        <w:rPr>
          <w:sz w:val="16"/>
          <w:szCs w:val="16"/>
        </w:rPr>
        <w:t>Adherence to the specified time and temperature of incubations is e</w:t>
      </w:r>
      <w:r w:rsidR="00AC6168">
        <w:rPr>
          <w:sz w:val="16"/>
          <w:szCs w:val="16"/>
        </w:rPr>
        <w:t xml:space="preserve">ssential for accurate results. </w:t>
      </w:r>
      <w:r w:rsidRPr="0067397B">
        <w:rPr>
          <w:b/>
          <w:sz w:val="16"/>
          <w:szCs w:val="16"/>
        </w:rPr>
        <w:t>All reagents must be allowed to reach room temperature (20 - 25</w:t>
      </w:r>
      <w:r w:rsidRPr="0067397B">
        <w:rPr>
          <w:b/>
          <w:sz w:val="16"/>
          <w:szCs w:val="16"/>
        </w:rPr>
        <w:sym w:font="Symbol" w:char="F0B0"/>
      </w:r>
      <w:r w:rsidRPr="0067397B">
        <w:rPr>
          <w:b/>
          <w:sz w:val="16"/>
          <w:szCs w:val="16"/>
        </w:rPr>
        <w:t>C) before starting the assay</w:t>
      </w:r>
      <w:r w:rsidR="00AC6168">
        <w:rPr>
          <w:sz w:val="16"/>
          <w:szCs w:val="16"/>
        </w:rPr>
        <w:t xml:space="preserve">. </w:t>
      </w:r>
      <w:r w:rsidRPr="0067397B">
        <w:rPr>
          <w:sz w:val="16"/>
          <w:szCs w:val="16"/>
        </w:rPr>
        <w:t xml:space="preserve">Return unused reagents to </w:t>
      </w:r>
      <w:r w:rsidR="004B1C09" w:rsidRPr="0067397B">
        <w:rPr>
          <w:sz w:val="16"/>
          <w:szCs w:val="16"/>
        </w:rPr>
        <w:t>their original containers immediately and follow storage requirements</w:t>
      </w:r>
      <w:r w:rsidRPr="0067397B">
        <w:rPr>
          <w:sz w:val="16"/>
          <w:szCs w:val="16"/>
        </w:rPr>
        <w:t>.</w:t>
      </w:r>
    </w:p>
    <w:p w14:paraId="4D51445F" w14:textId="77777777" w:rsidR="00E1652B" w:rsidRPr="0067397B" w:rsidRDefault="00E1652B" w:rsidP="00926504">
      <w:pPr>
        <w:numPr>
          <w:ilvl w:val="0"/>
          <w:numId w:val="8"/>
        </w:numPr>
        <w:ind w:left="360"/>
        <w:jc w:val="both"/>
        <w:rPr>
          <w:sz w:val="16"/>
          <w:szCs w:val="16"/>
        </w:rPr>
      </w:pPr>
      <w:r w:rsidRPr="0067397B">
        <w:rPr>
          <w:sz w:val="16"/>
          <w:szCs w:val="16"/>
        </w:rPr>
        <w:t>Improper washing could cause false posit</w:t>
      </w:r>
      <w:r w:rsidR="00AC6168">
        <w:rPr>
          <w:sz w:val="16"/>
          <w:szCs w:val="16"/>
        </w:rPr>
        <w:t xml:space="preserve">ive or false negative results. </w:t>
      </w:r>
      <w:r w:rsidRPr="0067397B">
        <w:rPr>
          <w:sz w:val="16"/>
          <w:szCs w:val="16"/>
        </w:rPr>
        <w:t>Be sure to minimize the amount of any residual PBS, by blotting, before adding Conjugate.  Do not allow the wells to dry out between incubations.</w:t>
      </w:r>
    </w:p>
    <w:p w14:paraId="41B8BD17" w14:textId="77777777" w:rsidR="00E1652B" w:rsidRPr="0067397B" w:rsidRDefault="00E1652B" w:rsidP="00926504">
      <w:pPr>
        <w:numPr>
          <w:ilvl w:val="0"/>
          <w:numId w:val="8"/>
        </w:numPr>
        <w:ind w:left="360"/>
        <w:jc w:val="both"/>
        <w:rPr>
          <w:sz w:val="16"/>
          <w:szCs w:val="16"/>
        </w:rPr>
      </w:pPr>
      <w:r w:rsidRPr="0067397B">
        <w:rPr>
          <w:sz w:val="16"/>
          <w:szCs w:val="16"/>
        </w:rPr>
        <w:t>The SAVe Diluent</w:t>
      </w:r>
      <w:r w:rsidRPr="0067397B">
        <w:rPr>
          <w:rFonts w:ascii="Cambria" w:hAnsi="Cambria" w:cs="Arial"/>
          <w:b/>
          <w:sz w:val="16"/>
          <w:szCs w:val="16"/>
          <w:vertAlign w:val="superscript"/>
        </w:rPr>
        <w:t>®</w:t>
      </w:r>
      <w:r w:rsidRPr="0067397B">
        <w:rPr>
          <w:sz w:val="16"/>
          <w:szCs w:val="16"/>
        </w:rPr>
        <w:t>, Conjugate, and Controls contain Sodium Azide at a</w:t>
      </w:r>
      <w:r w:rsidR="00AC6168">
        <w:rPr>
          <w:sz w:val="16"/>
          <w:szCs w:val="16"/>
        </w:rPr>
        <w:t xml:space="preserve"> concentration of &lt;0.1% (w/v). </w:t>
      </w:r>
      <w:r w:rsidRPr="0067397B">
        <w:rPr>
          <w:sz w:val="16"/>
          <w:szCs w:val="16"/>
        </w:rPr>
        <w:t xml:space="preserve">Sodium Azide has been reported to form lead or copper </w:t>
      </w:r>
      <w:proofErr w:type="spellStart"/>
      <w:r w:rsidRPr="0067397B">
        <w:rPr>
          <w:sz w:val="16"/>
          <w:szCs w:val="16"/>
        </w:rPr>
        <w:t>azides</w:t>
      </w:r>
      <w:proofErr w:type="spellEnd"/>
      <w:r w:rsidRPr="0067397B">
        <w:rPr>
          <w:sz w:val="16"/>
          <w:szCs w:val="16"/>
        </w:rPr>
        <w:t xml:space="preserve"> in laboratory plumbing which may </w:t>
      </w:r>
      <w:r w:rsidR="00AC6168">
        <w:rPr>
          <w:sz w:val="16"/>
          <w:szCs w:val="16"/>
        </w:rPr>
        <w:t xml:space="preserve">cause explosions on hammering. </w:t>
      </w:r>
      <w:r w:rsidRPr="0067397B">
        <w:rPr>
          <w:sz w:val="16"/>
          <w:szCs w:val="16"/>
        </w:rPr>
        <w:t>To prevent, rinse sink thoroughly with water after disposing of solutio</w:t>
      </w:r>
      <w:r w:rsidR="00AC6168">
        <w:rPr>
          <w:sz w:val="16"/>
          <w:szCs w:val="16"/>
        </w:rPr>
        <w:t xml:space="preserve">n containing Sodium Azide. </w:t>
      </w:r>
      <w:r w:rsidRPr="0067397B">
        <w:rPr>
          <w:sz w:val="16"/>
          <w:szCs w:val="16"/>
        </w:rPr>
        <w:t>This preservative may by toxic if ingested.</w:t>
      </w:r>
    </w:p>
    <w:p w14:paraId="673AE741" w14:textId="77777777" w:rsidR="00E1652B" w:rsidRPr="0067397B" w:rsidRDefault="00E1652B" w:rsidP="00926504">
      <w:pPr>
        <w:numPr>
          <w:ilvl w:val="0"/>
          <w:numId w:val="8"/>
        </w:numPr>
        <w:ind w:left="360"/>
        <w:jc w:val="both"/>
        <w:rPr>
          <w:sz w:val="16"/>
          <w:szCs w:val="16"/>
        </w:rPr>
      </w:pPr>
      <w:r w:rsidRPr="0067397B">
        <w:rPr>
          <w:sz w:val="16"/>
          <w:szCs w:val="16"/>
        </w:rPr>
        <w:t>Dilution or adulteration of these reagents may generate erroneous results.</w:t>
      </w:r>
    </w:p>
    <w:p w14:paraId="59C6A8E4" w14:textId="77777777" w:rsidR="00E1652B" w:rsidRPr="0067397B" w:rsidRDefault="00AC6168" w:rsidP="00926504">
      <w:pPr>
        <w:numPr>
          <w:ilvl w:val="0"/>
          <w:numId w:val="8"/>
        </w:numPr>
        <w:ind w:left="360"/>
        <w:jc w:val="both"/>
        <w:rPr>
          <w:sz w:val="16"/>
          <w:szCs w:val="16"/>
        </w:rPr>
      </w:pPr>
      <w:r>
        <w:rPr>
          <w:sz w:val="16"/>
          <w:szCs w:val="16"/>
        </w:rPr>
        <w:t>Never pipette by mouth.</w:t>
      </w:r>
      <w:r w:rsidR="00E1652B" w:rsidRPr="0067397B">
        <w:rPr>
          <w:sz w:val="16"/>
          <w:szCs w:val="16"/>
        </w:rPr>
        <w:t xml:space="preserve"> Avoid contact of reagents and patient specimens with skin and mucous membranes.</w:t>
      </w:r>
    </w:p>
    <w:p w14:paraId="354A0B78" w14:textId="77777777" w:rsidR="00E1652B" w:rsidRPr="0067397B" w:rsidRDefault="00E1652B" w:rsidP="00926504">
      <w:pPr>
        <w:numPr>
          <w:ilvl w:val="0"/>
          <w:numId w:val="8"/>
        </w:numPr>
        <w:ind w:left="360"/>
        <w:jc w:val="both"/>
        <w:rPr>
          <w:sz w:val="16"/>
          <w:szCs w:val="16"/>
        </w:rPr>
      </w:pPr>
      <w:r w:rsidRPr="0067397B">
        <w:rPr>
          <w:sz w:val="16"/>
          <w:szCs w:val="16"/>
        </w:rPr>
        <w:t>Avoid microb</w:t>
      </w:r>
      <w:r w:rsidR="00AC6168">
        <w:rPr>
          <w:sz w:val="16"/>
          <w:szCs w:val="16"/>
        </w:rPr>
        <w:t xml:space="preserve">ial contamination of reagents. </w:t>
      </w:r>
      <w:r w:rsidRPr="0067397B">
        <w:rPr>
          <w:sz w:val="16"/>
          <w:szCs w:val="16"/>
        </w:rPr>
        <w:t>Incorrect results may occur.</w:t>
      </w:r>
    </w:p>
    <w:p w14:paraId="74A6CFDC" w14:textId="77777777" w:rsidR="00E1652B" w:rsidRPr="0067397B" w:rsidRDefault="00E1652B" w:rsidP="00926504">
      <w:pPr>
        <w:numPr>
          <w:ilvl w:val="0"/>
          <w:numId w:val="8"/>
        </w:numPr>
        <w:ind w:left="360"/>
        <w:jc w:val="both"/>
        <w:rPr>
          <w:sz w:val="16"/>
          <w:szCs w:val="16"/>
        </w:rPr>
      </w:pPr>
      <w:r w:rsidRPr="0067397B">
        <w:rPr>
          <w:sz w:val="16"/>
          <w:szCs w:val="16"/>
        </w:rPr>
        <w:t>Cross contamination of reagents and/or samples could cause erroneous results.</w:t>
      </w:r>
    </w:p>
    <w:p w14:paraId="3E811FE3" w14:textId="77777777" w:rsidR="00E1652B" w:rsidRPr="0067397B" w:rsidRDefault="00E1652B" w:rsidP="00926504">
      <w:pPr>
        <w:numPr>
          <w:ilvl w:val="0"/>
          <w:numId w:val="8"/>
        </w:numPr>
        <w:ind w:left="360"/>
        <w:jc w:val="both"/>
        <w:rPr>
          <w:sz w:val="16"/>
          <w:szCs w:val="16"/>
        </w:rPr>
      </w:pPr>
      <w:r w:rsidRPr="0067397B">
        <w:rPr>
          <w:sz w:val="16"/>
          <w:szCs w:val="16"/>
        </w:rPr>
        <w:t>Reusable glassware must be washed and thoroughly rinsed free of all detergents.</w:t>
      </w:r>
    </w:p>
    <w:p w14:paraId="7AB10FC4" w14:textId="77777777" w:rsidR="00E1652B" w:rsidRPr="0067397B" w:rsidRDefault="00E1652B" w:rsidP="00926504">
      <w:pPr>
        <w:numPr>
          <w:ilvl w:val="0"/>
          <w:numId w:val="8"/>
        </w:numPr>
        <w:ind w:left="360"/>
        <w:jc w:val="both"/>
        <w:rPr>
          <w:sz w:val="16"/>
          <w:szCs w:val="16"/>
        </w:rPr>
      </w:pPr>
      <w:r w:rsidRPr="0067397B">
        <w:rPr>
          <w:sz w:val="16"/>
          <w:szCs w:val="16"/>
        </w:rPr>
        <w:t>Avoid splashing or generation of aerosols.</w:t>
      </w:r>
    </w:p>
    <w:p w14:paraId="75B6DD44" w14:textId="77777777" w:rsidR="00E1652B" w:rsidRPr="0067397B" w:rsidRDefault="00E1652B" w:rsidP="00926504">
      <w:pPr>
        <w:numPr>
          <w:ilvl w:val="0"/>
          <w:numId w:val="8"/>
        </w:numPr>
        <w:ind w:left="360"/>
        <w:jc w:val="both"/>
        <w:rPr>
          <w:sz w:val="16"/>
          <w:szCs w:val="16"/>
        </w:rPr>
      </w:pPr>
      <w:r w:rsidRPr="0067397B">
        <w:rPr>
          <w:sz w:val="16"/>
          <w:szCs w:val="16"/>
        </w:rPr>
        <w:t>Do not expose reagents to strong light during storage or incubation.</w:t>
      </w:r>
    </w:p>
    <w:p w14:paraId="03537EB4" w14:textId="77777777" w:rsidR="00E1652B" w:rsidRPr="0067397B" w:rsidRDefault="00E1652B" w:rsidP="00926504">
      <w:pPr>
        <w:numPr>
          <w:ilvl w:val="0"/>
          <w:numId w:val="8"/>
        </w:numPr>
        <w:ind w:left="360"/>
        <w:jc w:val="both"/>
        <w:rPr>
          <w:sz w:val="16"/>
          <w:szCs w:val="16"/>
        </w:rPr>
      </w:pPr>
      <w:r w:rsidRPr="0067397B">
        <w:rPr>
          <w:sz w:val="16"/>
          <w:szCs w:val="16"/>
        </w:rPr>
        <w:t>Allowing the slide packet to equilibrate to room temperature prior to opening the protective envelope will protect the wells and blotter from condensation.</w:t>
      </w:r>
    </w:p>
    <w:p w14:paraId="353082C1" w14:textId="77777777" w:rsidR="00E1652B" w:rsidRPr="0067397B" w:rsidRDefault="00E1652B" w:rsidP="00926504">
      <w:pPr>
        <w:numPr>
          <w:ilvl w:val="0"/>
          <w:numId w:val="8"/>
        </w:numPr>
        <w:ind w:left="360"/>
        <w:jc w:val="both"/>
        <w:rPr>
          <w:sz w:val="16"/>
          <w:szCs w:val="16"/>
        </w:rPr>
      </w:pPr>
      <w:r w:rsidRPr="0067397B">
        <w:rPr>
          <w:sz w:val="16"/>
          <w:szCs w:val="16"/>
        </w:rPr>
        <w:t xml:space="preserve">Collect the wash </w:t>
      </w:r>
      <w:r w:rsidR="00AC6168">
        <w:rPr>
          <w:sz w:val="16"/>
          <w:szCs w:val="16"/>
        </w:rPr>
        <w:t xml:space="preserve">solution in a disposal basin. </w:t>
      </w:r>
      <w:r w:rsidRPr="0067397B">
        <w:rPr>
          <w:sz w:val="16"/>
          <w:szCs w:val="16"/>
        </w:rPr>
        <w:t>Treat the waste solution with disinfectant (i.e.:10% household bleac</w:t>
      </w:r>
      <w:r w:rsidR="00AC6168">
        <w:rPr>
          <w:sz w:val="16"/>
          <w:szCs w:val="16"/>
        </w:rPr>
        <w:t xml:space="preserve">h - 0.5% Sodium Hypochlorite). </w:t>
      </w:r>
      <w:r w:rsidRPr="0067397B">
        <w:rPr>
          <w:sz w:val="16"/>
          <w:szCs w:val="16"/>
        </w:rPr>
        <w:t>Avoid exposure of reagents to bleach fumes.</w:t>
      </w:r>
    </w:p>
    <w:p w14:paraId="2114E4E8" w14:textId="77777777" w:rsidR="00E1652B" w:rsidRPr="0067397B" w:rsidRDefault="00E1652B" w:rsidP="00926504">
      <w:pPr>
        <w:numPr>
          <w:ilvl w:val="0"/>
          <w:numId w:val="8"/>
        </w:numPr>
        <w:ind w:left="360"/>
        <w:jc w:val="both"/>
        <w:rPr>
          <w:sz w:val="16"/>
          <w:szCs w:val="16"/>
        </w:rPr>
      </w:pPr>
      <w:r w:rsidRPr="0067397B">
        <w:rPr>
          <w:sz w:val="16"/>
          <w:szCs w:val="16"/>
        </w:rPr>
        <w:t>Do not expose any of the reactive reagents to bleach-containing solutions or to any strong odors fro</w:t>
      </w:r>
      <w:r w:rsidR="00AC6168">
        <w:rPr>
          <w:sz w:val="16"/>
          <w:szCs w:val="16"/>
        </w:rPr>
        <w:t xml:space="preserve">m bleach-containing solutions. </w:t>
      </w:r>
      <w:r w:rsidRPr="0067397B">
        <w:rPr>
          <w:sz w:val="16"/>
          <w:szCs w:val="16"/>
        </w:rPr>
        <w:t>Trace amounts of bleach (Sodium Hypochlorite) may destroy the biological activity of many of the reactive reagents within this Test System.</w:t>
      </w:r>
    </w:p>
    <w:p w14:paraId="399E6B01" w14:textId="77777777" w:rsidR="00E1652B" w:rsidRPr="0067397B" w:rsidRDefault="00E1652B" w:rsidP="00926504">
      <w:pPr>
        <w:numPr>
          <w:ilvl w:val="0"/>
          <w:numId w:val="8"/>
        </w:numPr>
        <w:ind w:left="360"/>
        <w:jc w:val="both"/>
        <w:rPr>
          <w:sz w:val="16"/>
          <w:szCs w:val="16"/>
        </w:rPr>
      </w:pPr>
      <w:r w:rsidRPr="0067397B">
        <w:rPr>
          <w:sz w:val="16"/>
          <w:szCs w:val="16"/>
        </w:rPr>
        <w:t>Do not ap</w:t>
      </w:r>
      <w:r w:rsidR="00AC6168">
        <w:rPr>
          <w:sz w:val="16"/>
          <w:szCs w:val="16"/>
        </w:rPr>
        <w:t>ply pressure to slide envelope.</w:t>
      </w:r>
      <w:r w:rsidRPr="0067397B">
        <w:rPr>
          <w:sz w:val="16"/>
          <w:szCs w:val="16"/>
        </w:rPr>
        <w:t xml:space="preserve"> This may damage the substrate.</w:t>
      </w:r>
    </w:p>
    <w:p w14:paraId="0D7BCD39" w14:textId="77777777" w:rsidR="00E1652B" w:rsidRPr="0067397B" w:rsidRDefault="00E1652B" w:rsidP="00926504">
      <w:pPr>
        <w:numPr>
          <w:ilvl w:val="0"/>
          <w:numId w:val="8"/>
        </w:numPr>
        <w:ind w:left="360"/>
        <w:jc w:val="both"/>
        <w:rPr>
          <w:sz w:val="16"/>
          <w:szCs w:val="16"/>
        </w:rPr>
      </w:pPr>
      <w:r w:rsidRPr="0067397B">
        <w:rPr>
          <w:sz w:val="16"/>
          <w:szCs w:val="16"/>
        </w:rPr>
        <w:t>The components of this Test System are matched for optimum se</w:t>
      </w:r>
      <w:r w:rsidR="00AC6168">
        <w:rPr>
          <w:sz w:val="16"/>
          <w:szCs w:val="16"/>
        </w:rPr>
        <w:t xml:space="preserve">nsitivity and reproducibility. </w:t>
      </w:r>
      <w:r w:rsidRPr="0067397B">
        <w:rPr>
          <w:sz w:val="16"/>
          <w:szCs w:val="16"/>
        </w:rPr>
        <w:t>Reagents from other manufacture</w:t>
      </w:r>
      <w:r w:rsidR="00AC6168">
        <w:rPr>
          <w:sz w:val="16"/>
          <w:szCs w:val="16"/>
        </w:rPr>
        <w:t xml:space="preserve">rs should not be interchanged. </w:t>
      </w:r>
      <w:r w:rsidRPr="0067397B">
        <w:rPr>
          <w:sz w:val="16"/>
          <w:szCs w:val="16"/>
        </w:rPr>
        <w:t>Follow Package Insert carefully.</w:t>
      </w:r>
    </w:p>
    <w:p w14:paraId="617CBE99" w14:textId="77777777" w:rsidR="00E1652B" w:rsidRPr="0067397B" w:rsidRDefault="00ED6681" w:rsidP="00926504">
      <w:pPr>
        <w:pStyle w:val="ListParagraph"/>
        <w:numPr>
          <w:ilvl w:val="0"/>
          <w:numId w:val="8"/>
        </w:numPr>
        <w:ind w:left="360"/>
        <w:jc w:val="both"/>
        <w:rPr>
          <w:rFonts w:asciiTheme="minorHAnsi" w:hAnsiTheme="minorHAnsi"/>
          <w:sz w:val="16"/>
          <w:szCs w:val="16"/>
        </w:rPr>
      </w:pPr>
      <w:r w:rsidRPr="0067397B">
        <w:rPr>
          <w:rFonts w:asciiTheme="minorHAnsi" w:hAnsiTheme="minorHAnsi"/>
          <w:sz w:val="16"/>
          <w:szCs w:val="16"/>
        </w:rPr>
        <w:t>Unopened/opened</w:t>
      </w:r>
      <w:r w:rsidR="00E1652B" w:rsidRPr="0067397B">
        <w:rPr>
          <w:rFonts w:asciiTheme="minorHAnsi" w:hAnsiTheme="minorHAnsi"/>
          <w:sz w:val="16"/>
          <w:szCs w:val="16"/>
        </w:rPr>
        <w:t xml:space="preserve"> components are stable until the expiration date printed on the label, provided the recommended storage con</w:t>
      </w:r>
      <w:r w:rsidR="00AC6168">
        <w:rPr>
          <w:rFonts w:asciiTheme="minorHAnsi" w:hAnsiTheme="minorHAnsi"/>
          <w:sz w:val="16"/>
          <w:szCs w:val="16"/>
        </w:rPr>
        <w:t xml:space="preserve">ditions are strictly followed. </w:t>
      </w:r>
      <w:r w:rsidR="00E1652B" w:rsidRPr="0067397B">
        <w:rPr>
          <w:rFonts w:asciiTheme="minorHAnsi" w:hAnsiTheme="minorHAnsi"/>
          <w:sz w:val="16"/>
          <w:szCs w:val="16"/>
        </w:rPr>
        <w:t>Do not u</w:t>
      </w:r>
      <w:r w:rsidR="00AC6168">
        <w:rPr>
          <w:rFonts w:asciiTheme="minorHAnsi" w:hAnsiTheme="minorHAnsi"/>
          <w:sz w:val="16"/>
          <w:szCs w:val="16"/>
        </w:rPr>
        <w:t xml:space="preserve">se beyond the expiration date. </w:t>
      </w:r>
      <w:r w:rsidR="00E1652B" w:rsidRPr="0067397B">
        <w:rPr>
          <w:rFonts w:asciiTheme="minorHAnsi" w:hAnsiTheme="minorHAnsi"/>
          <w:sz w:val="16"/>
          <w:szCs w:val="16"/>
        </w:rPr>
        <w:t>Do not freeze.</w:t>
      </w:r>
    </w:p>
    <w:p w14:paraId="09A8EAF2" w14:textId="77777777" w:rsidR="00E1652B" w:rsidRPr="0067397B" w:rsidRDefault="00E1652B" w:rsidP="00926504">
      <w:pPr>
        <w:numPr>
          <w:ilvl w:val="0"/>
          <w:numId w:val="8"/>
        </w:numPr>
        <w:tabs>
          <w:tab w:val="left" w:pos="0"/>
        </w:tabs>
        <w:ind w:left="360"/>
        <w:jc w:val="both"/>
        <w:rPr>
          <w:sz w:val="16"/>
          <w:szCs w:val="16"/>
        </w:rPr>
      </w:pPr>
      <w:r w:rsidRPr="0067397B">
        <w:rPr>
          <w:sz w:val="16"/>
          <w:szCs w:val="16"/>
        </w:rPr>
        <w:t>Evans Blue Counters</w:t>
      </w:r>
      <w:r w:rsidR="00AC6168">
        <w:rPr>
          <w:sz w:val="16"/>
          <w:szCs w:val="16"/>
        </w:rPr>
        <w:t>tain is a potential carcinogen.</w:t>
      </w:r>
      <w:r w:rsidRPr="0067397B">
        <w:rPr>
          <w:sz w:val="16"/>
          <w:szCs w:val="16"/>
        </w:rPr>
        <w:t xml:space="preserve"> If skin con</w:t>
      </w:r>
      <w:r w:rsidR="00AC6168">
        <w:rPr>
          <w:sz w:val="16"/>
          <w:szCs w:val="16"/>
        </w:rPr>
        <w:t xml:space="preserve">tact occurs, flush with water. </w:t>
      </w:r>
      <w:r w:rsidRPr="0067397B">
        <w:rPr>
          <w:sz w:val="16"/>
          <w:szCs w:val="16"/>
        </w:rPr>
        <w:t>Dispose of according to local regulations.</w:t>
      </w:r>
    </w:p>
    <w:p w14:paraId="304A06F4" w14:textId="77777777" w:rsidR="00E1652B" w:rsidRPr="0067397B" w:rsidRDefault="00E1652B" w:rsidP="00926504">
      <w:pPr>
        <w:numPr>
          <w:ilvl w:val="0"/>
          <w:numId w:val="8"/>
        </w:numPr>
        <w:tabs>
          <w:tab w:val="left" w:pos="0"/>
        </w:tabs>
        <w:ind w:left="360"/>
        <w:jc w:val="both"/>
        <w:rPr>
          <w:sz w:val="16"/>
          <w:szCs w:val="16"/>
        </w:rPr>
      </w:pPr>
      <w:r w:rsidRPr="0067397B">
        <w:rPr>
          <w:sz w:val="16"/>
          <w:szCs w:val="16"/>
        </w:rPr>
        <w:t>Do not allow slide</w:t>
      </w:r>
      <w:r w:rsidR="00AC6168">
        <w:rPr>
          <w:sz w:val="16"/>
          <w:szCs w:val="16"/>
        </w:rPr>
        <w:t xml:space="preserve">s to dry during the procedure. </w:t>
      </w:r>
      <w:r w:rsidRPr="0067397B">
        <w:rPr>
          <w:sz w:val="16"/>
          <w:szCs w:val="16"/>
        </w:rPr>
        <w:t>Depending upon lab conditions, it may be necessary to place slides in a moist chamber during incubations.</w:t>
      </w:r>
    </w:p>
    <w:p w14:paraId="22F98B98" w14:textId="77777777" w:rsidR="0057420F" w:rsidRPr="0067397B" w:rsidRDefault="0057420F" w:rsidP="0009483F">
      <w:pPr>
        <w:jc w:val="center"/>
        <w:rPr>
          <w:rFonts w:eastAsia="Times New Roman" w:cs="Times New Roman"/>
          <w:noProof/>
          <w:sz w:val="8"/>
          <w:szCs w:val="4"/>
        </w:rPr>
      </w:pPr>
    </w:p>
    <w:p w14:paraId="5A6D0E99"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MATERIALS REQUIRED BUT NOT PROVIDED</w:t>
      </w:r>
    </w:p>
    <w:p w14:paraId="24D5EF42" w14:textId="77777777" w:rsidR="00BF60AB" w:rsidRPr="0067397B" w:rsidRDefault="00BF60AB" w:rsidP="00926504">
      <w:pPr>
        <w:numPr>
          <w:ilvl w:val="0"/>
          <w:numId w:val="9"/>
        </w:numPr>
        <w:jc w:val="both"/>
        <w:rPr>
          <w:sz w:val="16"/>
          <w:szCs w:val="16"/>
        </w:rPr>
      </w:pPr>
      <w:r w:rsidRPr="0067397B">
        <w:rPr>
          <w:sz w:val="16"/>
          <w:szCs w:val="16"/>
        </w:rPr>
        <w:t>Small serological, Pasteur, capillary, or automatic pipettes.</w:t>
      </w:r>
    </w:p>
    <w:p w14:paraId="3E486B21" w14:textId="77777777" w:rsidR="00BE3B31" w:rsidRPr="0067397B" w:rsidRDefault="00BE3B31" w:rsidP="00926504">
      <w:pPr>
        <w:numPr>
          <w:ilvl w:val="0"/>
          <w:numId w:val="9"/>
        </w:numPr>
        <w:jc w:val="both"/>
        <w:rPr>
          <w:sz w:val="16"/>
          <w:szCs w:val="16"/>
        </w:rPr>
      </w:pPr>
      <w:r w:rsidRPr="0067397B">
        <w:rPr>
          <w:sz w:val="16"/>
          <w:szCs w:val="16"/>
        </w:rPr>
        <w:t>Disposable pipette tips.</w:t>
      </w:r>
    </w:p>
    <w:p w14:paraId="7B4294A5" w14:textId="77777777" w:rsidR="00BF60AB" w:rsidRPr="0067397B" w:rsidRDefault="00BF60AB" w:rsidP="00926504">
      <w:pPr>
        <w:numPr>
          <w:ilvl w:val="0"/>
          <w:numId w:val="9"/>
        </w:numPr>
        <w:jc w:val="both"/>
        <w:rPr>
          <w:sz w:val="16"/>
          <w:szCs w:val="16"/>
        </w:rPr>
      </w:pPr>
      <w:r w:rsidRPr="0067397B">
        <w:rPr>
          <w:sz w:val="16"/>
          <w:szCs w:val="16"/>
        </w:rPr>
        <w:t>Small test tubes, 13 x 100mm or comparable.</w:t>
      </w:r>
    </w:p>
    <w:p w14:paraId="444D7EF8" w14:textId="77777777" w:rsidR="00BF60AB" w:rsidRPr="0067397B" w:rsidRDefault="00BF60AB" w:rsidP="00926504">
      <w:pPr>
        <w:numPr>
          <w:ilvl w:val="0"/>
          <w:numId w:val="9"/>
        </w:numPr>
        <w:jc w:val="both"/>
        <w:rPr>
          <w:sz w:val="16"/>
          <w:szCs w:val="16"/>
        </w:rPr>
      </w:pPr>
      <w:r w:rsidRPr="0067397B">
        <w:rPr>
          <w:sz w:val="16"/>
          <w:szCs w:val="16"/>
        </w:rPr>
        <w:t>Test tube racks.</w:t>
      </w:r>
    </w:p>
    <w:p w14:paraId="6C0CC1D7" w14:textId="77777777" w:rsidR="00BF60AB" w:rsidRPr="0067397B" w:rsidRDefault="00BF60AB" w:rsidP="00926504">
      <w:pPr>
        <w:numPr>
          <w:ilvl w:val="0"/>
          <w:numId w:val="9"/>
        </w:numPr>
        <w:jc w:val="both"/>
        <w:rPr>
          <w:sz w:val="16"/>
          <w:szCs w:val="16"/>
        </w:rPr>
      </w:pPr>
      <w:r w:rsidRPr="0067397B">
        <w:rPr>
          <w:sz w:val="16"/>
          <w:szCs w:val="16"/>
        </w:rPr>
        <w:t xml:space="preserve">Staining dish: A large staining dish with a small magnetic mixing set-up provides an ideal mechanism for washing </w:t>
      </w:r>
      <w:r w:rsidR="009C5D22" w:rsidRPr="0067397B">
        <w:rPr>
          <w:sz w:val="16"/>
          <w:szCs w:val="16"/>
        </w:rPr>
        <w:t>Slide</w:t>
      </w:r>
      <w:r w:rsidRPr="0067397B">
        <w:rPr>
          <w:sz w:val="16"/>
          <w:szCs w:val="16"/>
        </w:rPr>
        <w:t>s between incubation steps.</w:t>
      </w:r>
    </w:p>
    <w:p w14:paraId="40753577" w14:textId="77777777" w:rsidR="00BF60AB" w:rsidRPr="0067397B" w:rsidRDefault="00BF60AB" w:rsidP="00926504">
      <w:pPr>
        <w:numPr>
          <w:ilvl w:val="0"/>
          <w:numId w:val="9"/>
        </w:numPr>
        <w:jc w:val="both"/>
        <w:rPr>
          <w:sz w:val="16"/>
          <w:szCs w:val="16"/>
        </w:rPr>
      </w:pPr>
      <w:r w:rsidRPr="0067397B">
        <w:rPr>
          <w:sz w:val="16"/>
          <w:szCs w:val="16"/>
        </w:rPr>
        <w:t>Cover slips, 24 x 60mm, thickness No. 1.</w:t>
      </w:r>
    </w:p>
    <w:p w14:paraId="6B90E07B" w14:textId="77777777" w:rsidR="00BF60AB" w:rsidRPr="0067397B" w:rsidRDefault="00BF60AB" w:rsidP="00926504">
      <w:pPr>
        <w:numPr>
          <w:ilvl w:val="0"/>
          <w:numId w:val="9"/>
        </w:numPr>
        <w:jc w:val="both"/>
        <w:rPr>
          <w:sz w:val="16"/>
          <w:szCs w:val="16"/>
        </w:rPr>
      </w:pPr>
      <w:r w:rsidRPr="0067397B">
        <w:rPr>
          <w:sz w:val="16"/>
          <w:szCs w:val="16"/>
        </w:rPr>
        <w:t xml:space="preserve">Distilled </w:t>
      </w:r>
      <w:r w:rsidR="00BE3B31" w:rsidRPr="0067397B">
        <w:rPr>
          <w:sz w:val="16"/>
          <w:szCs w:val="16"/>
        </w:rPr>
        <w:t xml:space="preserve">or deionized </w:t>
      </w:r>
      <w:r w:rsidRPr="0067397B">
        <w:rPr>
          <w:sz w:val="16"/>
          <w:szCs w:val="16"/>
        </w:rPr>
        <w:t>water.</w:t>
      </w:r>
    </w:p>
    <w:p w14:paraId="3000CF1D" w14:textId="77777777" w:rsidR="00BF60AB" w:rsidRPr="0067397B" w:rsidRDefault="00BF60AB" w:rsidP="00926504">
      <w:pPr>
        <w:numPr>
          <w:ilvl w:val="0"/>
          <w:numId w:val="9"/>
        </w:numPr>
        <w:jc w:val="both"/>
        <w:rPr>
          <w:sz w:val="16"/>
          <w:szCs w:val="16"/>
        </w:rPr>
      </w:pPr>
      <w:r w:rsidRPr="0067397B">
        <w:rPr>
          <w:sz w:val="16"/>
          <w:szCs w:val="16"/>
        </w:rPr>
        <w:t>Properly equipped fluorescence microscope.</w:t>
      </w:r>
    </w:p>
    <w:p w14:paraId="2A164BE6" w14:textId="77777777" w:rsidR="00BE3B31" w:rsidRPr="0067397B" w:rsidRDefault="00BE3B31" w:rsidP="00926504">
      <w:pPr>
        <w:numPr>
          <w:ilvl w:val="0"/>
          <w:numId w:val="9"/>
        </w:numPr>
        <w:jc w:val="both"/>
        <w:rPr>
          <w:sz w:val="16"/>
          <w:szCs w:val="16"/>
        </w:rPr>
      </w:pPr>
      <w:r w:rsidRPr="0067397B">
        <w:rPr>
          <w:sz w:val="16"/>
          <w:szCs w:val="16"/>
        </w:rPr>
        <w:t>1 Liter Graduated Cylinder</w:t>
      </w:r>
      <w:r w:rsidR="007D63AE" w:rsidRPr="0067397B">
        <w:rPr>
          <w:sz w:val="16"/>
          <w:szCs w:val="16"/>
        </w:rPr>
        <w:t>.</w:t>
      </w:r>
    </w:p>
    <w:p w14:paraId="346A9185" w14:textId="77777777" w:rsidR="00BE3B31" w:rsidRPr="0067397B" w:rsidRDefault="00BE3B31" w:rsidP="00926504">
      <w:pPr>
        <w:numPr>
          <w:ilvl w:val="0"/>
          <w:numId w:val="9"/>
        </w:numPr>
        <w:jc w:val="both"/>
        <w:rPr>
          <w:sz w:val="16"/>
          <w:szCs w:val="16"/>
        </w:rPr>
      </w:pPr>
      <w:r w:rsidRPr="0067397B">
        <w:rPr>
          <w:sz w:val="16"/>
          <w:szCs w:val="16"/>
        </w:rPr>
        <w:t>Laboratory timer to monitor incubation steps.</w:t>
      </w:r>
    </w:p>
    <w:p w14:paraId="775D626C" w14:textId="77777777" w:rsidR="00E1652B" w:rsidRPr="0067397B" w:rsidRDefault="00E1652B" w:rsidP="00926504">
      <w:pPr>
        <w:numPr>
          <w:ilvl w:val="0"/>
          <w:numId w:val="9"/>
        </w:numPr>
        <w:jc w:val="both"/>
        <w:rPr>
          <w:sz w:val="16"/>
          <w:szCs w:val="16"/>
        </w:rPr>
      </w:pPr>
      <w:r w:rsidRPr="0067397B">
        <w:rPr>
          <w:sz w:val="16"/>
          <w:szCs w:val="16"/>
        </w:rPr>
        <w:t>Disposal basin and disinfectant (i.e.: 10% household bleach – 0.5% Sodium Hypochlorite).</w:t>
      </w:r>
    </w:p>
    <w:p w14:paraId="5495B189" w14:textId="77777777" w:rsidR="00BF60AB" w:rsidRPr="0067397B" w:rsidRDefault="00BF60AB" w:rsidP="0009483F">
      <w:pPr>
        <w:jc w:val="both"/>
        <w:rPr>
          <w:sz w:val="8"/>
          <w:szCs w:val="10"/>
        </w:rPr>
      </w:pPr>
    </w:p>
    <w:p w14:paraId="0DC8A89E" w14:textId="77777777" w:rsidR="00BF60AB" w:rsidRPr="0067397B" w:rsidRDefault="00BF60AB" w:rsidP="0009483F">
      <w:pPr>
        <w:jc w:val="both"/>
        <w:rPr>
          <w:sz w:val="16"/>
          <w:szCs w:val="16"/>
        </w:rPr>
      </w:pPr>
      <w:r w:rsidRPr="0067397B">
        <w:rPr>
          <w:sz w:val="16"/>
          <w:szCs w:val="16"/>
        </w:rPr>
        <w:t>The following filter systems</w:t>
      </w:r>
      <w:r w:rsidR="00995BB6" w:rsidRPr="0067397B">
        <w:rPr>
          <w:sz w:val="16"/>
          <w:szCs w:val="16"/>
        </w:rPr>
        <w:t>,</w:t>
      </w:r>
      <w:r w:rsidRPr="0067397B">
        <w:rPr>
          <w:sz w:val="16"/>
          <w:szCs w:val="16"/>
        </w:rPr>
        <w:t xml:space="preserve"> or their equivalent</w:t>
      </w:r>
      <w:r w:rsidR="00995BB6" w:rsidRPr="0067397B">
        <w:rPr>
          <w:sz w:val="16"/>
          <w:szCs w:val="16"/>
        </w:rPr>
        <w:t>,</w:t>
      </w:r>
      <w:r w:rsidRPr="0067397B">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67397B" w14:paraId="2DB1BA1B" w14:textId="77777777" w:rsidTr="000C1FC8">
        <w:trPr>
          <w:cantSplit/>
        </w:trPr>
        <w:tc>
          <w:tcPr>
            <w:tcW w:w="5000" w:type="pct"/>
            <w:gridSpan w:val="3"/>
          </w:tcPr>
          <w:p w14:paraId="65F972B0" w14:textId="77777777" w:rsidR="00BF60AB" w:rsidRPr="0067397B" w:rsidRDefault="0009483F" w:rsidP="0009483F">
            <w:pPr>
              <w:pStyle w:val="EndnoteText"/>
              <w:jc w:val="center"/>
              <w:rPr>
                <w:rFonts w:asciiTheme="minorHAnsi" w:hAnsiTheme="minorHAnsi"/>
                <w:b/>
                <w:noProof w:val="0"/>
                <w:sz w:val="16"/>
                <w:szCs w:val="16"/>
              </w:rPr>
            </w:pPr>
            <w:r w:rsidRPr="0067397B">
              <w:rPr>
                <w:rFonts w:asciiTheme="minorHAnsi" w:hAnsiTheme="minorHAnsi"/>
                <w:b/>
                <w:noProof w:val="0"/>
                <w:sz w:val="16"/>
                <w:szCs w:val="16"/>
              </w:rPr>
              <w:t>Transmitted Light</w:t>
            </w:r>
          </w:p>
        </w:tc>
      </w:tr>
      <w:tr w:rsidR="00BF60AB" w:rsidRPr="0067397B" w14:paraId="4EA85289" w14:textId="77777777" w:rsidTr="000C1FC8">
        <w:trPr>
          <w:cantSplit/>
        </w:trPr>
        <w:tc>
          <w:tcPr>
            <w:tcW w:w="5000" w:type="pct"/>
            <w:gridSpan w:val="3"/>
          </w:tcPr>
          <w:p w14:paraId="163D746E" w14:textId="77777777" w:rsidR="00BF60AB" w:rsidRPr="0067397B" w:rsidRDefault="00BE3B31"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Light Source: Mercury V</w:t>
            </w:r>
            <w:r w:rsidR="00BF60AB" w:rsidRPr="0067397B">
              <w:rPr>
                <w:rFonts w:asciiTheme="minorHAnsi" w:hAnsiTheme="minorHAnsi"/>
                <w:noProof w:val="0"/>
                <w:sz w:val="16"/>
                <w:szCs w:val="16"/>
              </w:rPr>
              <w:t>apor 200W or 50W</w:t>
            </w:r>
          </w:p>
        </w:tc>
      </w:tr>
      <w:tr w:rsidR="00BF60AB" w:rsidRPr="0067397B" w14:paraId="67C864B5" w14:textId="77777777" w:rsidTr="000C1FC8">
        <w:tc>
          <w:tcPr>
            <w:tcW w:w="1650" w:type="pct"/>
          </w:tcPr>
          <w:p w14:paraId="2A7342EA"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Excitation Filter</w:t>
            </w:r>
          </w:p>
        </w:tc>
        <w:tc>
          <w:tcPr>
            <w:tcW w:w="1701" w:type="pct"/>
          </w:tcPr>
          <w:p w14:paraId="22DAC920"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Barrier Filter</w:t>
            </w:r>
          </w:p>
        </w:tc>
        <w:tc>
          <w:tcPr>
            <w:tcW w:w="1649" w:type="pct"/>
          </w:tcPr>
          <w:p w14:paraId="3E629A5B"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Red Suppression Filter</w:t>
            </w:r>
          </w:p>
        </w:tc>
      </w:tr>
      <w:tr w:rsidR="00BF60AB" w:rsidRPr="0067397B" w14:paraId="59E2F849" w14:textId="77777777" w:rsidTr="000C1FC8">
        <w:tc>
          <w:tcPr>
            <w:tcW w:w="1650" w:type="pct"/>
          </w:tcPr>
          <w:p w14:paraId="0DCC50D1"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KP490</w:t>
            </w:r>
          </w:p>
        </w:tc>
        <w:tc>
          <w:tcPr>
            <w:tcW w:w="1701" w:type="pct"/>
          </w:tcPr>
          <w:p w14:paraId="72452C54"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K510 or K530</w:t>
            </w:r>
          </w:p>
        </w:tc>
        <w:tc>
          <w:tcPr>
            <w:tcW w:w="1649" w:type="pct"/>
          </w:tcPr>
          <w:p w14:paraId="62C27A84"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67397B" w14:paraId="47495E70" w14:textId="77777777" w:rsidTr="000C1FC8">
        <w:tc>
          <w:tcPr>
            <w:tcW w:w="1650" w:type="pct"/>
          </w:tcPr>
          <w:p w14:paraId="735BFCA8"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BG12</w:t>
            </w:r>
          </w:p>
        </w:tc>
        <w:tc>
          <w:tcPr>
            <w:tcW w:w="1701" w:type="pct"/>
          </w:tcPr>
          <w:p w14:paraId="2AF8A7B4"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K510 or K530</w:t>
            </w:r>
          </w:p>
        </w:tc>
        <w:tc>
          <w:tcPr>
            <w:tcW w:w="1649" w:type="pct"/>
          </w:tcPr>
          <w:p w14:paraId="204662CF"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67397B" w14:paraId="48387DDE" w14:textId="77777777" w:rsidTr="000C1FC8">
        <w:tc>
          <w:tcPr>
            <w:tcW w:w="1650" w:type="pct"/>
          </w:tcPr>
          <w:p w14:paraId="64B8D437"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FITC</w:t>
            </w:r>
          </w:p>
        </w:tc>
        <w:tc>
          <w:tcPr>
            <w:tcW w:w="1701" w:type="pct"/>
          </w:tcPr>
          <w:p w14:paraId="21B2208B"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K520</w:t>
            </w:r>
          </w:p>
        </w:tc>
        <w:tc>
          <w:tcPr>
            <w:tcW w:w="1649" w:type="pct"/>
          </w:tcPr>
          <w:p w14:paraId="499730D0"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67397B" w14:paraId="00C38365" w14:textId="77777777" w:rsidTr="000C1FC8">
        <w:trPr>
          <w:cantSplit/>
        </w:trPr>
        <w:tc>
          <w:tcPr>
            <w:tcW w:w="5000" w:type="pct"/>
            <w:gridSpan w:val="3"/>
          </w:tcPr>
          <w:p w14:paraId="3A41937A"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Light Source: Tungsten – Halogen 100W</w:t>
            </w:r>
          </w:p>
        </w:tc>
      </w:tr>
      <w:tr w:rsidR="00BF60AB" w:rsidRPr="0067397B" w14:paraId="011DCCFA" w14:textId="77777777" w:rsidTr="000C1FC8">
        <w:tc>
          <w:tcPr>
            <w:tcW w:w="1650" w:type="pct"/>
          </w:tcPr>
          <w:p w14:paraId="67946586"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KP490</w:t>
            </w:r>
          </w:p>
        </w:tc>
        <w:tc>
          <w:tcPr>
            <w:tcW w:w="1701" w:type="pct"/>
          </w:tcPr>
          <w:p w14:paraId="4307A97C"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K510 or K530</w:t>
            </w:r>
          </w:p>
        </w:tc>
        <w:tc>
          <w:tcPr>
            <w:tcW w:w="1649" w:type="pct"/>
          </w:tcPr>
          <w:p w14:paraId="17FDDD41"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bl>
    <w:p w14:paraId="6F4D356F" w14:textId="77777777" w:rsidR="00BF60AB" w:rsidRPr="0067397B" w:rsidRDefault="00BF60AB" w:rsidP="0009483F">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0B06E9" w14:paraId="4937D4C3" w14:textId="77777777" w:rsidTr="000C1FC8">
        <w:trPr>
          <w:cantSplit/>
        </w:trPr>
        <w:tc>
          <w:tcPr>
            <w:tcW w:w="5000" w:type="pct"/>
            <w:gridSpan w:val="4"/>
          </w:tcPr>
          <w:p w14:paraId="0007E063" w14:textId="77777777" w:rsidR="00BF60AB" w:rsidRPr="0067397B" w:rsidRDefault="0009483F" w:rsidP="0009483F">
            <w:pPr>
              <w:pStyle w:val="EndnoteText"/>
              <w:jc w:val="center"/>
              <w:rPr>
                <w:rFonts w:asciiTheme="minorHAnsi" w:hAnsiTheme="minorHAnsi"/>
                <w:b/>
                <w:noProof w:val="0"/>
                <w:sz w:val="16"/>
                <w:szCs w:val="16"/>
              </w:rPr>
            </w:pPr>
            <w:r w:rsidRPr="0067397B">
              <w:rPr>
                <w:rFonts w:asciiTheme="minorHAnsi" w:hAnsiTheme="minorHAnsi"/>
                <w:b/>
                <w:noProof w:val="0"/>
                <w:sz w:val="16"/>
                <w:szCs w:val="16"/>
              </w:rPr>
              <w:t>Incident Light</w:t>
            </w:r>
          </w:p>
        </w:tc>
      </w:tr>
      <w:tr w:rsidR="00BF60AB" w:rsidRPr="000B06E9" w14:paraId="1678276A" w14:textId="77777777" w:rsidTr="000C1FC8">
        <w:trPr>
          <w:cantSplit/>
        </w:trPr>
        <w:tc>
          <w:tcPr>
            <w:tcW w:w="5000" w:type="pct"/>
            <w:gridSpan w:val="4"/>
          </w:tcPr>
          <w:p w14:paraId="7DEA096A"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Light Source: Mercury Vapor 200, 100, 50 W</w:t>
            </w:r>
          </w:p>
        </w:tc>
      </w:tr>
      <w:tr w:rsidR="00BF60AB" w:rsidRPr="000B06E9" w14:paraId="007E2C3F" w14:textId="77777777" w:rsidTr="000C1FC8">
        <w:tc>
          <w:tcPr>
            <w:tcW w:w="1225" w:type="pct"/>
          </w:tcPr>
          <w:p w14:paraId="1A8CC362"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Excitation Filter</w:t>
            </w:r>
          </w:p>
        </w:tc>
        <w:tc>
          <w:tcPr>
            <w:tcW w:w="1275" w:type="pct"/>
          </w:tcPr>
          <w:p w14:paraId="25305115"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Dichroic Mirror</w:t>
            </w:r>
          </w:p>
        </w:tc>
        <w:tc>
          <w:tcPr>
            <w:tcW w:w="1275" w:type="pct"/>
          </w:tcPr>
          <w:p w14:paraId="49A35B3C"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Barrier Filter</w:t>
            </w:r>
          </w:p>
        </w:tc>
        <w:tc>
          <w:tcPr>
            <w:tcW w:w="1226" w:type="pct"/>
          </w:tcPr>
          <w:p w14:paraId="1AEFE703"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Red Suppression Filter</w:t>
            </w:r>
          </w:p>
        </w:tc>
      </w:tr>
      <w:tr w:rsidR="00BF60AB" w:rsidRPr="000B06E9" w14:paraId="6F10048B" w14:textId="77777777" w:rsidTr="000C1FC8">
        <w:tc>
          <w:tcPr>
            <w:tcW w:w="1225" w:type="pct"/>
          </w:tcPr>
          <w:p w14:paraId="03740B50"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KP500</w:t>
            </w:r>
          </w:p>
        </w:tc>
        <w:tc>
          <w:tcPr>
            <w:tcW w:w="1275" w:type="pct"/>
          </w:tcPr>
          <w:p w14:paraId="15E2A5CD"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TK510</w:t>
            </w:r>
          </w:p>
        </w:tc>
        <w:tc>
          <w:tcPr>
            <w:tcW w:w="1275" w:type="pct"/>
          </w:tcPr>
          <w:p w14:paraId="32FF6F1D"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K510 or K530</w:t>
            </w:r>
          </w:p>
        </w:tc>
        <w:tc>
          <w:tcPr>
            <w:tcW w:w="1226" w:type="pct"/>
          </w:tcPr>
          <w:p w14:paraId="0C568A9B"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0B06E9" w14:paraId="528AB9DC" w14:textId="77777777" w:rsidTr="000C1FC8">
        <w:tc>
          <w:tcPr>
            <w:tcW w:w="1225" w:type="pct"/>
          </w:tcPr>
          <w:p w14:paraId="548B3717"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FITC</w:t>
            </w:r>
          </w:p>
        </w:tc>
        <w:tc>
          <w:tcPr>
            <w:tcW w:w="1275" w:type="pct"/>
          </w:tcPr>
          <w:p w14:paraId="7BCD4B16"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TK510</w:t>
            </w:r>
          </w:p>
        </w:tc>
        <w:tc>
          <w:tcPr>
            <w:tcW w:w="1275" w:type="pct"/>
          </w:tcPr>
          <w:p w14:paraId="0DC6941D"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K530</w:t>
            </w:r>
          </w:p>
        </w:tc>
        <w:tc>
          <w:tcPr>
            <w:tcW w:w="1226" w:type="pct"/>
          </w:tcPr>
          <w:p w14:paraId="162CDF99"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0B06E9" w14:paraId="0C09CDD6" w14:textId="77777777" w:rsidTr="000C1FC8">
        <w:trPr>
          <w:cantSplit/>
        </w:trPr>
        <w:tc>
          <w:tcPr>
            <w:tcW w:w="5000" w:type="pct"/>
            <w:gridSpan w:val="4"/>
          </w:tcPr>
          <w:p w14:paraId="2F091F7D"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Light Source: Tungsten – Halogen 50 and 100 W</w:t>
            </w:r>
          </w:p>
        </w:tc>
      </w:tr>
      <w:tr w:rsidR="00BF60AB" w:rsidRPr="000B06E9" w14:paraId="05CEA80B" w14:textId="77777777" w:rsidTr="000C1FC8">
        <w:tc>
          <w:tcPr>
            <w:tcW w:w="1225" w:type="pct"/>
          </w:tcPr>
          <w:p w14:paraId="6F2A52E5"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KP500</w:t>
            </w:r>
          </w:p>
        </w:tc>
        <w:tc>
          <w:tcPr>
            <w:tcW w:w="1275" w:type="pct"/>
          </w:tcPr>
          <w:p w14:paraId="45BB1852"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TK510</w:t>
            </w:r>
          </w:p>
        </w:tc>
        <w:tc>
          <w:tcPr>
            <w:tcW w:w="1275" w:type="pct"/>
          </w:tcPr>
          <w:p w14:paraId="35A0E8D1"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K510 or K530</w:t>
            </w:r>
          </w:p>
        </w:tc>
        <w:tc>
          <w:tcPr>
            <w:tcW w:w="1226" w:type="pct"/>
          </w:tcPr>
          <w:p w14:paraId="79106A65"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r w:rsidR="00BF60AB" w:rsidRPr="000B06E9" w14:paraId="1ED09A74" w14:textId="77777777" w:rsidTr="000C1FC8">
        <w:tc>
          <w:tcPr>
            <w:tcW w:w="1225" w:type="pct"/>
          </w:tcPr>
          <w:p w14:paraId="64117181"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FITC</w:t>
            </w:r>
          </w:p>
        </w:tc>
        <w:tc>
          <w:tcPr>
            <w:tcW w:w="1275" w:type="pct"/>
          </w:tcPr>
          <w:p w14:paraId="0C3C54F5"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TK510</w:t>
            </w:r>
          </w:p>
        </w:tc>
        <w:tc>
          <w:tcPr>
            <w:tcW w:w="1275" w:type="pct"/>
          </w:tcPr>
          <w:p w14:paraId="0193EE7C"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K530</w:t>
            </w:r>
          </w:p>
        </w:tc>
        <w:tc>
          <w:tcPr>
            <w:tcW w:w="1226" w:type="pct"/>
          </w:tcPr>
          <w:p w14:paraId="2330B65C" w14:textId="77777777" w:rsidR="00BF60AB" w:rsidRPr="0067397B" w:rsidRDefault="00BF60AB" w:rsidP="0009483F">
            <w:pPr>
              <w:pStyle w:val="EndnoteText"/>
              <w:jc w:val="center"/>
              <w:rPr>
                <w:rFonts w:asciiTheme="minorHAnsi" w:hAnsiTheme="minorHAnsi"/>
                <w:noProof w:val="0"/>
                <w:sz w:val="16"/>
                <w:szCs w:val="16"/>
              </w:rPr>
            </w:pPr>
            <w:r w:rsidRPr="0067397B">
              <w:rPr>
                <w:rFonts w:asciiTheme="minorHAnsi" w:hAnsiTheme="minorHAnsi"/>
                <w:noProof w:val="0"/>
                <w:sz w:val="16"/>
                <w:szCs w:val="16"/>
              </w:rPr>
              <w:t>BG38</w:t>
            </w:r>
          </w:p>
        </w:tc>
      </w:tr>
    </w:tbl>
    <w:p w14:paraId="43C20781" w14:textId="77777777" w:rsidR="0057420F" w:rsidRPr="0067397B" w:rsidRDefault="0057420F" w:rsidP="0009483F">
      <w:pPr>
        <w:jc w:val="both"/>
        <w:rPr>
          <w:rFonts w:eastAsia="Times New Roman" w:cs="Times New Roman"/>
          <w:noProof/>
          <w:sz w:val="8"/>
          <w:szCs w:val="10"/>
        </w:rPr>
      </w:pPr>
    </w:p>
    <w:p w14:paraId="05A6BA45"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SPECIMEN COLLECTION</w:t>
      </w:r>
    </w:p>
    <w:p w14:paraId="68448F21" w14:textId="77777777" w:rsidR="00E1652B" w:rsidRPr="0067397B" w:rsidRDefault="00E1652B" w:rsidP="00926504">
      <w:pPr>
        <w:pStyle w:val="ListParagraph"/>
        <w:numPr>
          <w:ilvl w:val="0"/>
          <w:numId w:val="16"/>
        </w:numPr>
        <w:ind w:left="360"/>
        <w:jc w:val="both"/>
        <w:rPr>
          <w:rFonts w:asciiTheme="minorHAnsi" w:hAnsiTheme="minorHAnsi"/>
          <w:sz w:val="16"/>
          <w:szCs w:val="16"/>
        </w:rPr>
      </w:pPr>
      <w:r w:rsidRPr="0067397B">
        <w:rPr>
          <w:rFonts w:asciiTheme="minorHAnsi" w:hAnsiTheme="minorHAnsi"/>
          <w:sz w:val="16"/>
          <w:szCs w:val="16"/>
        </w:rPr>
        <w:t>ZEUS Scientific recommends that the user carry out specimen collection in accordance with CLSI document M29: Protection of Laboratory Workers from Occupationall</w:t>
      </w:r>
      <w:r w:rsidR="00AC6168">
        <w:rPr>
          <w:rFonts w:asciiTheme="minorHAnsi" w:hAnsiTheme="minorHAnsi"/>
          <w:sz w:val="16"/>
          <w:szCs w:val="16"/>
        </w:rPr>
        <w:t>y Acquired Infectious Diseases.</w:t>
      </w:r>
      <w:r w:rsidRPr="0067397B">
        <w:rPr>
          <w:rFonts w:asciiTheme="minorHAnsi" w:hAnsiTheme="minorHAnsi"/>
          <w:sz w:val="16"/>
          <w:szCs w:val="16"/>
        </w:rPr>
        <w:t xml:space="preserve"> No known test method can offer complete assurance that human blood samples will not transmit infection.  Therefore, all blood derivatives should be considered potentially infectious.</w:t>
      </w:r>
    </w:p>
    <w:p w14:paraId="2933C952" w14:textId="77777777" w:rsidR="00E1652B" w:rsidRPr="0067397B" w:rsidRDefault="00E1652B" w:rsidP="00926504">
      <w:pPr>
        <w:pStyle w:val="ListParagraph"/>
        <w:numPr>
          <w:ilvl w:val="0"/>
          <w:numId w:val="16"/>
        </w:numPr>
        <w:ind w:left="360"/>
        <w:jc w:val="both"/>
        <w:rPr>
          <w:rFonts w:asciiTheme="minorHAnsi" w:hAnsiTheme="minorHAnsi"/>
          <w:sz w:val="16"/>
          <w:szCs w:val="16"/>
        </w:rPr>
      </w:pPr>
      <w:r w:rsidRPr="0067397B">
        <w:rPr>
          <w:rFonts w:asciiTheme="minorHAnsi" w:hAnsiTheme="minorHAnsi"/>
          <w:sz w:val="16"/>
          <w:szCs w:val="16"/>
        </w:rPr>
        <w:t>Only freshly drawn and properly refrigerated sera obtained by approved aseptic venipuncture procedures with this assay (</w:t>
      </w:r>
      <w:r w:rsidR="00EE0D8A" w:rsidRPr="0067397B">
        <w:rPr>
          <w:rFonts w:asciiTheme="minorHAnsi" w:hAnsiTheme="minorHAnsi"/>
          <w:sz w:val="16"/>
          <w:szCs w:val="16"/>
        </w:rPr>
        <w:t>44</w:t>
      </w:r>
      <w:r w:rsidR="00BF4472" w:rsidRPr="0067397B">
        <w:rPr>
          <w:rFonts w:asciiTheme="minorHAnsi" w:hAnsiTheme="minorHAnsi"/>
          <w:sz w:val="16"/>
          <w:szCs w:val="16"/>
        </w:rPr>
        <w:t xml:space="preserve">, </w:t>
      </w:r>
      <w:r w:rsidR="009075AF" w:rsidRPr="0067397B">
        <w:rPr>
          <w:rFonts w:asciiTheme="minorHAnsi" w:hAnsiTheme="minorHAnsi"/>
          <w:sz w:val="16"/>
          <w:szCs w:val="16"/>
        </w:rPr>
        <w:t>4</w:t>
      </w:r>
      <w:r w:rsidR="00EE0D8A" w:rsidRPr="0067397B">
        <w:rPr>
          <w:rFonts w:asciiTheme="minorHAnsi" w:hAnsiTheme="minorHAnsi"/>
          <w:sz w:val="16"/>
          <w:szCs w:val="16"/>
        </w:rPr>
        <w:t>5</w:t>
      </w:r>
      <w:r w:rsidR="00AC6168">
        <w:rPr>
          <w:rFonts w:asciiTheme="minorHAnsi" w:hAnsiTheme="minorHAnsi"/>
          <w:sz w:val="16"/>
          <w:szCs w:val="16"/>
        </w:rPr>
        <w:t xml:space="preserve">). </w:t>
      </w:r>
      <w:r w:rsidRPr="0067397B">
        <w:rPr>
          <w:rFonts w:asciiTheme="minorHAnsi" w:hAnsiTheme="minorHAnsi"/>
          <w:sz w:val="16"/>
          <w:szCs w:val="16"/>
        </w:rPr>
        <w:t xml:space="preserve">No anticoagulants or </w:t>
      </w:r>
      <w:r w:rsidR="00AC6168">
        <w:rPr>
          <w:rFonts w:asciiTheme="minorHAnsi" w:hAnsiTheme="minorHAnsi"/>
          <w:sz w:val="16"/>
          <w:szCs w:val="16"/>
        </w:rPr>
        <w:t xml:space="preserve">preservatives should be added. </w:t>
      </w:r>
      <w:r w:rsidRPr="0067397B">
        <w:rPr>
          <w:rFonts w:asciiTheme="minorHAnsi" w:hAnsiTheme="minorHAnsi"/>
          <w:sz w:val="16"/>
          <w:szCs w:val="16"/>
        </w:rPr>
        <w:t>Avoid using hemolyzed, lipemic, or bacterially contaminated sera.</w:t>
      </w:r>
    </w:p>
    <w:p w14:paraId="42BF0A95" w14:textId="77777777" w:rsidR="00E1652B" w:rsidRPr="0067397B" w:rsidRDefault="00E1652B" w:rsidP="00926504">
      <w:pPr>
        <w:pStyle w:val="ListParagraph"/>
        <w:numPr>
          <w:ilvl w:val="0"/>
          <w:numId w:val="16"/>
        </w:numPr>
        <w:ind w:left="360"/>
        <w:jc w:val="both"/>
        <w:rPr>
          <w:rFonts w:asciiTheme="minorHAnsi" w:hAnsiTheme="minorHAnsi"/>
          <w:sz w:val="16"/>
          <w:szCs w:val="16"/>
        </w:rPr>
      </w:pPr>
      <w:r w:rsidRPr="0067397B">
        <w:rPr>
          <w:rFonts w:asciiTheme="minorHAnsi" w:hAnsiTheme="minorHAnsi"/>
          <w:sz w:val="16"/>
          <w:szCs w:val="16"/>
        </w:rPr>
        <w:t>Store sample at room temperatu</w:t>
      </w:r>
      <w:r w:rsidR="00AC6168">
        <w:rPr>
          <w:rFonts w:asciiTheme="minorHAnsi" w:hAnsiTheme="minorHAnsi"/>
          <w:sz w:val="16"/>
          <w:szCs w:val="16"/>
        </w:rPr>
        <w:t xml:space="preserve">re for no longer than 8 hours. </w:t>
      </w:r>
      <w:r w:rsidRPr="0067397B">
        <w:rPr>
          <w:rFonts w:asciiTheme="minorHAnsi" w:hAnsiTheme="minorHAnsi"/>
          <w:sz w:val="16"/>
          <w:szCs w:val="16"/>
        </w:rPr>
        <w:t>If testing is not performed within 8 hours, sera may be stored between 2 - 8°C</w:t>
      </w:r>
      <w:r w:rsidR="00AC6168">
        <w:rPr>
          <w:rFonts w:asciiTheme="minorHAnsi" w:hAnsiTheme="minorHAnsi"/>
          <w:sz w:val="16"/>
          <w:szCs w:val="16"/>
        </w:rPr>
        <w:t xml:space="preserve">, for no longer than 48 hours. </w:t>
      </w:r>
      <w:r w:rsidRPr="0067397B">
        <w:rPr>
          <w:rFonts w:asciiTheme="minorHAnsi" w:hAnsiTheme="minorHAnsi"/>
          <w:sz w:val="16"/>
          <w:szCs w:val="16"/>
        </w:rPr>
        <w:t xml:space="preserve">If </w:t>
      </w:r>
      <w:r w:rsidR="00AC6168">
        <w:rPr>
          <w:rFonts w:asciiTheme="minorHAnsi" w:hAnsiTheme="minorHAnsi"/>
          <w:sz w:val="16"/>
          <w:szCs w:val="16"/>
        </w:rPr>
        <w:t xml:space="preserve">a </w:t>
      </w:r>
      <w:r w:rsidRPr="0067397B">
        <w:rPr>
          <w:rFonts w:asciiTheme="minorHAnsi" w:hAnsiTheme="minorHAnsi"/>
          <w:sz w:val="16"/>
          <w:szCs w:val="16"/>
        </w:rPr>
        <w:t>delay in testing is anticipated, store test sera</w:t>
      </w:r>
      <w:r w:rsidR="00EC4652" w:rsidRPr="0067397B">
        <w:rPr>
          <w:rFonts w:asciiTheme="minorHAnsi" w:hAnsiTheme="minorHAnsi"/>
          <w:sz w:val="16"/>
          <w:szCs w:val="16"/>
        </w:rPr>
        <w:t xml:space="preserve"> </w:t>
      </w:r>
      <w:r w:rsidR="00AC6168">
        <w:rPr>
          <w:rFonts w:asciiTheme="minorHAnsi" w:hAnsiTheme="minorHAnsi"/>
          <w:sz w:val="16"/>
          <w:szCs w:val="16"/>
        </w:rPr>
        <w:t xml:space="preserve">at –20°C or lower. </w:t>
      </w:r>
      <w:r w:rsidRPr="0067397B">
        <w:rPr>
          <w:rFonts w:asciiTheme="minorHAnsi" w:hAnsiTheme="minorHAnsi"/>
          <w:sz w:val="16"/>
          <w:szCs w:val="16"/>
        </w:rPr>
        <w:t>Avoid multiple freeze/thaw cycles which  may cause loss of antibody activity and give erroneous results.</w:t>
      </w:r>
      <w:r w:rsidR="00AC6168">
        <w:rPr>
          <w:rFonts w:ascii="Calibri" w:hAnsi="Calibri"/>
          <w:sz w:val="16"/>
          <w:szCs w:val="16"/>
        </w:rPr>
        <w:t xml:space="preserve"> </w:t>
      </w:r>
      <w:r w:rsidR="0067397B">
        <w:rPr>
          <w:rFonts w:ascii="Calibri" w:hAnsi="Calibri"/>
          <w:sz w:val="16"/>
          <w:szCs w:val="16"/>
        </w:rPr>
        <w:t>It is the responsibility of the individual laboratory to use all available references and/or its own studies to determine stability criteria for its laboratory (46).</w:t>
      </w:r>
    </w:p>
    <w:p w14:paraId="3605CE05" w14:textId="77777777" w:rsidR="0057420F" w:rsidRPr="0067397B" w:rsidRDefault="0057420F" w:rsidP="0009483F">
      <w:pPr>
        <w:tabs>
          <w:tab w:val="left" w:pos="5953"/>
        </w:tabs>
        <w:ind w:left="360"/>
        <w:jc w:val="both"/>
        <w:rPr>
          <w:rFonts w:eastAsia="Times New Roman" w:cs="Times New Roman"/>
          <w:noProof/>
          <w:sz w:val="8"/>
          <w:szCs w:val="10"/>
        </w:rPr>
      </w:pPr>
    </w:p>
    <w:p w14:paraId="17BD7221"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lastRenderedPageBreak/>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206A0093" w14:textId="77777777" w:rsidTr="000C1FC8">
        <w:trPr>
          <w:trHeight w:val="134"/>
        </w:trPr>
        <w:tc>
          <w:tcPr>
            <w:tcW w:w="1620" w:type="dxa"/>
            <w:vMerge w:val="restart"/>
            <w:vAlign w:val="center"/>
          </w:tcPr>
          <w:p w14:paraId="59D02D6F"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016F50E7" wp14:editId="267F6032">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226BE62D" w14:textId="77777777" w:rsidR="00151BA0" w:rsidRPr="0067397B" w:rsidRDefault="00151BA0" w:rsidP="0009483F">
            <w:pPr>
              <w:rPr>
                <w:rFonts w:asciiTheme="minorHAnsi" w:hAnsiTheme="minorHAnsi"/>
                <w:sz w:val="16"/>
                <w:szCs w:val="16"/>
              </w:rPr>
            </w:pPr>
            <w:r w:rsidRPr="0067397B">
              <w:rPr>
                <w:rFonts w:asciiTheme="minorHAnsi" w:hAnsiTheme="minorHAnsi"/>
                <w:sz w:val="16"/>
                <w:szCs w:val="16"/>
              </w:rPr>
              <w:t>Unopened Test System</w:t>
            </w:r>
            <w:r w:rsidR="00F66379" w:rsidRPr="0067397B">
              <w:rPr>
                <w:rFonts w:asciiTheme="minorHAnsi" w:hAnsiTheme="minorHAnsi"/>
                <w:sz w:val="16"/>
                <w:szCs w:val="16"/>
              </w:rPr>
              <w:t>.</w:t>
            </w:r>
          </w:p>
        </w:tc>
      </w:tr>
      <w:tr w:rsidR="00151BA0" w:rsidRPr="000B06E9" w14:paraId="280034C0" w14:textId="77777777" w:rsidTr="000C1FC8">
        <w:trPr>
          <w:trHeight w:val="206"/>
        </w:trPr>
        <w:tc>
          <w:tcPr>
            <w:tcW w:w="1620" w:type="dxa"/>
            <w:vMerge/>
          </w:tcPr>
          <w:p w14:paraId="1DA4D209" w14:textId="77777777" w:rsidR="00151BA0" w:rsidRPr="000B06E9" w:rsidRDefault="00151BA0" w:rsidP="0009483F">
            <w:pPr>
              <w:rPr>
                <w:rFonts w:asciiTheme="minorHAnsi" w:hAnsiTheme="minorHAnsi"/>
                <w:sz w:val="18"/>
              </w:rPr>
            </w:pPr>
          </w:p>
        </w:tc>
        <w:tc>
          <w:tcPr>
            <w:tcW w:w="9180" w:type="dxa"/>
            <w:vAlign w:val="center"/>
          </w:tcPr>
          <w:p w14:paraId="571A5373" w14:textId="77777777" w:rsidR="00151BA0" w:rsidRPr="0067397B" w:rsidRDefault="00151BA0" w:rsidP="002F5191">
            <w:pPr>
              <w:rPr>
                <w:rFonts w:asciiTheme="minorHAnsi" w:hAnsiTheme="minorHAnsi"/>
                <w:sz w:val="16"/>
                <w:szCs w:val="16"/>
              </w:rPr>
            </w:pPr>
            <w:r w:rsidRPr="0067397B">
              <w:rPr>
                <w:rFonts w:asciiTheme="minorHAnsi" w:hAnsiTheme="minorHAnsi"/>
                <w:sz w:val="16"/>
                <w:szCs w:val="16"/>
              </w:rPr>
              <w:t xml:space="preserve">Mounting Media, Conjugate, </w:t>
            </w:r>
            <w:r w:rsidR="00967DC0" w:rsidRPr="0067397B">
              <w:rPr>
                <w:rFonts w:asciiTheme="minorHAnsi" w:hAnsiTheme="minorHAnsi"/>
                <w:sz w:val="16"/>
                <w:szCs w:val="16"/>
              </w:rPr>
              <w:t>SAVe Diluent</w:t>
            </w:r>
            <w:r w:rsidRPr="0067397B">
              <w:rPr>
                <w:rFonts w:asciiTheme="majorHAnsi" w:hAnsiTheme="majorHAnsi"/>
                <w:sz w:val="16"/>
                <w:szCs w:val="16"/>
                <w:vertAlign w:val="superscript"/>
              </w:rPr>
              <w:t>®</w:t>
            </w:r>
            <w:r w:rsidRPr="0067397B">
              <w:rPr>
                <w:rFonts w:asciiTheme="minorHAnsi" w:hAnsiTheme="minorHAnsi"/>
                <w:sz w:val="16"/>
                <w:szCs w:val="16"/>
              </w:rPr>
              <w:t>, Slides</w:t>
            </w:r>
            <w:r w:rsidR="00843705" w:rsidRPr="0067397B">
              <w:rPr>
                <w:rFonts w:asciiTheme="minorHAnsi" w:hAnsiTheme="minorHAnsi"/>
                <w:sz w:val="16"/>
                <w:szCs w:val="16"/>
              </w:rPr>
              <w:t>, Positive and</w:t>
            </w:r>
            <w:r w:rsidRPr="0067397B">
              <w:rPr>
                <w:rFonts w:asciiTheme="minorHAnsi" w:hAnsiTheme="minorHAnsi"/>
                <w:sz w:val="16"/>
                <w:szCs w:val="16"/>
              </w:rPr>
              <w:t xml:space="preserve"> Negative Controls</w:t>
            </w:r>
            <w:r w:rsidR="00F66379" w:rsidRPr="0067397B">
              <w:rPr>
                <w:rFonts w:asciiTheme="minorHAnsi" w:hAnsiTheme="minorHAnsi"/>
                <w:sz w:val="16"/>
                <w:szCs w:val="16"/>
              </w:rPr>
              <w:t>.</w:t>
            </w:r>
          </w:p>
        </w:tc>
      </w:tr>
      <w:tr w:rsidR="00151BA0" w:rsidRPr="000B06E9" w14:paraId="5176F565" w14:textId="77777777" w:rsidTr="000C1FC8">
        <w:trPr>
          <w:trHeight w:val="170"/>
        </w:trPr>
        <w:tc>
          <w:tcPr>
            <w:tcW w:w="1620" w:type="dxa"/>
            <w:vMerge/>
          </w:tcPr>
          <w:p w14:paraId="2AF478A7" w14:textId="77777777" w:rsidR="00151BA0" w:rsidRPr="000B06E9" w:rsidRDefault="00151BA0" w:rsidP="0009483F">
            <w:pPr>
              <w:rPr>
                <w:rFonts w:asciiTheme="minorHAnsi" w:hAnsiTheme="minorHAnsi"/>
                <w:sz w:val="18"/>
              </w:rPr>
            </w:pPr>
          </w:p>
        </w:tc>
        <w:tc>
          <w:tcPr>
            <w:tcW w:w="9180" w:type="dxa"/>
            <w:vAlign w:val="center"/>
          </w:tcPr>
          <w:p w14:paraId="7FC55C68" w14:textId="77777777" w:rsidR="00151BA0" w:rsidRPr="0067397B" w:rsidRDefault="00151BA0" w:rsidP="00BD5F37">
            <w:pPr>
              <w:rPr>
                <w:rFonts w:asciiTheme="minorHAnsi" w:hAnsiTheme="minorHAnsi"/>
                <w:sz w:val="16"/>
                <w:szCs w:val="16"/>
              </w:rPr>
            </w:pPr>
            <w:r w:rsidRPr="0067397B">
              <w:rPr>
                <w:rFonts w:asciiTheme="minorHAnsi" w:hAnsiTheme="minorHAnsi"/>
                <w:sz w:val="16"/>
                <w:szCs w:val="16"/>
              </w:rPr>
              <w:t>Rehydrated PBS (Stable for 30 days)</w:t>
            </w:r>
            <w:r w:rsidR="00F66379" w:rsidRPr="0067397B">
              <w:rPr>
                <w:rFonts w:asciiTheme="minorHAnsi" w:hAnsiTheme="minorHAnsi"/>
                <w:sz w:val="16"/>
                <w:szCs w:val="16"/>
              </w:rPr>
              <w:t>.</w:t>
            </w:r>
          </w:p>
        </w:tc>
      </w:tr>
      <w:tr w:rsidR="00BD5F37" w:rsidRPr="000B06E9" w14:paraId="1DF2ED5A" w14:textId="77777777" w:rsidTr="000C1FC8">
        <w:trPr>
          <w:trHeight w:val="521"/>
        </w:trPr>
        <w:tc>
          <w:tcPr>
            <w:tcW w:w="1620" w:type="dxa"/>
            <w:vAlign w:val="center"/>
          </w:tcPr>
          <w:p w14:paraId="5BB10805"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7F9A336E" wp14:editId="59B4036D">
                  <wp:extent cx="463055" cy="212086"/>
                  <wp:effectExtent l="19050" t="0" r="0"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463055" cy="212086"/>
                          </a:xfrm>
                          <a:prstGeom prst="rect">
                            <a:avLst/>
                          </a:prstGeom>
                        </pic:spPr>
                      </pic:pic>
                    </a:graphicData>
                  </a:graphic>
                </wp:inline>
              </w:drawing>
            </w:r>
          </w:p>
        </w:tc>
        <w:tc>
          <w:tcPr>
            <w:tcW w:w="9180" w:type="dxa"/>
            <w:vAlign w:val="center"/>
          </w:tcPr>
          <w:p w14:paraId="318D89F9" w14:textId="77777777" w:rsidR="00BD5F37" w:rsidRPr="0067397B" w:rsidRDefault="00BD5F37" w:rsidP="0009483F">
            <w:pPr>
              <w:rPr>
                <w:rFonts w:asciiTheme="minorHAnsi" w:hAnsiTheme="minorHAnsi"/>
                <w:sz w:val="16"/>
                <w:szCs w:val="16"/>
              </w:rPr>
            </w:pPr>
            <w:r w:rsidRPr="0067397B">
              <w:rPr>
                <w:rFonts w:asciiTheme="minorHAnsi" w:hAnsiTheme="minorHAnsi"/>
                <w:sz w:val="16"/>
                <w:szCs w:val="16"/>
              </w:rPr>
              <w:t>Phosphate-buffered-saline (PBS) Packets</w:t>
            </w:r>
            <w:r w:rsidR="00F66379" w:rsidRPr="0067397B">
              <w:rPr>
                <w:rFonts w:asciiTheme="minorHAnsi" w:hAnsiTheme="minorHAnsi"/>
                <w:sz w:val="16"/>
                <w:szCs w:val="16"/>
              </w:rPr>
              <w:t>.</w:t>
            </w:r>
          </w:p>
        </w:tc>
      </w:tr>
    </w:tbl>
    <w:p w14:paraId="0B884BA6" w14:textId="77777777" w:rsidR="00F66379" w:rsidRPr="0067397B" w:rsidRDefault="00F66379" w:rsidP="0009483F">
      <w:pPr>
        <w:jc w:val="both"/>
        <w:rPr>
          <w:b/>
          <w:sz w:val="8"/>
          <w:szCs w:val="10"/>
        </w:rPr>
      </w:pPr>
    </w:p>
    <w:p w14:paraId="06CACA64" w14:textId="77777777" w:rsidR="00BF60AB" w:rsidRPr="0067397B" w:rsidRDefault="00995BB6" w:rsidP="006B0B16">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ASSAY PROCEDURE</w:t>
      </w:r>
    </w:p>
    <w:p w14:paraId="2CC322D0" w14:textId="77777777" w:rsidR="00BF60AB" w:rsidRPr="0067397B" w:rsidRDefault="00BF60AB" w:rsidP="00926504">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 xml:space="preserve">Remove </w:t>
      </w:r>
      <w:r w:rsidR="009C5D22" w:rsidRPr="0067397B">
        <w:rPr>
          <w:rFonts w:asciiTheme="minorHAnsi" w:hAnsiTheme="minorHAnsi"/>
          <w:sz w:val="16"/>
          <w:szCs w:val="16"/>
        </w:rPr>
        <w:t>Slide</w:t>
      </w:r>
      <w:r w:rsidRPr="0067397B">
        <w:rPr>
          <w:rFonts w:asciiTheme="minorHAnsi" w:hAnsiTheme="minorHAnsi"/>
          <w:sz w:val="16"/>
          <w:szCs w:val="16"/>
        </w:rPr>
        <w:t>s from ref</w:t>
      </w:r>
      <w:r w:rsidR="00151BA0" w:rsidRPr="0067397B">
        <w:rPr>
          <w:rFonts w:asciiTheme="minorHAnsi" w:hAnsiTheme="minorHAnsi"/>
          <w:sz w:val="16"/>
          <w:szCs w:val="16"/>
        </w:rPr>
        <w:t>r</w:t>
      </w:r>
      <w:r w:rsidRPr="0067397B">
        <w:rPr>
          <w:rFonts w:asciiTheme="minorHAnsi" w:hAnsiTheme="minorHAnsi"/>
          <w:sz w:val="16"/>
          <w:szCs w:val="16"/>
        </w:rPr>
        <w:t>igerated storage and allow them to warm to room temperature (20</w:t>
      </w:r>
      <w:r w:rsidR="00CB2D7A" w:rsidRPr="0067397B">
        <w:rPr>
          <w:rFonts w:asciiTheme="minorHAnsi" w:hAnsiTheme="minorHAnsi"/>
          <w:sz w:val="16"/>
          <w:szCs w:val="16"/>
        </w:rPr>
        <w:t xml:space="preserve"> </w:t>
      </w:r>
      <w:r w:rsidRPr="0067397B">
        <w:rPr>
          <w:rFonts w:asciiTheme="minorHAnsi" w:hAnsiTheme="minorHAnsi"/>
          <w:sz w:val="16"/>
          <w:szCs w:val="16"/>
        </w:rPr>
        <w:t>-</w:t>
      </w:r>
      <w:r w:rsidR="00CB2D7A" w:rsidRPr="0067397B">
        <w:rPr>
          <w:rFonts w:asciiTheme="minorHAnsi" w:hAnsiTheme="minorHAnsi"/>
          <w:sz w:val="16"/>
          <w:szCs w:val="16"/>
        </w:rPr>
        <w:t xml:space="preserve"> </w:t>
      </w:r>
      <w:r w:rsidRPr="0067397B">
        <w:rPr>
          <w:rFonts w:asciiTheme="minorHAnsi" w:hAnsiTheme="minorHAnsi"/>
          <w:sz w:val="16"/>
          <w:szCs w:val="16"/>
        </w:rPr>
        <w:t xml:space="preserve">25°C). Tear open the protective envelope and remove </w:t>
      </w:r>
      <w:r w:rsidR="009C5D22" w:rsidRPr="0067397B">
        <w:rPr>
          <w:rFonts w:asciiTheme="minorHAnsi" w:hAnsiTheme="minorHAnsi"/>
          <w:sz w:val="16"/>
          <w:szCs w:val="16"/>
        </w:rPr>
        <w:t>Slide</w:t>
      </w:r>
      <w:r w:rsidR="00AC6168">
        <w:rPr>
          <w:rFonts w:asciiTheme="minorHAnsi" w:hAnsiTheme="minorHAnsi"/>
          <w:sz w:val="16"/>
          <w:szCs w:val="16"/>
        </w:rPr>
        <w:t>s.</w:t>
      </w:r>
      <w:r w:rsidR="00995BB6" w:rsidRPr="0067397B">
        <w:rPr>
          <w:rFonts w:asciiTheme="minorHAnsi" w:hAnsiTheme="minorHAnsi"/>
          <w:sz w:val="16"/>
          <w:szCs w:val="16"/>
        </w:rPr>
        <w:t xml:space="preserve"> </w:t>
      </w:r>
      <w:r w:rsidR="009C5D22" w:rsidRPr="0067397B">
        <w:rPr>
          <w:rFonts w:asciiTheme="minorHAnsi" w:hAnsiTheme="minorHAnsi"/>
          <w:b/>
          <w:sz w:val="16"/>
          <w:szCs w:val="16"/>
        </w:rPr>
        <w:t>Do not apply pressure to flat s</w:t>
      </w:r>
      <w:r w:rsidR="006B0B16" w:rsidRPr="0067397B">
        <w:rPr>
          <w:rFonts w:asciiTheme="minorHAnsi" w:hAnsiTheme="minorHAnsi"/>
          <w:b/>
          <w:sz w:val="16"/>
          <w:szCs w:val="16"/>
        </w:rPr>
        <w:t>ides of protective envelope.</w:t>
      </w:r>
    </w:p>
    <w:p w14:paraId="551B6026" w14:textId="77777777" w:rsidR="00BF4472" w:rsidRPr="0067397B" w:rsidRDefault="008C2C3A" w:rsidP="005E5863">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Identify each well with the appropri</w:t>
      </w:r>
      <w:r w:rsidR="00AC6168">
        <w:rPr>
          <w:rFonts w:asciiTheme="minorHAnsi" w:hAnsiTheme="minorHAnsi"/>
          <w:sz w:val="16"/>
          <w:szCs w:val="16"/>
        </w:rPr>
        <w:t xml:space="preserve">ate patient sera and Controls. </w:t>
      </w:r>
      <w:r w:rsidR="000B06E9" w:rsidRPr="0067397B">
        <w:rPr>
          <w:rFonts w:asciiTheme="minorHAnsi" w:hAnsiTheme="minorHAnsi"/>
          <w:b/>
          <w:bCs/>
          <w:sz w:val="16"/>
          <w:szCs w:val="16"/>
        </w:rPr>
        <w:t>N</w:t>
      </w:r>
      <w:r w:rsidR="00E1652B" w:rsidRPr="0067397B">
        <w:rPr>
          <w:rFonts w:asciiTheme="minorHAnsi" w:hAnsiTheme="minorHAnsi"/>
          <w:b/>
          <w:bCs/>
          <w:sz w:val="16"/>
          <w:szCs w:val="16"/>
        </w:rPr>
        <w:t>OTE</w:t>
      </w:r>
      <w:r w:rsidR="000B06E9" w:rsidRPr="0067397B">
        <w:rPr>
          <w:rFonts w:asciiTheme="minorHAnsi" w:hAnsiTheme="minorHAnsi"/>
          <w:b/>
          <w:bCs/>
          <w:sz w:val="16"/>
          <w:szCs w:val="16"/>
        </w:rPr>
        <w:t>: The Controls are intended to be used undiluted</w:t>
      </w:r>
      <w:r w:rsidR="000B06E9" w:rsidRPr="0067397B">
        <w:rPr>
          <w:rFonts w:asciiTheme="minorHAnsi" w:hAnsiTheme="minorHAnsi"/>
          <w:sz w:val="16"/>
          <w:szCs w:val="16"/>
        </w:rPr>
        <w:t>.</w:t>
      </w:r>
      <w:r w:rsidR="00AC6168">
        <w:rPr>
          <w:rFonts w:asciiTheme="minorHAnsi" w:hAnsiTheme="minorHAnsi"/>
          <w:sz w:val="16"/>
          <w:szCs w:val="16"/>
        </w:rPr>
        <w:t xml:space="preserve"> </w:t>
      </w:r>
      <w:r w:rsidR="00BF4472" w:rsidRPr="0067397B">
        <w:rPr>
          <w:rFonts w:asciiTheme="minorHAnsi" w:hAnsiTheme="minorHAnsi"/>
          <w:sz w:val="16"/>
          <w:szCs w:val="16"/>
        </w:rPr>
        <w:t>Prepare a 1:2</w:t>
      </w:r>
      <w:r w:rsidR="00BF60AB" w:rsidRPr="0067397B">
        <w:rPr>
          <w:rFonts w:asciiTheme="minorHAnsi" w:hAnsiTheme="minorHAnsi"/>
          <w:sz w:val="16"/>
          <w:szCs w:val="16"/>
        </w:rPr>
        <w:t xml:space="preserve">0 dilution </w:t>
      </w:r>
      <w:r w:rsidR="000B06E9" w:rsidRPr="0067397B">
        <w:rPr>
          <w:rFonts w:asciiTheme="minorHAnsi" w:hAnsiTheme="minorHAnsi"/>
          <w:sz w:val="16"/>
          <w:szCs w:val="16"/>
        </w:rPr>
        <w:t xml:space="preserve">(e.g.: 10µL of serum + </w:t>
      </w:r>
      <w:r w:rsidR="00BF4472" w:rsidRPr="0067397B">
        <w:rPr>
          <w:rFonts w:asciiTheme="minorHAnsi" w:hAnsiTheme="minorHAnsi"/>
          <w:sz w:val="16"/>
          <w:szCs w:val="16"/>
        </w:rPr>
        <w:t>1</w:t>
      </w:r>
      <w:r w:rsidR="000B06E9" w:rsidRPr="0067397B">
        <w:rPr>
          <w:rFonts w:asciiTheme="minorHAnsi" w:hAnsiTheme="minorHAnsi"/>
          <w:sz w:val="16"/>
          <w:szCs w:val="16"/>
        </w:rPr>
        <w:t>90</w:t>
      </w:r>
      <w:r w:rsidRPr="0067397B">
        <w:rPr>
          <w:rFonts w:asciiTheme="minorHAnsi" w:hAnsiTheme="minorHAnsi"/>
          <w:sz w:val="16"/>
          <w:szCs w:val="16"/>
        </w:rPr>
        <w:t xml:space="preserve">µL of </w:t>
      </w:r>
      <w:r w:rsidR="00967DC0" w:rsidRPr="0067397B">
        <w:rPr>
          <w:rFonts w:asciiTheme="minorHAnsi" w:hAnsiTheme="minorHAnsi"/>
          <w:sz w:val="16"/>
          <w:szCs w:val="16"/>
        </w:rPr>
        <w:t>SAVe Diluent</w:t>
      </w:r>
      <w:r w:rsidRPr="0067397B">
        <w:rPr>
          <w:rFonts w:asciiTheme="majorHAnsi" w:hAnsiTheme="majorHAnsi"/>
          <w:sz w:val="16"/>
          <w:szCs w:val="16"/>
          <w:vertAlign w:val="superscript"/>
        </w:rPr>
        <w:t>®</w:t>
      </w:r>
      <w:r w:rsidR="00EC4652" w:rsidRPr="0067397B">
        <w:rPr>
          <w:rFonts w:asciiTheme="minorHAnsi" w:hAnsiTheme="minorHAnsi" w:cs="Arial"/>
          <w:sz w:val="16"/>
          <w:szCs w:val="16"/>
        </w:rPr>
        <w:t xml:space="preserve"> or PBS</w:t>
      </w:r>
      <w:r w:rsidRPr="0067397B">
        <w:rPr>
          <w:rFonts w:asciiTheme="minorHAnsi" w:hAnsiTheme="minorHAnsi"/>
          <w:sz w:val="16"/>
          <w:szCs w:val="16"/>
        </w:rPr>
        <w:t>) of each patient serum.</w:t>
      </w:r>
      <w:r w:rsidR="00BF4472" w:rsidRPr="0067397B">
        <w:rPr>
          <w:rFonts w:asciiTheme="minorHAnsi" w:hAnsiTheme="minorHAnsi"/>
          <w:sz w:val="16"/>
          <w:szCs w:val="16"/>
        </w:rPr>
        <w:t xml:space="preserve"> </w:t>
      </w:r>
      <w:r w:rsidR="00BF4472" w:rsidRPr="0067397B">
        <w:rPr>
          <w:rFonts w:asciiTheme="minorHAnsi" w:hAnsiTheme="minorHAnsi"/>
          <w:b/>
          <w:bCs/>
          <w:sz w:val="16"/>
          <w:szCs w:val="16"/>
        </w:rPr>
        <w:t>The SAVe Diluent</w:t>
      </w:r>
      <w:r w:rsidR="00BF4472" w:rsidRPr="0067397B">
        <w:rPr>
          <w:rFonts w:ascii="Cambria" w:hAnsi="Cambria" w:cs="Arial"/>
          <w:b/>
          <w:sz w:val="16"/>
          <w:szCs w:val="16"/>
          <w:vertAlign w:val="superscript"/>
        </w:rPr>
        <w:t>®</w:t>
      </w:r>
      <w:r w:rsidR="00BF4472" w:rsidRPr="0067397B">
        <w:rPr>
          <w:rFonts w:asciiTheme="minorHAnsi" w:hAnsiTheme="minorHAnsi"/>
          <w:b/>
          <w:bCs/>
          <w:sz w:val="16"/>
          <w:szCs w:val="16"/>
        </w:rPr>
        <w:t xml:space="preserve"> will undergo a color change confirming that the specimen has been combined with the Diluent.   </w:t>
      </w:r>
    </w:p>
    <w:p w14:paraId="164482CD" w14:textId="77777777" w:rsidR="00BF4472" w:rsidRPr="0067397B" w:rsidRDefault="00BF4472" w:rsidP="00BF4472">
      <w:pPr>
        <w:pStyle w:val="ListParagraph"/>
        <w:ind w:left="360"/>
        <w:jc w:val="both"/>
        <w:rPr>
          <w:rFonts w:asciiTheme="minorHAnsi" w:hAnsiTheme="minorHAnsi"/>
          <w:sz w:val="16"/>
          <w:szCs w:val="16"/>
        </w:rPr>
      </w:pPr>
      <w:r w:rsidRPr="0067397B">
        <w:rPr>
          <w:rFonts w:asciiTheme="minorHAnsi" w:hAnsiTheme="minorHAnsi"/>
          <w:b/>
          <w:bCs/>
          <w:sz w:val="16"/>
          <w:szCs w:val="16"/>
        </w:rPr>
        <w:t xml:space="preserve">Dilution Options: </w:t>
      </w:r>
    </w:p>
    <w:p w14:paraId="5D5AA2A6" w14:textId="77777777" w:rsidR="00EC4652" w:rsidRPr="0067397B" w:rsidRDefault="00BF4472" w:rsidP="00EC4652">
      <w:pPr>
        <w:pStyle w:val="ListParagraph"/>
        <w:numPr>
          <w:ilvl w:val="1"/>
          <w:numId w:val="17"/>
        </w:numPr>
        <w:ind w:left="720"/>
        <w:jc w:val="both"/>
        <w:rPr>
          <w:rFonts w:asciiTheme="minorHAnsi" w:hAnsiTheme="minorHAnsi"/>
          <w:sz w:val="16"/>
          <w:szCs w:val="16"/>
        </w:rPr>
      </w:pPr>
      <w:r w:rsidRPr="0067397B">
        <w:rPr>
          <w:rFonts w:asciiTheme="minorHAnsi" w:hAnsiTheme="minorHAnsi"/>
          <w:sz w:val="16"/>
          <w:szCs w:val="16"/>
        </w:rPr>
        <w:t>As an option, users may prepare in</w:t>
      </w:r>
      <w:r w:rsidR="009C3F53" w:rsidRPr="0067397B">
        <w:rPr>
          <w:rFonts w:asciiTheme="minorHAnsi" w:hAnsiTheme="minorHAnsi"/>
          <w:sz w:val="16"/>
          <w:szCs w:val="16"/>
        </w:rPr>
        <w:t>i</w:t>
      </w:r>
      <w:r w:rsidRPr="0067397B">
        <w:rPr>
          <w:rFonts w:asciiTheme="minorHAnsi" w:hAnsiTheme="minorHAnsi"/>
          <w:sz w:val="16"/>
          <w:szCs w:val="16"/>
        </w:rPr>
        <w:t xml:space="preserve">tial sample dilutions using </w:t>
      </w:r>
      <w:r w:rsidR="00AC6168">
        <w:rPr>
          <w:rFonts w:asciiTheme="minorHAnsi" w:hAnsiTheme="minorHAnsi"/>
          <w:sz w:val="16"/>
          <w:szCs w:val="16"/>
        </w:rPr>
        <w:t xml:space="preserve">PBS, or </w:t>
      </w:r>
      <w:r w:rsidR="00EC4652" w:rsidRPr="0067397B">
        <w:rPr>
          <w:rFonts w:asciiTheme="minorHAnsi" w:hAnsiTheme="minorHAnsi"/>
          <w:sz w:val="16"/>
          <w:szCs w:val="16"/>
        </w:rPr>
        <w:t>Zorba-NS (Zorba-NS is avail</w:t>
      </w:r>
      <w:r w:rsidR="00AC6168">
        <w:rPr>
          <w:rFonts w:asciiTheme="minorHAnsi" w:hAnsiTheme="minorHAnsi"/>
          <w:sz w:val="16"/>
          <w:szCs w:val="16"/>
        </w:rPr>
        <w:t xml:space="preserve">able separately. </w:t>
      </w:r>
      <w:r w:rsidR="00EC4652" w:rsidRPr="0067397B">
        <w:rPr>
          <w:rFonts w:asciiTheme="minorHAnsi" w:hAnsiTheme="minorHAnsi"/>
          <w:sz w:val="16"/>
          <w:szCs w:val="16"/>
        </w:rPr>
        <w:t>Order Product Number FA025 – 2, 30mL bottles).</w:t>
      </w:r>
    </w:p>
    <w:p w14:paraId="791EB2A3" w14:textId="77777777" w:rsidR="00BF4472" w:rsidRPr="0067397B" w:rsidRDefault="00BF4472" w:rsidP="00BF4472">
      <w:pPr>
        <w:pStyle w:val="ListParagraph"/>
        <w:numPr>
          <w:ilvl w:val="1"/>
          <w:numId w:val="17"/>
        </w:numPr>
        <w:ind w:left="720"/>
        <w:jc w:val="both"/>
        <w:rPr>
          <w:rFonts w:asciiTheme="minorHAnsi" w:hAnsiTheme="minorHAnsi"/>
          <w:sz w:val="16"/>
          <w:szCs w:val="16"/>
        </w:rPr>
      </w:pPr>
      <w:r w:rsidRPr="0067397B">
        <w:rPr>
          <w:rFonts w:asciiTheme="minorHAnsi" w:hAnsiTheme="minorHAnsi"/>
          <w:bCs/>
          <w:sz w:val="16"/>
          <w:szCs w:val="16"/>
        </w:rPr>
        <w:t xml:space="preserve">Users may titrate the Positive Control to endpoint to serve as a semi-quantitative </w:t>
      </w:r>
      <w:r w:rsidR="00B76630" w:rsidRPr="0067397B">
        <w:rPr>
          <w:rFonts w:asciiTheme="minorHAnsi" w:hAnsiTheme="minorHAnsi"/>
          <w:bCs/>
          <w:sz w:val="16"/>
          <w:szCs w:val="16"/>
        </w:rPr>
        <w:t xml:space="preserve">(1+ Minimally Reactive) </w:t>
      </w:r>
      <w:r w:rsidR="002F7F23" w:rsidRPr="0067397B">
        <w:rPr>
          <w:rFonts w:asciiTheme="minorHAnsi" w:hAnsiTheme="minorHAnsi"/>
          <w:bCs/>
          <w:sz w:val="16"/>
          <w:szCs w:val="16"/>
        </w:rPr>
        <w:t>C</w:t>
      </w:r>
      <w:r w:rsidRPr="0067397B">
        <w:rPr>
          <w:rFonts w:asciiTheme="minorHAnsi" w:hAnsiTheme="minorHAnsi"/>
          <w:bCs/>
          <w:sz w:val="16"/>
          <w:szCs w:val="16"/>
        </w:rPr>
        <w:t>ontrol.</w:t>
      </w:r>
      <w:r w:rsidR="00C23CF8" w:rsidRPr="0067397B">
        <w:rPr>
          <w:rFonts w:asciiTheme="minorHAnsi" w:hAnsiTheme="minorHAnsi"/>
          <w:bCs/>
          <w:sz w:val="16"/>
          <w:szCs w:val="16"/>
        </w:rPr>
        <w:t xml:space="preserve"> </w:t>
      </w:r>
      <w:r w:rsidRPr="0067397B">
        <w:rPr>
          <w:rFonts w:asciiTheme="minorHAnsi" w:hAnsiTheme="minorHAnsi"/>
          <w:bCs/>
          <w:sz w:val="16"/>
          <w:szCs w:val="16"/>
        </w:rPr>
        <w:t>In such cases, the Control should be diluted two-fold in SAVe Diluent</w:t>
      </w:r>
      <w:r w:rsidRPr="0067397B">
        <w:rPr>
          <w:rFonts w:ascii="Cambria" w:hAnsi="Cambria" w:cs="Arial"/>
          <w:b/>
          <w:sz w:val="16"/>
          <w:szCs w:val="16"/>
          <w:vertAlign w:val="superscript"/>
        </w:rPr>
        <w:t>®</w:t>
      </w:r>
      <w:r w:rsidR="00EC4652" w:rsidRPr="0067397B">
        <w:rPr>
          <w:rFonts w:asciiTheme="minorHAnsi" w:hAnsiTheme="minorHAnsi" w:cs="Arial"/>
          <w:sz w:val="16"/>
          <w:szCs w:val="16"/>
        </w:rPr>
        <w:t xml:space="preserve"> or PBS</w:t>
      </w:r>
      <w:r w:rsidR="00AC6168">
        <w:rPr>
          <w:rFonts w:asciiTheme="minorHAnsi" w:hAnsiTheme="minorHAnsi"/>
          <w:bCs/>
          <w:sz w:val="16"/>
          <w:szCs w:val="16"/>
        </w:rPr>
        <w:t xml:space="preserve">. </w:t>
      </w:r>
      <w:r w:rsidRPr="0067397B">
        <w:rPr>
          <w:rFonts w:asciiTheme="minorHAnsi" w:hAnsiTheme="minorHAnsi"/>
          <w:bCs/>
          <w:sz w:val="16"/>
          <w:szCs w:val="16"/>
        </w:rPr>
        <w:t xml:space="preserve">When evaluated by ZEUS Scientific, an endpoint dilution is established and printed on the Positive </w:t>
      </w:r>
      <w:r w:rsidR="00AC6168">
        <w:rPr>
          <w:rFonts w:asciiTheme="minorHAnsi" w:hAnsiTheme="minorHAnsi"/>
          <w:bCs/>
          <w:sz w:val="16"/>
          <w:szCs w:val="16"/>
        </w:rPr>
        <w:t xml:space="preserve">Control vial (± one dilution). </w:t>
      </w:r>
      <w:r w:rsidRPr="0067397B">
        <w:rPr>
          <w:rFonts w:asciiTheme="minorHAnsi" w:hAnsiTheme="minorHAnsi"/>
          <w:bCs/>
          <w:sz w:val="16"/>
          <w:szCs w:val="16"/>
        </w:rPr>
        <w:t>It should be noted that due to variations within the laboratory (equipment, etc.), each laboratory should establish its own expected end-point titer for each lot of Positive Control.</w:t>
      </w:r>
    </w:p>
    <w:p w14:paraId="29B80C7B" w14:textId="77777777" w:rsidR="00BF4472" w:rsidRPr="0067397B" w:rsidRDefault="00BF4472" w:rsidP="00BF4472">
      <w:pPr>
        <w:pStyle w:val="ListParagraph"/>
        <w:numPr>
          <w:ilvl w:val="1"/>
          <w:numId w:val="17"/>
        </w:numPr>
        <w:ind w:left="720"/>
        <w:jc w:val="both"/>
        <w:rPr>
          <w:rFonts w:asciiTheme="minorHAnsi" w:hAnsiTheme="minorHAnsi"/>
          <w:sz w:val="16"/>
          <w:szCs w:val="16"/>
        </w:rPr>
      </w:pPr>
      <w:r w:rsidRPr="0067397B">
        <w:rPr>
          <w:rFonts w:asciiTheme="minorHAnsi" w:hAnsiTheme="minorHAnsi"/>
          <w:bCs/>
          <w:sz w:val="16"/>
          <w:szCs w:val="16"/>
        </w:rPr>
        <w:t xml:space="preserve">When titrating patient specimens, initial dilutions should be prepared in SAVe </w:t>
      </w:r>
      <w:r w:rsidRPr="0067397B">
        <w:rPr>
          <w:rFonts w:asciiTheme="minorHAnsi" w:hAnsiTheme="minorHAnsi"/>
          <w:sz w:val="16"/>
          <w:szCs w:val="16"/>
        </w:rPr>
        <w:t>Diluent</w:t>
      </w:r>
      <w:r w:rsidRPr="0067397B">
        <w:rPr>
          <w:rFonts w:ascii="Cambria" w:hAnsi="Cambria" w:cs="Arial"/>
          <w:b/>
          <w:sz w:val="16"/>
          <w:szCs w:val="16"/>
          <w:vertAlign w:val="superscript"/>
        </w:rPr>
        <w:t>®</w:t>
      </w:r>
      <w:r w:rsidR="00EC4652" w:rsidRPr="0067397B">
        <w:rPr>
          <w:rFonts w:asciiTheme="minorHAnsi" w:hAnsiTheme="minorHAnsi" w:cs="Arial"/>
          <w:sz w:val="16"/>
          <w:szCs w:val="16"/>
        </w:rPr>
        <w:t xml:space="preserve">, PBS, </w:t>
      </w:r>
      <w:r w:rsidRPr="0067397B">
        <w:rPr>
          <w:rFonts w:asciiTheme="minorHAnsi" w:hAnsiTheme="minorHAnsi" w:cs="Arial"/>
          <w:sz w:val="16"/>
          <w:szCs w:val="16"/>
        </w:rPr>
        <w:t xml:space="preserve">or Zorba-NS and all subsequent dilutions should be prepared in </w:t>
      </w:r>
      <w:r w:rsidRPr="0067397B">
        <w:rPr>
          <w:rFonts w:asciiTheme="minorHAnsi" w:hAnsiTheme="minorHAnsi"/>
          <w:bCs/>
          <w:sz w:val="16"/>
          <w:szCs w:val="16"/>
        </w:rPr>
        <w:t xml:space="preserve">SAVe </w:t>
      </w:r>
      <w:r w:rsidRPr="0067397B">
        <w:rPr>
          <w:rFonts w:asciiTheme="minorHAnsi" w:hAnsiTheme="minorHAnsi"/>
          <w:sz w:val="16"/>
          <w:szCs w:val="16"/>
        </w:rPr>
        <w:t>Diluent</w:t>
      </w:r>
      <w:r w:rsidRPr="0067397B">
        <w:rPr>
          <w:rFonts w:ascii="Cambria" w:hAnsi="Cambria" w:cs="Arial"/>
          <w:b/>
          <w:sz w:val="16"/>
          <w:szCs w:val="16"/>
          <w:vertAlign w:val="superscript"/>
        </w:rPr>
        <w:t xml:space="preserve">® </w:t>
      </w:r>
      <w:r w:rsidR="00AC6168">
        <w:rPr>
          <w:rFonts w:asciiTheme="minorHAnsi" w:hAnsiTheme="minorHAnsi" w:cs="Arial"/>
          <w:sz w:val="16"/>
          <w:szCs w:val="16"/>
        </w:rPr>
        <w:t xml:space="preserve">or PBS only. </w:t>
      </w:r>
      <w:r w:rsidRPr="0067397B">
        <w:rPr>
          <w:rFonts w:asciiTheme="minorHAnsi" w:hAnsiTheme="minorHAnsi" w:cs="Arial"/>
          <w:sz w:val="16"/>
          <w:szCs w:val="16"/>
        </w:rPr>
        <w:t xml:space="preserve">Titrations should not be prepared in Zorba-NS. </w:t>
      </w:r>
    </w:p>
    <w:p w14:paraId="14C38881" w14:textId="77777777" w:rsidR="00BF60AB" w:rsidRPr="0067397B" w:rsidRDefault="00BF60AB" w:rsidP="00BF4472">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With suitable dispenser (</w:t>
      </w:r>
      <w:r w:rsidR="008C2C3A" w:rsidRPr="0067397B">
        <w:rPr>
          <w:rFonts w:asciiTheme="minorHAnsi" w:hAnsiTheme="minorHAnsi"/>
          <w:sz w:val="16"/>
          <w:szCs w:val="16"/>
        </w:rPr>
        <w:t>listed above</w:t>
      </w:r>
      <w:r w:rsidRPr="0067397B">
        <w:rPr>
          <w:rFonts w:asciiTheme="minorHAnsi" w:hAnsiTheme="minorHAnsi"/>
          <w:sz w:val="16"/>
          <w:szCs w:val="16"/>
        </w:rPr>
        <w:t xml:space="preserve">), dispense </w:t>
      </w:r>
      <w:r w:rsidR="006B0B16" w:rsidRPr="0067397B">
        <w:rPr>
          <w:rFonts w:asciiTheme="minorHAnsi" w:hAnsiTheme="minorHAnsi"/>
          <w:sz w:val="16"/>
          <w:szCs w:val="16"/>
        </w:rPr>
        <w:t>20µL</w:t>
      </w:r>
      <w:r w:rsidRPr="0067397B">
        <w:rPr>
          <w:rFonts w:asciiTheme="minorHAnsi" w:hAnsiTheme="minorHAnsi"/>
          <w:sz w:val="16"/>
          <w:szCs w:val="16"/>
        </w:rPr>
        <w:t xml:space="preserve"> of</w:t>
      </w:r>
      <w:r w:rsidR="004131B9" w:rsidRPr="0067397B">
        <w:rPr>
          <w:rFonts w:asciiTheme="minorHAnsi" w:hAnsiTheme="minorHAnsi"/>
          <w:sz w:val="16"/>
          <w:szCs w:val="16"/>
        </w:rPr>
        <w:t xml:space="preserve"> each Control and each</w:t>
      </w:r>
      <w:r w:rsidRPr="0067397B">
        <w:rPr>
          <w:rFonts w:asciiTheme="minorHAnsi" w:hAnsiTheme="minorHAnsi"/>
          <w:sz w:val="16"/>
          <w:szCs w:val="16"/>
        </w:rPr>
        <w:t xml:space="preserve"> </w:t>
      </w:r>
      <w:r w:rsidR="008C2C3A" w:rsidRPr="0067397B">
        <w:rPr>
          <w:rFonts w:asciiTheme="minorHAnsi" w:hAnsiTheme="minorHAnsi"/>
          <w:sz w:val="16"/>
          <w:szCs w:val="16"/>
        </w:rPr>
        <w:t xml:space="preserve">diluted </w:t>
      </w:r>
      <w:r w:rsidRPr="0067397B">
        <w:rPr>
          <w:rFonts w:asciiTheme="minorHAnsi" w:hAnsiTheme="minorHAnsi"/>
          <w:sz w:val="16"/>
          <w:szCs w:val="16"/>
        </w:rPr>
        <w:t xml:space="preserve">patient </w:t>
      </w:r>
      <w:r w:rsidR="00EB126F" w:rsidRPr="0067397B">
        <w:rPr>
          <w:rFonts w:asciiTheme="minorHAnsi" w:hAnsiTheme="minorHAnsi"/>
          <w:sz w:val="16"/>
          <w:szCs w:val="16"/>
        </w:rPr>
        <w:t xml:space="preserve">sera </w:t>
      </w:r>
      <w:r w:rsidRPr="0067397B">
        <w:rPr>
          <w:rFonts w:asciiTheme="minorHAnsi" w:hAnsiTheme="minorHAnsi"/>
          <w:sz w:val="16"/>
          <w:szCs w:val="16"/>
        </w:rPr>
        <w:t>in the appropriate wells.</w:t>
      </w:r>
    </w:p>
    <w:p w14:paraId="2C586AB9" w14:textId="77777777" w:rsidR="008F6A61" w:rsidRPr="0067397B" w:rsidRDefault="008F6A61" w:rsidP="00926504">
      <w:pPr>
        <w:pStyle w:val="ListParagraph"/>
        <w:numPr>
          <w:ilvl w:val="0"/>
          <w:numId w:val="11"/>
        </w:numPr>
        <w:ind w:left="360"/>
        <w:jc w:val="both"/>
        <w:rPr>
          <w:rFonts w:asciiTheme="minorHAnsi" w:hAnsiTheme="minorHAnsi"/>
          <w:b/>
          <w:sz w:val="16"/>
          <w:szCs w:val="16"/>
        </w:rPr>
      </w:pPr>
      <w:r w:rsidRPr="0067397B">
        <w:rPr>
          <w:rFonts w:asciiTheme="minorHAnsi" w:hAnsiTheme="minorHAnsi"/>
          <w:sz w:val="16"/>
          <w:szCs w:val="16"/>
        </w:rPr>
        <w:t xml:space="preserve">Incubate Slides at room temperature (20 - 25°C) </w:t>
      </w:r>
      <w:r w:rsidR="008E6951" w:rsidRPr="0067397B">
        <w:rPr>
          <w:rFonts w:asciiTheme="minorHAnsi" w:hAnsiTheme="minorHAnsi"/>
          <w:sz w:val="16"/>
          <w:szCs w:val="16"/>
        </w:rPr>
        <w:t xml:space="preserve">for </w:t>
      </w:r>
      <w:r w:rsidR="007C23E5" w:rsidRPr="0067397B">
        <w:rPr>
          <w:rFonts w:asciiTheme="minorHAnsi" w:hAnsiTheme="minorHAnsi"/>
          <w:sz w:val="16"/>
          <w:szCs w:val="16"/>
        </w:rPr>
        <w:t>30</w:t>
      </w:r>
      <w:r w:rsidRPr="0067397B">
        <w:rPr>
          <w:rFonts w:asciiTheme="minorHAnsi" w:hAnsiTheme="minorHAnsi"/>
          <w:sz w:val="16"/>
          <w:szCs w:val="16"/>
        </w:rPr>
        <w:t xml:space="preserve"> minutes.</w:t>
      </w:r>
    </w:p>
    <w:p w14:paraId="5702F4FA" w14:textId="77777777" w:rsidR="00BF60AB" w:rsidRPr="0067397B" w:rsidRDefault="008C2C3A" w:rsidP="00926504">
      <w:pPr>
        <w:pStyle w:val="ListParagraph"/>
        <w:numPr>
          <w:ilvl w:val="0"/>
          <w:numId w:val="11"/>
        </w:numPr>
        <w:ind w:left="360"/>
        <w:jc w:val="both"/>
        <w:rPr>
          <w:rFonts w:asciiTheme="minorHAnsi" w:hAnsiTheme="minorHAnsi"/>
          <w:b/>
          <w:sz w:val="16"/>
          <w:szCs w:val="16"/>
        </w:rPr>
      </w:pPr>
      <w:r w:rsidRPr="0067397B">
        <w:rPr>
          <w:rFonts w:asciiTheme="minorHAnsi" w:hAnsiTheme="minorHAnsi"/>
          <w:sz w:val="16"/>
          <w:szCs w:val="16"/>
        </w:rPr>
        <w:t>G</w:t>
      </w:r>
      <w:r w:rsidR="00BF60AB" w:rsidRPr="0067397B">
        <w:rPr>
          <w:rFonts w:asciiTheme="minorHAnsi" w:hAnsiTheme="minorHAnsi"/>
          <w:sz w:val="16"/>
          <w:szCs w:val="16"/>
        </w:rPr>
        <w:t xml:space="preserve">ently rinse </w:t>
      </w:r>
      <w:r w:rsidR="009C5D22" w:rsidRPr="0067397B">
        <w:rPr>
          <w:rFonts w:asciiTheme="minorHAnsi" w:hAnsiTheme="minorHAnsi"/>
          <w:sz w:val="16"/>
          <w:szCs w:val="16"/>
        </w:rPr>
        <w:t>Slide</w:t>
      </w:r>
      <w:r w:rsidRPr="0067397B">
        <w:rPr>
          <w:rFonts w:asciiTheme="minorHAnsi" w:hAnsiTheme="minorHAnsi"/>
          <w:sz w:val="16"/>
          <w:szCs w:val="16"/>
        </w:rPr>
        <w:t xml:space="preserve">s </w:t>
      </w:r>
      <w:r w:rsidR="00BF60AB" w:rsidRPr="0067397B">
        <w:rPr>
          <w:rFonts w:asciiTheme="minorHAnsi" w:hAnsiTheme="minorHAnsi"/>
          <w:sz w:val="16"/>
          <w:szCs w:val="16"/>
        </w:rPr>
        <w:t xml:space="preserve">with PBS. </w:t>
      </w:r>
      <w:r w:rsidR="006B0B16" w:rsidRPr="0067397B">
        <w:rPr>
          <w:rFonts w:asciiTheme="minorHAnsi" w:hAnsiTheme="minorHAnsi"/>
          <w:b/>
          <w:sz w:val="16"/>
          <w:szCs w:val="16"/>
        </w:rPr>
        <w:t xml:space="preserve">Do not direct </w:t>
      </w:r>
      <w:r w:rsidRPr="0067397B">
        <w:rPr>
          <w:rFonts w:asciiTheme="minorHAnsi" w:hAnsiTheme="minorHAnsi"/>
          <w:b/>
          <w:sz w:val="16"/>
          <w:szCs w:val="16"/>
        </w:rPr>
        <w:t>a</w:t>
      </w:r>
      <w:r w:rsidR="006B0B16" w:rsidRPr="0067397B">
        <w:rPr>
          <w:rFonts w:asciiTheme="minorHAnsi" w:hAnsiTheme="minorHAnsi"/>
          <w:b/>
          <w:sz w:val="16"/>
          <w:szCs w:val="16"/>
        </w:rPr>
        <w:t xml:space="preserve"> stream of </w:t>
      </w:r>
      <w:r w:rsidRPr="0067397B">
        <w:rPr>
          <w:rFonts w:asciiTheme="minorHAnsi" w:hAnsiTheme="minorHAnsi"/>
          <w:b/>
          <w:sz w:val="16"/>
          <w:szCs w:val="16"/>
        </w:rPr>
        <w:t>PBS</w:t>
      </w:r>
      <w:r w:rsidR="006B0B16" w:rsidRPr="0067397B">
        <w:rPr>
          <w:rFonts w:asciiTheme="minorHAnsi" w:hAnsiTheme="minorHAnsi"/>
          <w:b/>
          <w:sz w:val="16"/>
          <w:szCs w:val="16"/>
        </w:rPr>
        <w:t xml:space="preserve"> into the test wells</w:t>
      </w:r>
      <w:r w:rsidR="00BF60AB" w:rsidRPr="0067397B">
        <w:rPr>
          <w:rFonts w:asciiTheme="minorHAnsi" w:hAnsiTheme="minorHAnsi"/>
          <w:b/>
          <w:sz w:val="16"/>
          <w:szCs w:val="16"/>
        </w:rPr>
        <w:t>.</w:t>
      </w:r>
    </w:p>
    <w:p w14:paraId="277CF662" w14:textId="77777777" w:rsidR="00BF60AB" w:rsidRPr="0067397B" w:rsidRDefault="008C2C3A" w:rsidP="00926504">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W</w:t>
      </w:r>
      <w:r w:rsidR="00BF60AB" w:rsidRPr="0067397B">
        <w:rPr>
          <w:rFonts w:asciiTheme="minorHAnsi" w:hAnsiTheme="minorHAnsi"/>
          <w:sz w:val="16"/>
          <w:szCs w:val="16"/>
        </w:rPr>
        <w:t xml:space="preserve">ash </w:t>
      </w:r>
      <w:r w:rsidR="009C5D22" w:rsidRPr="0067397B">
        <w:rPr>
          <w:rFonts w:asciiTheme="minorHAnsi" w:hAnsiTheme="minorHAnsi"/>
          <w:sz w:val="16"/>
          <w:szCs w:val="16"/>
        </w:rPr>
        <w:t>Slide</w:t>
      </w:r>
      <w:r w:rsidR="00F66379" w:rsidRPr="0067397B">
        <w:rPr>
          <w:rFonts w:asciiTheme="minorHAnsi" w:hAnsiTheme="minorHAnsi"/>
          <w:sz w:val="16"/>
          <w:szCs w:val="16"/>
        </w:rPr>
        <w:t>s</w:t>
      </w:r>
      <w:r w:rsidR="00BF60AB" w:rsidRPr="0067397B">
        <w:rPr>
          <w:rFonts w:asciiTheme="minorHAnsi" w:hAnsiTheme="minorHAnsi"/>
          <w:sz w:val="16"/>
          <w:szCs w:val="16"/>
        </w:rPr>
        <w:t xml:space="preserve"> for two, 5 minute intervals</w:t>
      </w:r>
      <w:r w:rsidR="00F66379" w:rsidRPr="0067397B">
        <w:rPr>
          <w:rFonts w:asciiTheme="minorHAnsi" w:hAnsiTheme="minorHAnsi"/>
          <w:sz w:val="16"/>
          <w:szCs w:val="16"/>
        </w:rPr>
        <w:t>,</w:t>
      </w:r>
      <w:r w:rsidR="00BF60AB" w:rsidRPr="0067397B">
        <w:rPr>
          <w:rFonts w:asciiTheme="minorHAnsi" w:hAnsiTheme="minorHAnsi"/>
          <w:sz w:val="16"/>
          <w:szCs w:val="16"/>
        </w:rPr>
        <w:t xml:space="preserve"> chang</w:t>
      </w:r>
      <w:r w:rsidR="00F66379" w:rsidRPr="0067397B">
        <w:rPr>
          <w:rFonts w:asciiTheme="minorHAnsi" w:hAnsiTheme="minorHAnsi"/>
          <w:sz w:val="16"/>
          <w:szCs w:val="16"/>
        </w:rPr>
        <w:t xml:space="preserve">ing </w:t>
      </w:r>
      <w:r w:rsidR="00BF60AB" w:rsidRPr="0067397B">
        <w:rPr>
          <w:rFonts w:asciiTheme="minorHAnsi" w:hAnsiTheme="minorHAnsi"/>
          <w:sz w:val="16"/>
          <w:szCs w:val="16"/>
        </w:rPr>
        <w:t>PBS</w:t>
      </w:r>
      <w:r w:rsidR="00F66379" w:rsidRPr="0067397B">
        <w:rPr>
          <w:rFonts w:asciiTheme="minorHAnsi" w:hAnsiTheme="minorHAnsi"/>
          <w:sz w:val="16"/>
          <w:szCs w:val="16"/>
        </w:rPr>
        <w:t xml:space="preserve"> between washes</w:t>
      </w:r>
      <w:r w:rsidR="00BF60AB" w:rsidRPr="0067397B">
        <w:rPr>
          <w:rFonts w:asciiTheme="minorHAnsi" w:hAnsiTheme="minorHAnsi"/>
          <w:sz w:val="16"/>
          <w:szCs w:val="16"/>
        </w:rPr>
        <w:t xml:space="preserve">. </w:t>
      </w:r>
      <w:r w:rsidR="00995BB6" w:rsidRPr="0067397B">
        <w:rPr>
          <w:rFonts w:asciiTheme="minorHAnsi" w:hAnsiTheme="minorHAnsi"/>
          <w:sz w:val="16"/>
          <w:szCs w:val="16"/>
        </w:rPr>
        <w:t xml:space="preserve"> </w:t>
      </w:r>
    </w:p>
    <w:p w14:paraId="0004E619" w14:textId="77777777" w:rsidR="00BF60AB" w:rsidRPr="0067397B" w:rsidRDefault="00BF60AB" w:rsidP="00926504">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 xml:space="preserve">Remove </w:t>
      </w:r>
      <w:r w:rsidR="009C5D22" w:rsidRPr="0067397B">
        <w:rPr>
          <w:rFonts w:asciiTheme="minorHAnsi" w:hAnsiTheme="minorHAnsi"/>
          <w:sz w:val="16"/>
          <w:szCs w:val="16"/>
        </w:rPr>
        <w:t>Slide</w:t>
      </w:r>
      <w:r w:rsidRPr="0067397B">
        <w:rPr>
          <w:rFonts w:asciiTheme="minorHAnsi" w:hAnsiTheme="minorHAnsi"/>
          <w:sz w:val="16"/>
          <w:szCs w:val="16"/>
        </w:rPr>
        <w:t>s from PBS</w:t>
      </w:r>
      <w:r w:rsidR="00926504" w:rsidRPr="0067397B">
        <w:rPr>
          <w:rFonts w:asciiTheme="minorHAnsi" w:hAnsiTheme="minorHAnsi"/>
          <w:sz w:val="16"/>
          <w:szCs w:val="16"/>
        </w:rPr>
        <w:t xml:space="preserve"> one at a time</w:t>
      </w:r>
      <w:r w:rsidRPr="0067397B">
        <w:rPr>
          <w:rFonts w:asciiTheme="minorHAnsi" w:hAnsiTheme="minorHAnsi"/>
          <w:sz w:val="16"/>
          <w:szCs w:val="16"/>
        </w:rPr>
        <w:t xml:space="preserve">. Invert </w:t>
      </w:r>
      <w:r w:rsidR="009C5D22" w:rsidRPr="0067397B">
        <w:rPr>
          <w:rFonts w:asciiTheme="minorHAnsi" w:hAnsiTheme="minorHAnsi"/>
          <w:sz w:val="16"/>
          <w:szCs w:val="16"/>
        </w:rPr>
        <w:t>Slide</w:t>
      </w:r>
      <w:r w:rsidRPr="0067397B">
        <w:rPr>
          <w:rFonts w:asciiTheme="minorHAnsi" w:hAnsiTheme="minorHAnsi"/>
          <w:sz w:val="16"/>
          <w:szCs w:val="16"/>
        </w:rPr>
        <w:t xml:space="preserve"> and key wells to holes in blotters provided. Blot </w:t>
      </w:r>
      <w:r w:rsidR="009C5D22" w:rsidRPr="0067397B">
        <w:rPr>
          <w:rFonts w:asciiTheme="minorHAnsi" w:hAnsiTheme="minorHAnsi"/>
          <w:sz w:val="16"/>
          <w:szCs w:val="16"/>
        </w:rPr>
        <w:t>Slide</w:t>
      </w:r>
      <w:r w:rsidRPr="0067397B">
        <w:rPr>
          <w:rFonts w:asciiTheme="minorHAnsi" w:hAnsiTheme="minorHAnsi"/>
          <w:sz w:val="16"/>
          <w:szCs w:val="16"/>
        </w:rPr>
        <w:t xml:space="preserve"> by wiping the reverse side with an absorbent wipe. CAUTION: Position the blotter and </w:t>
      </w:r>
      <w:r w:rsidR="009C5D22" w:rsidRPr="0067397B">
        <w:rPr>
          <w:rFonts w:asciiTheme="minorHAnsi" w:hAnsiTheme="minorHAnsi"/>
          <w:sz w:val="16"/>
          <w:szCs w:val="16"/>
        </w:rPr>
        <w:t>Slide</w:t>
      </w:r>
      <w:r w:rsidR="00AC6168">
        <w:rPr>
          <w:rFonts w:asciiTheme="minorHAnsi" w:hAnsiTheme="minorHAnsi"/>
          <w:sz w:val="16"/>
          <w:szCs w:val="16"/>
        </w:rPr>
        <w:t xml:space="preserve"> on a hard, flat surface.</w:t>
      </w:r>
      <w:r w:rsidR="00995BB6" w:rsidRPr="0067397B">
        <w:rPr>
          <w:rFonts w:asciiTheme="minorHAnsi" w:hAnsiTheme="minorHAnsi"/>
          <w:sz w:val="16"/>
          <w:szCs w:val="16"/>
        </w:rPr>
        <w:t xml:space="preserve"> </w:t>
      </w:r>
      <w:r w:rsidRPr="0067397B">
        <w:rPr>
          <w:rFonts w:asciiTheme="minorHAnsi" w:hAnsiTheme="minorHAnsi"/>
          <w:sz w:val="16"/>
          <w:szCs w:val="16"/>
        </w:rPr>
        <w:t xml:space="preserve">Blotting on paper towels may destroy the </w:t>
      </w:r>
      <w:r w:rsidR="009C5D22" w:rsidRPr="0067397B">
        <w:rPr>
          <w:rFonts w:asciiTheme="minorHAnsi" w:hAnsiTheme="minorHAnsi"/>
          <w:sz w:val="16"/>
          <w:szCs w:val="16"/>
        </w:rPr>
        <w:t>Slide</w:t>
      </w:r>
      <w:r w:rsidRPr="0067397B">
        <w:rPr>
          <w:rFonts w:asciiTheme="minorHAnsi" w:hAnsiTheme="minorHAnsi"/>
          <w:sz w:val="16"/>
          <w:szCs w:val="16"/>
        </w:rPr>
        <w:t xml:space="preserve"> matrix. </w:t>
      </w:r>
      <w:r w:rsidRPr="0067397B">
        <w:rPr>
          <w:rFonts w:asciiTheme="minorHAnsi" w:hAnsiTheme="minorHAnsi"/>
          <w:b/>
          <w:sz w:val="16"/>
          <w:szCs w:val="16"/>
        </w:rPr>
        <w:t xml:space="preserve">Do not allow the </w:t>
      </w:r>
      <w:r w:rsidR="009C5D22" w:rsidRPr="0067397B">
        <w:rPr>
          <w:rFonts w:asciiTheme="minorHAnsi" w:hAnsiTheme="minorHAnsi"/>
          <w:b/>
          <w:sz w:val="16"/>
          <w:szCs w:val="16"/>
        </w:rPr>
        <w:t>Slide</w:t>
      </w:r>
      <w:r w:rsidRPr="0067397B">
        <w:rPr>
          <w:rFonts w:asciiTheme="minorHAnsi" w:hAnsiTheme="minorHAnsi"/>
          <w:b/>
          <w:sz w:val="16"/>
          <w:szCs w:val="16"/>
        </w:rPr>
        <w:t>s to dry during the test procedure</w:t>
      </w:r>
      <w:r w:rsidRPr="0067397B">
        <w:rPr>
          <w:rFonts w:asciiTheme="minorHAnsi" w:hAnsiTheme="minorHAnsi"/>
          <w:sz w:val="16"/>
          <w:szCs w:val="16"/>
        </w:rPr>
        <w:t>.</w:t>
      </w:r>
    </w:p>
    <w:p w14:paraId="56FBEE0D" w14:textId="77777777" w:rsidR="00BF60AB" w:rsidRPr="0067397B" w:rsidRDefault="00CF72A8" w:rsidP="00926504">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 xml:space="preserve">Add </w:t>
      </w:r>
      <w:r w:rsidR="006B0B16" w:rsidRPr="0067397B">
        <w:rPr>
          <w:rFonts w:asciiTheme="minorHAnsi" w:hAnsiTheme="minorHAnsi"/>
          <w:sz w:val="16"/>
          <w:szCs w:val="16"/>
        </w:rPr>
        <w:t>20µ</w:t>
      </w:r>
      <w:r w:rsidRPr="0067397B">
        <w:rPr>
          <w:rFonts w:asciiTheme="minorHAnsi" w:hAnsiTheme="minorHAnsi"/>
          <w:sz w:val="16"/>
          <w:szCs w:val="16"/>
        </w:rPr>
        <w:t>L</w:t>
      </w:r>
      <w:r w:rsidR="00BF60AB" w:rsidRPr="0067397B">
        <w:rPr>
          <w:rFonts w:asciiTheme="minorHAnsi" w:hAnsiTheme="minorHAnsi"/>
          <w:sz w:val="16"/>
          <w:szCs w:val="16"/>
        </w:rPr>
        <w:t xml:space="preserve"> of </w:t>
      </w:r>
      <w:r w:rsidR="00995BB6" w:rsidRPr="0067397B">
        <w:rPr>
          <w:rFonts w:asciiTheme="minorHAnsi" w:hAnsiTheme="minorHAnsi"/>
          <w:sz w:val="16"/>
          <w:szCs w:val="16"/>
        </w:rPr>
        <w:t>C</w:t>
      </w:r>
      <w:r w:rsidR="00BF60AB" w:rsidRPr="0067397B">
        <w:rPr>
          <w:rFonts w:asciiTheme="minorHAnsi" w:hAnsiTheme="minorHAnsi"/>
          <w:sz w:val="16"/>
          <w:szCs w:val="16"/>
        </w:rPr>
        <w:t>onjugate to each well.</w:t>
      </w:r>
    </w:p>
    <w:p w14:paraId="19E83F92" w14:textId="77777777" w:rsidR="00BF60AB" w:rsidRPr="0067397B" w:rsidRDefault="00BF60AB" w:rsidP="00926504">
      <w:pPr>
        <w:pStyle w:val="ListParagraph"/>
        <w:numPr>
          <w:ilvl w:val="0"/>
          <w:numId w:val="11"/>
        </w:numPr>
        <w:ind w:left="360"/>
        <w:jc w:val="both"/>
        <w:rPr>
          <w:rFonts w:asciiTheme="minorHAnsi" w:hAnsiTheme="minorHAnsi"/>
          <w:sz w:val="16"/>
          <w:szCs w:val="16"/>
        </w:rPr>
      </w:pPr>
      <w:r w:rsidRPr="0067397B">
        <w:rPr>
          <w:rFonts w:asciiTheme="minorHAnsi" w:hAnsiTheme="minorHAnsi"/>
          <w:sz w:val="16"/>
          <w:szCs w:val="16"/>
        </w:rPr>
        <w:t xml:space="preserve">Repeat steps </w:t>
      </w:r>
      <w:r w:rsidR="005E5863" w:rsidRPr="0067397B">
        <w:rPr>
          <w:rFonts w:asciiTheme="minorHAnsi" w:hAnsiTheme="minorHAnsi"/>
          <w:sz w:val="16"/>
          <w:szCs w:val="16"/>
        </w:rPr>
        <w:t>4</w:t>
      </w:r>
      <w:r w:rsidRPr="0067397B">
        <w:rPr>
          <w:rFonts w:asciiTheme="minorHAnsi" w:hAnsiTheme="minorHAnsi"/>
          <w:sz w:val="16"/>
          <w:szCs w:val="16"/>
        </w:rPr>
        <w:t xml:space="preserve"> through </w:t>
      </w:r>
      <w:r w:rsidR="00F66379" w:rsidRPr="0067397B">
        <w:rPr>
          <w:rFonts w:asciiTheme="minorHAnsi" w:hAnsiTheme="minorHAnsi"/>
          <w:sz w:val="16"/>
          <w:szCs w:val="16"/>
        </w:rPr>
        <w:t>7</w:t>
      </w:r>
      <w:r w:rsidRPr="0067397B">
        <w:rPr>
          <w:rFonts w:asciiTheme="minorHAnsi" w:hAnsiTheme="minorHAnsi"/>
          <w:sz w:val="16"/>
          <w:szCs w:val="16"/>
        </w:rPr>
        <w:t>.</w:t>
      </w:r>
    </w:p>
    <w:p w14:paraId="7DDB7304" w14:textId="77777777" w:rsidR="00E628FF" w:rsidRPr="0067397B" w:rsidRDefault="00BF60AB" w:rsidP="00926504">
      <w:pPr>
        <w:pStyle w:val="ListParagraph"/>
        <w:numPr>
          <w:ilvl w:val="0"/>
          <w:numId w:val="11"/>
        </w:numPr>
        <w:spacing w:before="120"/>
        <w:ind w:left="360"/>
        <w:jc w:val="both"/>
        <w:rPr>
          <w:rFonts w:asciiTheme="minorHAnsi" w:hAnsiTheme="minorHAnsi"/>
          <w:sz w:val="16"/>
          <w:szCs w:val="16"/>
        </w:rPr>
      </w:pPr>
      <w:r w:rsidRPr="0067397B">
        <w:rPr>
          <w:rFonts w:asciiTheme="minorHAnsi" w:hAnsiTheme="minorHAnsi"/>
          <w:sz w:val="16"/>
          <w:szCs w:val="16"/>
        </w:rPr>
        <w:t>Apply 3</w:t>
      </w:r>
      <w:r w:rsidR="00B83707" w:rsidRPr="0067397B">
        <w:rPr>
          <w:rFonts w:asciiTheme="minorHAnsi" w:hAnsiTheme="minorHAnsi"/>
          <w:sz w:val="16"/>
          <w:szCs w:val="16"/>
        </w:rPr>
        <w:t xml:space="preserve"> </w:t>
      </w:r>
      <w:r w:rsidRPr="0067397B">
        <w:rPr>
          <w:rFonts w:asciiTheme="minorHAnsi" w:hAnsiTheme="minorHAnsi"/>
          <w:sz w:val="16"/>
          <w:szCs w:val="16"/>
        </w:rPr>
        <w:t>-</w:t>
      </w:r>
      <w:r w:rsidR="00B83707" w:rsidRPr="0067397B">
        <w:rPr>
          <w:rFonts w:asciiTheme="minorHAnsi" w:hAnsiTheme="minorHAnsi"/>
          <w:sz w:val="16"/>
          <w:szCs w:val="16"/>
        </w:rPr>
        <w:t xml:space="preserve"> </w:t>
      </w:r>
      <w:r w:rsidRPr="0067397B">
        <w:rPr>
          <w:rFonts w:asciiTheme="minorHAnsi" w:hAnsiTheme="minorHAnsi"/>
          <w:sz w:val="16"/>
          <w:szCs w:val="16"/>
        </w:rPr>
        <w:t xml:space="preserve">5 drops of </w:t>
      </w:r>
      <w:r w:rsidR="00995BB6" w:rsidRPr="0067397B">
        <w:rPr>
          <w:rFonts w:asciiTheme="minorHAnsi" w:hAnsiTheme="minorHAnsi"/>
          <w:sz w:val="16"/>
          <w:szCs w:val="16"/>
        </w:rPr>
        <w:t>M</w:t>
      </w:r>
      <w:r w:rsidRPr="0067397B">
        <w:rPr>
          <w:rFonts w:asciiTheme="minorHAnsi" w:hAnsiTheme="minorHAnsi"/>
          <w:sz w:val="16"/>
          <w:szCs w:val="16"/>
        </w:rPr>
        <w:t xml:space="preserve">ounting </w:t>
      </w:r>
      <w:r w:rsidR="00995BB6" w:rsidRPr="0067397B">
        <w:rPr>
          <w:rFonts w:asciiTheme="minorHAnsi" w:hAnsiTheme="minorHAnsi"/>
          <w:sz w:val="16"/>
          <w:szCs w:val="16"/>
        </w:rPr>
        <w:t>M</w:t>
      </w:r>
      <w:r w:rsidRPr="0067397B">
        <w:rPr>
          <w:rFonts w:asciiTheme="minorHAnsi" w:hAnsiTheme="minorHAnsi"/>
          <w:sz w:val="16"/>
          <w:szCs w:val="16"/>
        </w:rPr>
        <w:t xml:space="preserve">edia to each </w:t>
      </w:r>
      <w:r w:rsidR="009C5D22" w:rsidRPr="0067397B">
        <w:rPr>
          <w:rFonts w:asciiTheme="minorHAnsi" w:hAnsiTheme="minorHAnsi"/>
          <w:sz w:val="16"/>
          <w:szCs w:val="16"/>
        </w:rPr>
        <w:t>Slide</w:t>
      </w:r>
      <w:r w:rsidRPr="0067397B">
        <w:rPr>
          <w:rFonts w:asciiTheme="minorHAnsi" w:hAnsiTheme="minorHAnsi"/>
          <w:sz w:val="16"/>
          <w:szCs w:val="16"/>
        </w:rPr>
        <w:t xml:space="preserve"> (between the wells) and coverslip. Examine </w:t>
      </w:r>
      <w:r w:rsidR="009C5D22" w:rsidRPr="0067397B">
        <w:rPr>
          <w:rFonts w:asciiTheme="minorHAnsi" w:hAnsiTheme="minorHAnsi"/>
          <w:sz w:val="16"/>
          <w:szCs w:val="16"/>
        </w:rPr>
        <w:t>Slide</w:t>
      </w:r>
      <w:r w:rsidRPr="0067397B">
        <w:rPr>
          <w:rFonts w:asciiTheme="minorHAnsi" w:hAnsiTheme="minorHAnsi"/>
          <w:sz w:val="16"/>
          <w:szCs w:val="16"/>
        </w:rPr>
        <w:t xml:space="preserve">s immediately with an appropriate fluorescence microscope. </w:t>
      </w:r>
    </w:p>
    <w:p w14:paraId="66D85C62" w14:textId="77777777" w:rsidR="00BF60AB" w:rsidRPr="0067397B" w:rsidRDefault="00BF60AB" w:rsidP="00E628FF">
      <w:pPr>
        <w:pStyle w:val="ListParagraph"/>
        <w:spacing w:before="120"/>
        <w:ind w:left="0"/>
        <w:jc w:val="both"/>
        <w:rPr>
          <w:rFonts w:asciiTheme="minorHAnsi" w:hAnsiTheme="minorHAnsi"/>
          <w:sz w:val="16"/>
          <w:szCs w:val="16"/>
        </w:rPr>
      </w:pPr>
      <w:r w:rsidRPr="0067397B">
        <w:rPr>
          <w:rFonts w:asciiTheme="minorHAnsi" w:hAnsiTheme="minorHAnsi"/>
          <w:b/>
          <w:sz w:val="16"/>
          <w:szCs w:val="16"/>
        </w:rPr>
        <w:t xml:space="preserve">NOTE: If delay in examining </w:t>
      </w:r>
      <w:r w:rsidR="009C5D22" w:rsidRPr="0067397B">
        <w:rPr>
          <w:rFonts w:asciiTheme="minorHAnsi" w:hAnsiTheme="minorHAnsi"/>
          <w:b/>
          <w:sz w:val="16"/>
          <w:szCs w:val="16"/>
        </w:rPr>
        <w:t>Slide</w:t>
      </w:r>
      <w:r w:rsidRPr="0067397B">
        <w:rPr>
          <w:rFonts w:asciiTheme="minorHAnsi" w:hAnsiTheme="minorHAnsi"/>
          <w:b/>
          <w:sz w:val="16"/>
          <w:szCs w:val="16"/>
        </w:rPr>
        <w:t xml:space="preserve">s is anticipated, seal coverslip with clear nail polish and store in refrigerator. It is recommended that </w:t>
      </w:r>
      <w:r w:rsidR="009C5D22" w:rsidRPr="0067397B">
        <w:rPr>
          <w:rFonts w:asciiTheme="minorHAnsi" w:hAnsiTheme="minorHAnsi"/>
          <w:b/>
          <w:sz w:val="16"/>
          <w:szCs w:val="16"/>
        </w:rPr>
        <w:t>Slide</w:t>
      </w:r>
      <w:r w:rsidRPr="0067397B">
        <w:rPr>
          <w:rFonts w:asciiTheme="minorHAnsi" w:hAnsiTheme="minorHAnsi"/>
          <w:b/>
          <w:sz w:val="16"/>
          <w:szCs w:val="16"/>
        </w:rPr>
        <w:t>s be examined on the same day as testing.</w:t>
      </w:r>
    </w:p>
    <w:p w14:paraId="155D063A" w14:textId="77777777" w:rsidR="0057420F" w:rsidRPr="0067397B" w:rsidRDefault="0057420F" w:rsidP="0009483F">
      <w:pPr>
        <w:jc w:val="center"/>
        <w:rPr>
          <w:rFonts w:eastAsia="Times New Roman" w:cs="Times New Roman"/>
          <w:noProof/>
          <w:sz w:val="8"/>
          <w:szCs w:val="4"/>
        </w:rPr>
      </w:pPr>
    </w:p>
    <w:p w14:paraId="2CC4A4C1"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QUALITY CONTROL</w:t>
      </w:r>
    </w:p>
    <w:p w14:paraId="0EF1571C" w14:textId="77777777" w:rsidR="00926504" w:rsidRPr="0067397B" w:rsidRDefault="00D47EDE" w:rsidP="00926504">
      <w:pPr>
        <w:pStyle w:val="ListParagraph"/>
        <w:numPr>
          <w:ilvl w:val="0"/>
          <w:numId w:val="13"/>
        </w:numPr>
        <w:jc w:val="both"/>
        <w:rPr>
          <w:rFonts w:asciiTheme="minorHAnsi" w:hAnsiTheme="minorHAnsi"/>
          <w:sz w:val="16"/>
          <w:szCs w:val="16"/>
        </w:rPr>
      </w:pPr>
      <w:r w:rsidRPr="0067397B">
        <w:rPr>
          <w:rFonts w:asciiTheme="minorHAnsi" w:hAnsiTheme="minorHAnsi"/>
          <w:sz w:val="16"/>
          <w:szCs w:val="16"/>
        </w:rPr>
        <w:t>Every time the assay is run, the</w:t>
      </w:r>
      <w:r w:rsidR="00482BA3" w:rsidRPr="0067397B">
        <w:rPr>
          <w:rFonts w:asciiTheme="minorHAnsi" w:hAnsiTheme="minorHAnsi"/>
          <w:sz w:val="16"/>
          <w:szCs w:val="16"/>
        </w:rPr>
        <w:t xml:space="preserve"> </w:t>
      </w:r>
      <w:r w:rsidR="00BF60AB" w:rsidRPr="0067397B">
        <w:rPr>
          <w:rFonts w:asciiTheme="minorHAnsi" w:hAnsiTheme="minorHAnsi"/>
          <w:sz w:val="16"/>
          <w:szCs w:val="16"/>
        </w:rPr>
        <w:t>Positive</w:t>
      </w:r>
      <w:r w:rsidR="00482BA3" w:rsidRPr="0067397B">
        <w:rPr>
          <w:rFonts w:asciiTheme="minorHAnsi" w:hAnsiTheme="minorHAnsi"/>
          <w:sz w:val="16"/>
          <w:szCs w:val="16"/>
        </w:rPr>
        <w:t xml:space="preserve"> Control</w:t>
      </w:r>
      <w:r w:rsidRPr="0067397B">
        <w:rPr>
          <w:rFonts w:asciiTheme="minorHAnsi" w:hAnsiTheme="minorHAnsi"/>
          <w:sz w:val="16"/>
          <w:szCs w:val="16"/>
        </w:rPr>
        <w:t>s</w:t>
      </w:r>
      <w:r w:rsidR="00482BA3" w:rsidRPr="0067397B">
        <w:rPr>
          <w:rFonts w:asciiTheme="minorHAnsi" w:hAnsiTheme="minorHAnsi"/>
          <w:sz w:val="16"/>
          <w:szCs w:val="16"/>
        </w:rPr>
        <w:t xml:space="preserve">,  </w:t>
      </w:r>
      <w:r w:rsidR="00E83933" w:rsidRPr="0067397B">
        <w:rPr>
          <w:rFonts w:asciiTheme="minorHAnsi" w:hAnsiTheme="minorHAnsi"/>
          <w:sz w:val="16"/>
          <w:szCs w:val="16"/>
        </w:rPr>
        <w:t>N</w:t>
      </w:r>
      <w:r w:rsidR="00BF60AB" w:rsidRPr="0067397B">
        <w:rPr>
          <w:rFonts w:asciiTheme="minorHAnsi" w:hAnsiTheme="minorHAnsi"/>
          <w:sz w:val="16"/>
          <w:szCs w:val="16"/>
        </w:rPr>
        <w:t xml:space="preserve">egative </w:t>
      </w:r>
      <w:r w:rsidR="00E83933" w:rsidRPr="0067397B">
        <w:rPr>
          <w:rFonts w:asciiTheme="minorHAnsi" w:hAnsiTheme="minorHAnsi"/>
          <w:sz w:val="16"/>
          <w:szCs w:val="16"/>
        </w:rPr>
        <w:t>C</w:t>
      </w:r>
      <w:r w:rsidR="00482BA3" w:rsidRPr="0067397B">
        <w:rPr>
          <w:rFonts w:asciiTheme="minorHAnsi" w:hAnsiTheme="minorHAnsi"/>
          <w:sz w:val="16"/>
          <w:szCs w:val="16"/>
        </w:rPr>
        <w:t>ontrol</w:t>
      </w:r>
      <w:r w:rsidR="00BF60AB" w:rsidRPr="0067397B">
        <w:rPr>
          <w:rFonts w:asciiTheme="minorHAnsi" w:hAnsiTheme="minorHAnsi"/>
          <w:sz w:val="16"/>
          <w:szCs w:val="16"/>
        </w:rPr>
        <w:t xml:space="preserve"> </w:t>
      </w:r>
      <w:r w:rsidR="00482BA3" w:rsidRPr="0067397B">
        <w:rPr>
          <w:rFonts w:asciiTheme="minorHAnsi" w:hAnsiTheme="minorHAnsi"/>
          <w:sz w:val="16"/>
          <w:szCs w:val="16"/>
        </w:rPr>
        <w:t>and a Buffer Control must be included</w:t>
      </w:r>
      <w:r w:rsidR="00BF60AB" w:rsidRPr="0067397B">
        <w:rPr>
          <w:rFonts w:asciiTheme="minorHAnsi" w:hAnsiTheme="minorHAnsi"/>
          <w:sz w:val="16"/>
          <w:szCs w:val="16"/>
        </w:rPr>
        <w:t>.</w:t>
      </w:r>
    </w:p>
    <w:p w14:paraId="5BA77C3A" w14:textId="77777777" w:rsidR="00926504" w:rsidRPr="0067397B" w:rsidRDefault="00BF60AB" w:rsidP="00926504">
      <w:pPr>
        <w:numPr>
          <w:ilvl w:val="0"/>
          <w:numId w:val="18"/>
        </w:numPr>
        <w:jc w:val="both"/>
        <w:rPr>
          <w:sz w:val="16"/>
          <w:szCs w:val="16"/>
        </w:rPr>
      </w:pPr>
      <w:r w:rsidRPr="0067397B">
        <w:rPr>
          <w:sz w:val="16"/>
          <w:szCs w:val="16"/>
        </w:rPr>
        <w:t xml:space="preserve">It is recommended that one read the </w:t>
      </w:r>
      <w:r w:rsidR="00E83933" w:rsidRPr="0067397B">
        <w:rPr>
          <w:sz w:val="16"/>
          <w:szCs w:val="16"/>
        </w:rPr>
        <w:t>P</w:t>
      </w:r>
      <w:r w:rsidRPr="0067397B">
        <w:rPr>
          <w:sz w:val="16"/>
          <w:szCs w:val="16"/>
        </w:rPr>
        <w:t xml:space="preserve">ositive and </w:t>
      </w:r>
      <w:r w:rsidR="00E83933" w:rsidRPr="0067397B">
        <w:rPr>
          <w:sz w:val="16"/>
          <w:szCs w:val="16"/>
        </w:rPr>
        <w:t>N</w:t>
      </w:r>
      <w:r w:rsidRPr="0067397B">
        <w:rPr>
          <w:sz w:val="16"/>
          <w:szCs w:val="16"/>
        </w:rPr>
        <w:t xml:space="preserve">egative </w:t>
      </w:r>
      <w:r w:rsidR="00E83933" w:rsidRPr="0067397B">
        <w:rPr>
          <w:sz w:val="16"/>
          <w:szCs w:val="16"/>
        </w:rPr>
        <w:t>C</w:t>
      </w:r>
      <w:r w:rsidRPr="0067397B">
        <w:rPr>
          <w:sz w:val="16"/>
          <w:szCs w:val="16"/>
        </w:rPr>
        <w:t>ontrols before evaluating test results. This will assist in establishing the references required to interpret the test sample.</w:t>
      </w:r>
      <w:r w:rsidR="00995BB6" w:rsidRPr="0067397B">
        <w:rPr>
          <w:sz w:val="16"/>
          <w:szCs w:val="16"/>
        </w:rPr>
        <w:t xml:space="preserve"> </w:t>
      </w:r>
      <w:r w:rsidRPr="0067397B">
        <w:rPr>
          <w:sz w:val="16"/>
          <w:szCs w:val="16"/>
        </w:rPr>
        <w:t>If</w:t>
      </w:r>
      <w:r w:rsidR="00E83933" w:rsidRPr="0067397B">
        <w:rPr>
          <w:sz w:val="16"/>
          <w:szCs w:val="16"/>
        </w:rPr>
        <w:t xml:space="preserve"> C</w:t>
      </w:r>
      <w:r w:rsidRPr="0067397B">
        <w:rPr>
          <w:sz w:val="16"/>
          <w:szCs w:val="16"/>
        </w:rPr>
        <w:t>ontrols do not appear as described</w:t>
      </w:r>
      <w:r w:rsidR="00D47EDE" w:rsidRPr="0067397B">
        <w:rPr>
          <w:sz w:val="16"/>
          <w:szCs w:val="16"/>
        </w:rPr>
        <w:t xml:space="preserve"> below</w:t>
      </w:r>
      <w:r w:rsidRPr="0067397B">
        <w:rPr>
          <w:sz w:val="16"/>
          <w:szCs w:val="16"/>
        </w:rPr>
        <w:t>, results are invalid.</w:t>
      </w:r>
      <w:r w:rsidR="00926504" w:rsidRPr="0067397B">
        <w:rPr>
          <w:sz w:val="16"/>
          <w:szCs w:val="16"/>
        </w:rPr>
        <w:t xml:space="preserve"> </w:t>
      </w:r>
    </w:p>
    <w:p w14:paraId="4355999B" w14:textId="77777777" w:rsidR="00D47EDE" w:rsidRPr="0067397B" w:rsidRDefault="00D47EDE" w:rsidP="009075AF">
      <w:pPr>
        <w:pStyle w:val="ListParagraph"/>
        <w:numPr>
          <w:ilvl w:val="0"/>
          <w:numId w:val="32"/>
        </w:numPr>
        <w:ind w:left="720"/>
        <w:jc w:val="both"/>
        <w:rPr>
          <w:rFonts w:asciiTheme="minorHAnsi" w:hAnsiTheme="minorHAnsi"/>
          <w:sz w:val="16"/>
          <w:szCs w:val="16"/>
        </w:rPr>
      </w:pPr>
      <w:r w:rsidRPr="0067397B">
        <w:rPr>
          <w:rFonts w:asciiTheme="minorHAnsi" w:hAnsiTheme="minorHAnsi"/>
          <w:b/>
          <w:i/>
          <w:sz w:val="16"/>
          <w:szCs w:val="16"/>
        </w:rPr>
        <w:t>Antinuclear Antibody:</w:t>
      </w:r>
      <w:r w:rsidR="009075AF" w:rsidRPr="0067397B">
        <w:rPr>
          <w:rFonts w:asciiTheme="minorHAnsi" w:hAnsiTheme="minorHAnsi"/>
          <w:b/>
          <w:i/>
          <w:sz w:val="16"/>
          <w:szCs w:val="16"/>
        </w:rPr>
        <w:t xml:space="preserve"> </w:t>
      </w:r>
      <w:r w:rsidRPr="0067397B">
        <w:rPr>
          <w:rFonts w:asciiTheme="minorHAnsi" w:hAnsiTheme="minorHAnsi"/>
          <w:sz w:val="16"/>
          <w:szCs w:val="16"/>
        </w:rPr>
        <w:t xml:space="preserve">Homogeneous </w:t>
      </w:r>
      <w:r w:rsidR="00035FB9" w:rsidRPr="0067397B">
        <w:rPr>
          <w:rFonts w:asciiTheme="minorHAnsi" w:hAnsiTheme="minorHAnsi"/>
          <w:sz w:val="16"/>
          <w:szCs w:val="16"/>
        </w:rPr>
        <w:t>P</w:t>
      </w:r>
      <w:r w:rsidRPr="0067397B">
        <w:rPr>
          <w:rFonts w:asciiTheme="minorHAnsi" w:hAnsiTheme="minorHAnsi"/>
          <w:sz w:val="16"/>
          <w:szCs w:val="16"/>
        </w:rPr>
        <w:t xml:space="preserve">ositive </w:t>
      </w:r>
      <w:r w:rsidR="00035FB9" w:rsidRPr="0067397B">
        <w:rPr>
          <w:rFonts w:asciiTheme="minorHAnsi" w:hAnsiTheme="minorHAnsi"/>
          <w:sz w:val="16"/>
          <w:szCs w:val="16"/>
        </w:rPr>
        <w:t>C</w:t>
      </w:r>
      <w:r w:rsidRPr="0067397B">
        <w:rPr>
          <w:rFonts w:asciiTheme="minorHAnsi" w:hAnsiTheme="minorHAnsi"/>
          <w:sz w:val="16"/>
          <w:szCs w:val="16"/>
        </w:rPr>
        <w:t xml:space="preserve">ontrol is characterized by diffuse staining of the </w:t>
      </w:r>
      <w:r w:rsidR="009C136B" w:rsidRPr="0067397B">
        <w:rPr>
          <w:rFonts w:asciiTheme="minorHAnsi" w:hAnsiTheme="minorHAnsi"/>
          <w:sz w:val="16"/>
          <w:szCs w:val="16"/>
        </w:rPr>
        <w:t xml:space="preserve">entire nucleus in the kidney, </w:t>
      </w:r>
      <w:r w:rsidRPr="0067397B">
        <w:rPr>
          <w:rFonts w:asciiTheme="minorHAnsi" w:hAnsiTheme="minorHAnsi"/>
          <w:sz w:val="16"/>
          <w:szCs w:val="16"/>
        </w:rPr>
        <w:t>stomach</w:t>
      </w:r>
      <w:r w:rsidR="009C136B" w:rsidRPr="0067397B">
        <w:rPr>
          <w:rFonts w:asciiTheme="minorHAnsi" w:hAnsiTheme="minorHAnsi"/>
          <w:sz w:val="16"/>
          <w:szCs w:val="16"/>
        </w:rPr>
        <w:t>, or liver</w:t>
      </w:r>
      <w:r w:rsidRPr="0067397B">
        <w:rPr>
          <w:rFonts w:asciiTheme="minorHAnsi" w:hAnsiTheme="minorHAnsi"/>
          <w:sz w:val="16"/>
          <w:szCs w:val="16"/>
        </w:rPr>
        <w:t xml:space="preserve"> sections.</w:t>
      </w:r>
      <w:r w:rsidR="00580024">
        <w:rPr>
          <w:rFonts w:asciiTheme="minorHAnsi" w:hAnsiTheme="minorHAnsi"/>
          <w:sz w:val="16"/>
          <w:szCs w:val="16"/>
        </w:rPr>
        <w:t xml:space="preserve"> </w:t>
      </w:r>
      <w:r w:rsidR="009075AF" w:rsidRPr="0067397B">
        <w:rPr>
          <w:rFonts w:asciiTheme="minorHAnsi" w:hAnsiTheme="minorHAnsi"/>
          <w:sz w:val="16"/>
          <w:szCs w:val="16"/>
        </w:rPr>
        <w:t xml:space="preserve">The </w:t>
      </w:r>
      <w:r w:rsidR="00035FB9" w:rsidRPr="0067397B">
        <w:rPr>
          <w:rFonts w:asciiTheme="minorHAnsi" w:hAnsiTheme="minorHAnsi"/>
          <w:sz w:val="16"/>
          <w:szCs w:val="16"/>
        </w:rPr>
        <w:t>N</w:t>
      </w:r>
      <w:r w:rsidRPr="0067397B">
        <w:rPr>
          <w:rFonts w:asciiTheme="minorHAnsi" w:hAnsiTheme="minorHAnsi"/>
          <w:sz w:val="16"/>
          <w:szCs w:val="16"/>
        </w:rPr>
        <w:t xml:space="preserve">egative </w:t>
      </w:r>
      <w:r w:rsidR="00035FB9" w:rsidRPr="0067397B">
        <w:rPr>
          <w:rFonts w:asciiTheme="minorHAnsi" w:hAnsiTheme="minorHAnsi"/>
          <w:sz w:val="16"/>
          <w:szCs w:val="16"/>
        </w:rPr>
        <w:t>C</w:t>
      </w:r>
      <w:r w:rsidRPr="0067397B">
        <w:rPr>
          <w:rFonts w:asciiTheme="minorHAnsi" w:hAnsiTheme="minorHAnsi"/>
          <w:sz w:val="16"/>
          <w:szCs w:val="16"/>
        </w:rPr>
        <w:t xml:space="preserve">ontrol is characterized by the absence of specific fluorescence and a red background staining of all the cells due to Evans </w:t>
      </w:r>
      <w:r w:rsidR="00035FB9" w:rsidRPr="0067397B">
        <w:rPr>
          <w:rFonts w:asciiTheme="minorHAnsi" w:hAnsiTheme="minorHAnsi"/>
          <w:sz w:val="16"/>
          <w:szCs w:val="16"/>
        </w:rPr>
        <w:t>B</w:t>
      </w:r>
      <w:r w:rsidRPr="0067397B">
        <w:rPr>
          <w:rFonts w:asciiTheme="minorHAnsi" w:hAnsiTheme="minorHAnsi"/>
          <w:sz w:val="16"/>
          <w:szCs w:val="16"/>
        </w:rPr>
        <w:t>lue counterstain.</w:t>
      </w:r>
    </w:p>
    <w:p w14:paraId="45F2B5A9" w14:textId="77777777" w:rsidR="00D47EDE" w:rsidRPr="0067397B" w:rsidRDefault="00D47EDE" w:rsidP="009075AF">
      <w:pPr>
        <w:pStyle w:val="ListParagraph"/>
        <w:numPr>
          <w:ilvl w:val="0"/>
          <w:numId w:val="32"/>
        </w:numPr>
        <w:ind w:left="720"/>
        <w:jc w:val="both"/>
        <w:rPr>
          <w:rFonts w:asciiTheme="minorHAnsi" w:hAnsiTheme="minorHAnsi"/>
          <w:sz w:val="16"/>
          <w:szCs w:val="16"/>
        </w:rPr>
      </w:pPr>
      <w:r w:rsidRPr="0067397B">
        <w:rPr>
          <w:rFonts w:asciiTheme="minorHAnsi" w:hAnsiTheme="minorHAnsi"/>
          <w:b/>
          <w:i/>
          <w:sz w:val="16"/>
          <w:szCs w:val="16"/>
        </w:rPr>
        <w:t>Mitochondrial Antibody:</w:t>
      </w:r>
      <w:r w:rsidR="009075AF" w:rsidRPr="0067397B">
        <w:rPr>
          <w:rFonts w:asciiTheme="minorHAnsi" w:hAnsiTheme="minorHAnsi"/>
          <w:b/>
          <w:i/>
          <w:sz w:val="16"/>
          <w:szCs w:val="16"/>
        </w:rPr>
        <w:t xml:space="preserve"> </w:t>
      </w:r>
      <w:r w:rsidRPr="0067397B">
        <w:rPr>
          <w:rFonts w:asciiTheme="minorHAnsi" w:hAnsiTheme="minorHAnsi"/>
          <w:sz w:val="16"/>
          <w:szCs w:val="16"/>
        </w:rPr>
        <w:t xml:space="preserve">The </w:t>
      </w:r>
      <w:r w:rsidR="00035FB9" w:rsidRPr="0067397B">
        <w:rPr>
          <w:rFonts w:asciiTheme="minorHAnsi" w:hAnsiTheme="minorHAnsi"/>
          <w:sz w:val="16"/>
          <w:szCs w:val="16"/>
        </w:rPr>
        <w:t>P</w:t>
      </w:r>
      <w:r w:rsidRPr="0067397B">
        <w:rPr>
          <w:rFonts w:asciiTheme="minorHAnsi" w:hAnsiTheme="minorHAnsi"/>
          <w:sz w:val="16"/>
          <w:szCs w:val="16"/>
        </w:rPr>
        <w:t xml:space="preserve">ositive </w:t>
      </w:r>
      <w:r w:rsidR="00035FB9" w:rsidRPr="0067397B">
        <w:rPr>
          <w:rFonts w:asciiTheme="minorHAnsi" w:hAnsiTheme="minorHAnsi"/>
          <w:sz w:val="16"/>
          <w:szCs w:val="16"/>
        </w:rPr>
        <w:t>C</w:t>
      </w:r>
      <w:r w:rsidRPr="0067397B">
        <w:rPr>
          <w:rFonts w:asciiTheme="minorHAnsi" w:hAnsiTheme="minorHAnsi"/>
          <w:sz w:val="16"/>
          <w:szCs w:val="16"/>
        </w:rPr>
        <w:t xml:space="preserve">ontrol is characterized by apple-green staining in the proximal and distal tubular epithelium, gastric </w:t>
      </w:r>
      <w:r w:rsidR="009C136B" w:rsidRPr="0067397B">
        <w:rPr>
          <w:rFonts w:asciiTheme="minorHAnsi" w:hAnsiTheme="minorHAnsi"/>
          <w:sz w:val="16"/>
          <w:szCs w:val="16"/>
        </w:rPr>
        <w:t xml:space="preserve">(stomach) </w:t>
      </w:r>
      <w:r w:rsidRPr="0067397B">
        <w:rPr>
          <w:rFonts w:asciiTheme="minorHAnsi" w:hAnsiTheme="minorHAnsi"/>
          <w:sz w:val="16"/>
          <w:szCs w:val="16"/>
        </w:rPr>
        <w:t>parietal cells</w:t>
      </w:r>
      <w:r w:rsidR="009C136B" w:rsidRPr="0067397B">
        <w:rPr>
          <w:rFonts w:asciiTheme="minorHAnsi" w:hAnsiTheme="minorHAnsi"/>
          <w:sz w:val="16"/>
          <w:szCs w:val="16"/>
        </w:rPr>
        <w:t xml:space="preserve"> or liver cells</w:t>
      </w:r>
      <w:r w:rsidRPr="0067397B">
        <w:rPr>
          <w:rFonts w:asciiTheme="minorHAnsi" w:hAnsiTheme="minorHAnsi"/>
          <w:sz w:val="16"/>
          <w:szCs w:val="16"/>
        </w:rPr>
        <w:t>, with a staining intensity of 2+ to 4+</w:t>
      </w:r>
      <w:r w:rsidR="00580024">
        <w:rPr>
          <w:rFonts w:asciiTheme="minorHAnsi" w:hAnsiTheme="minorHAnsi"/>
          <w:sz w:val="16"/>
          <w:szCs w:val="16"/>
        </w:rPr>
        <w:t>.</w:t>
      </w:r>
      <w:r w:rsidR="00C23CF8" w:rsidRPr="0067397B">
        <w:rPr>
          <w:rFonts w:asciiTheme="minorHAnsi" w:hAnsiTheme="minorHAnsi"/>
          <w:sz w:val="16"/>
          <w:szCs w:val="16"/>
        </w:rPr>
        <w:t xml:space="preserve"> </w:t>
      </w:r>
      <w:r w:rsidR="00033A60" w:rsidRPr="0067397B">
        <w:rPr>
          <w:rFonts w:asciiTheme="minorHAnsi" w:hAnsiTheme="minorHAnsi"/>
          <w:sz w:val="16"/>
          <w:szCs w:val="16"/>
        </w:rPr>
        <w:t xml:space="preserve">The </w:t>
      </w:r>
      <w:r w:rsidR="00035FB9" w:rsidRPr="0067397B">
        <w:rPr>
          <w:rFonts w:asciiTheme="minorHAnsi" w:hAnsiTheme="minorHAnsi"/>
          <w:sz w:val="16"/>
          <w:szCs w:val="16"/>
        </w:rPr>
        <w:t>N</w:t>
      </w:r>
      <w:r w:rsidR="00033A60" w:rsidRPr="0067397B">
        <w:rPr>
          <w:rFonts w:asciiTheme="minorHAnsi" w:hAnsiTheme="minorHAnsi"/>
          <w:sz w:val="16"/>
          <w:szCs w:val="16"/>
        </w:rPr>
        <w:t xml:space="preserve">egative </w:t>
      </w:r>
      <w:r w:rsidR="00035FB9" w:rsidRPr="0067397B">
        <w:rPr>
          <w:rFonts w:asciiTheme="minorHAnsi" w:hAnsiTheme="minorHAnsi"/>
          <w:sz w:val="16"/>
          <w:szCs w:val="16"/>
        </w:rPr>
        <w:t>C</w:t>
      </w:r>
      <w:r w:rsidR="00033A60" w:rsidRPr="0067397B">
        <w:rPr>
          <w:rFonts w:asciiTheme="minorHAnsi" w:hAnsiTheme="minorHAnsi"/>
          <w:sz w:val="16"/>
          <w:szCs w:val="16"/>
        </w:rPr>
        <w:t>ontrol is characterized by the absence of fluorescent staining of the kidney cells.</w:t>
      </w:r>
    </w:p>
    <w:p w14:paraId="0B2FF2E2" w14:textId="77777777" w:rsidR="00D47EDE" w:rsidRPr="0067397B" w:rsidRDefault="00D47EDE" w:rsidP="009075AF">
      <w:pPr>
        <w:pStyle w:val="ListParagraph"/>
        <w:numPr>
          <w:ilvl w:val="0"/>
          <w:numId w:val="32"/>
        </w:numPr>
        <w:ind w:left="720"/>
        <w:jc w:val="both"/>
        <w:rPr>
          <w:rFonts w:asciiTheme="minorHAnsi" w:hAnsiTheme="minorHAnsi"/>
          <w:sz w:val="16"/>
          <w:szCs w:val="16"/>
        </w:rPr>
      </w:pPr>
      <w:r w:rsidRPr="0067397B">
        <w:rPr>
          <w:rFonts w:asciiTheme="minorHAnsi" w:hAnsiTheme="minorHAnsi"/>
          <w:b/>
          <w:i/>
          <w:sz w:val="16"/>
          <w:szCs w:val="16"/>
        </w:rPr>
        <w:t>Smoothmuscle Antibody:</w:t>
      </w:r>
      <w:r w:rsidR="009075AF" w:rsidRPr="0067397B">
        <w:rPr>
          <w:rFonts w:asciiTheme="minorHAnsi" w:hAnsiTheme="minorHAnsi"/>
          <w:b/>
          <w:i/>
          <w:sz w:val="16"/>
          <w:szCs w:val="16"/>
        </w:rPr>
        <w:t xml:space="preserve"> </w:t>
      </w:r>
      <w:r w:rsidRPr="0067397B">
        <w:rPr>
          <w:rFonts w:asciiTheme="minorHAnsi" w:hAnsiTheme="minorHAnsi"/>
          <w:sz w:val="16"/>
          <w:szCs w:val="16"/>
        </w:rPr>
        <w:t xml:space="preserve">The </w:t>
      </w:r>
      <w:r w:rsidR="00035FB9" w:rsidRPr="0067397B">
        <w:rPr>
          <w:rFonts w:asciiTheme="minorHAnsi" w:hAnsiTheme="minorHAnsi"/>
          <w:sz w:val="16"/>
          <w:szCs w:val="16"/>
        </w:rPr>
        <w:t>P</w:t>
      </w:r>
      <w:r w:rsidRPr="0067397B">
        <w:rPr>
          <w:rFonts w:asciiTheme="minorHAnsi" w:hAnsiTheme="minorHAnsi"/>
          <w:sz w:val="16"/>
          <w:szCs w:val="16"/>
        </w:rPr>
        <w:t xml:space="preserve">ositive </w:t>
      </w:r>
      <w:r w:rsidR="00035FB9" w:rsidRPr="0067397B">
        <w:rPr>
          <w:rFonts w:asciiTheme="minorHAnsi" w:hAnsiTheme="minorHAnsi"/>
          <w:sz w:val="16"/>
          <w:szCs w:val="16"/>
        </w:rPr>
        <w:t>C</w:t>
      </w:r>
      <w:r w:rsidRPr="0067397B">
        <w:rPr>
          <w:rFonts w:asciiTheme="minorHAnsi" w:hAnsiTheme="minorHAnsi"/>
          <w:sz w:val="16"/>
          <w:szCs w:val="16"/>
        </w:rPr>
        <w:t>ontrol is characterized by apple-green fluorescent staining on the muscularis band of the stomach substrate.</w:t>
      </w:r>
      <w:r w:rsidR="00580024">
        <w:rPr>
          <w:rFonts w:asciiTheme="minorHAnsi" w:hAnsiTheme="minorHAnsi"/>
          <w:sz w:val="16"/>
          <w:szCs w:val="16"/>
        </w:rPr>
        <w:t xml:space="preserve"> </w:t>
      </w:r>
      <w:r w:rsidRPr="0067397B">
        <w:rPr>
          <w:rFonts w:asciiTheme="minorHAnsi" w:hAnsiTheme="minorHAnsi"/>
          <w:sz w:val="16"/>
          <w:szCs w:val="16"/>
        </w:rPr>
        <w:t xml:space="preserve">The </w:t>
      </w:r>
      <w:r w:rsidR="00035FB9" w:rsidRPr="0067397B">
        <w:rPr>
          <w:rFonts w:asciiTheme="minorHAnsi" w:hAnsiTheme="minorHAnsi"/>
          <w:sz w:val="16"/>
          <w:szCs w:val="16"/>
        </w:rPr>
        <w:t>N</w:t>
      </w:r>
      <w:r w:rsidRPr="0067397B">
        <w:rPr>
          <w:rFonts w:asciiTheme="minorHAnsi" w:hAnsiTheme="minorHAnsi"/>
          <w:sz w:val="16"/>
          <w:szCs w:val="16"/>
        </w:rPr>
        <w:t xml:space="preserve">egative </w:t>
      </w:r>
      <w:r w:rsidR="00035FB9" w:rsidRPr="0067397B">
        <w:rPr>
          <w:rFonts w:asciiTheme="minorHAnsi" w:hAnsiTheme="minorHAnsi"/>
          <w:sz w:val="16"/>
          <w:szCs w:val="16"/>
        </w:rPr>
        <w:t>C</w:t>
      </w:r>
      <w:r w:rsidRPr="0067397B">
        <w:rPr>
          <w:rFonts w:asciiTheme="minorHAnsi" w:hAnsiTheme="minorHAnsi"/>
          <w:sz w:val="16"/>
          <w:szCs w:val="16"/>
        </w:rPr>
        <w:t>ontrol is characterized by the absence of fluorescent staining on the muscularis of the stomach muscle.</w:t>
      </w:r>
    </w:p>
    <w:p w14:paraId="49857D73" w14:textId="77777777" w:rsidR="00D47EDE" w:rsidRPr="0067397B" w:rsidRDefault="00D47EDE" w:rsidP="009075AF">
      <w:pPr>
        <w:pStyle w:val="ListParagraph"/>
        <w:numPr>
          <w:ilvl w:val="0"/>
          <w:numId w:val="32"/>
        </w:numPr>
        <w:ind w:left="720"/>
        <w:jc w:val="both"/>
        <w:rPr>
          <w:rFonts w:asciiTheme="minorHAnsi" w:hAnsiTheme="minorHAnsi"/>
          <w:sz w:val="16"/>
          <w:szCs w:val="16"/>
        </w:rPr>
      </w:pPr>
      <w:r w:rsidRPr="0067397B">
        <w:rPr>
          <w:rFonts w:asciiTheme="minorHAnsi" w:hAnsiTheme="minorHAnsi"/>
          <w:b/>
          <w:i/>
          <w:sz w:val="16"/>
          <w:szCs w:val="16"/>
        </w:rPr>
        <w:t>Parietal Cell Antibody:</w:t>
      </w:r>
      <w:r w:rsidR="009075AF" w:rsidRPr="0067397B">
        <w:rPr>
          <w:rFonts w:asciiTheme="minorHAnsi" w:hAnsiTheme="minorHAnsi"/>
          <w:b/>
          <w:i/>
          <w:sz w:val="16"/>
          <w:szCs w:val="16"/>
        </w:rPr>
        <w:t xml:space="preserve"> </w:t>
      </w:r>
      <w:r w:rsidRPr="0067397B">
        <w:rPr>
          <w:rFonts w:asciiTheme="minorHAnsi" w:hAnsiTheme="minorHAnsi"/>
          <w:sz w:val="16"/>
          <w:szCs w:val="16"/>
        </w:rPr>
        <w:t xml:space="preserve">The </w:t>
      </w:r>
      <w:r w:rsidR="00035FB9" w:rsidRPr="0067397B">
        <w:rPr>
          <w:rFonts w:asciiTheme="minorHAnsi" w:hAnsiTheme="minorHAnsi"/>
          <w:sz w:val="16"/>
          <w:szCs w:val="16"/>
        </w:rPr>
        <w:t>P</w:t>
      </w:r>
      <w:r w:rsidRPr="0067397B">
        <w:rPr>
          <w:rFonts w:asciiTheme="minorHAnsi" w:hAnsiTheme="minorHAnsi"/>
          <w:sz w:val="16"/>
          <w:szCs w:val="16"/>
        </w:rPr>
        <w:t xml:space="preserve">ositive </w:t>
      </w:r>
      <w:r w:rsidR="00035FB9" w:rsidRPr="0067397B">
        <w:rPr>
          <w:rFonts w:asciiTheme="minorHAnsi" w:hAnsiTheme="minorHAnsi"/>
          <w:sz w:val="16"/>
          <w:szCs w:val="16"/>
        </w:rPr>
        <w:t>C</w:t>
      </w:r>
      <w:r w:rsidRPr="0067397B">
        <w:rPr>
          <w:rFonts w:asciiTheme="minorHAnsi" w:hAnsiTheme="minorHAnsi"/>
          <w:sz w:val="16"/>
          <w:szCs w:val="16"/>
        </w:rPr>
        <w:t>ontrol is characterized by a granular apple-green staining of the stomach parietal cells in columns that surround the smooth stomach muscularis band.</w:t>
      </w:r>
      <w:r w:rsidR="00C23CF8" w:rsidRPr="0067397B">
        <w:rPr>
          <w:rFonts w:asciiTheme="minorHAnsi" w:hAnsiTheme="minorHAnsi"/>
          <w:sz w:val="16"/>
          <w:szCs w:val="16"/>
        </w:rPr>
        <w:t xml:space="preserve"> </w:t>
      </w:r>
      <w:r w:rsidRPr="0067397B">
        <w:rPr>
          <w:rFonts w:asciiTheme="minorHAnsi" w:hAnsiTheme="minorHAnsi"/>
          <w:sz w:val="16"/>
          <w:szCs w:val="16"/>
        </w:rPr>
        <w:t xml:space="preserve">The </w:t>
      </w:r>
      <w:r w:rsidR="00035FB9" w:rsidRPr="0067397B">
        <w:rPr>
          <w:rFonts w:asciiTheme="minorHAnsi" w:hAnsiTheme="minorHAnsi"/>
          <w:sz w:val="16"/>
          <w:szCs w:val="16"/>
        </w:rPr>
        <w:t>N</w:t>
      </w:r>
      <w:r w:rsidRPr="0067397B">
        <w:rPr>
          <w:rFonts w:asciiTheme="minorHAnsi" w:hAnsiTheme="minorHAnsi"/>
          <w:sz w:val="16"/>
          <w:szCs w:val="16"/>
        </w:rPr>
        <w:t xml:space="preserve">egative </w:t>
      </w:r>
      <w:r w:rsidR="00035FB9" w:rsidRPr="0067397B">
        <w:rPr>
          <w:rFonts w:asciiTheme="minorHAnsi" w:hAnsiTheme="minorHAnsi"/>
          <w:sz w:val="16"/>
          <w:szCs w:val="16"/>
        </w:rPr>
        <w:t>C</w:t>
      </w:r>
      <w:r w:rsidRPr="0067397B">
        <w:rPr>
          <w:rFonts w:asciiTheme="minorHAnsi" w:hAnsiTheme="minorHAnsi"/>
          <w:sz w:val="16"/>
          <w:szCs w:val="16"/>
        </w:rPr>
        <w:t>ontrol is characterized by the absence of fluorescent staining in any of the stomach</w:t>
      </w:r>
      <w:r w:rsidR="009C136B" w:rsidRPr="0067397B">
        <w:rPr>
          <w:rFonts w:asciiTheme="minorHAnsi" w:hAnsiTheme="minorHAnsi"/>
          <w:sz w:val="16"/>
          <w:szCs w:val="16"/>
        </w:rPr>
        <w:t xml:space="preserve"> </w:t>
      </w:r>
      <w:r w:rsidRPr="0067397B">
        <w:rPr>
          <w:rFonts w:asciiTheme="minorHAnsi" w:hAnsiTheme="minorHAnsi"/>
          <w:sz w:val="16"/>
          <w:szCs w:val="16"/>
        </w:rPr>
        <w:t>cells.</w:t>
      </w:r>
    </w:p>
    <w:p w14:paraId="212A8B35" w14:textId="77777777" w:rsidR="00E628FF" w:rsidRPr="0067397B" w:rsidRDefault="00926504" w:rsidP="0009483F">
      <w:pPr>
        <w:pStyle w:val="ListParagraph"/>
        <w:numPr>
          <w:ilvl w:val="0"/>
          <w:numId w:val="24"/>
        </w:numPr>
        <w:ind w:left="360"/>
        <w:jc w:val="both"/>
        <w:rPr>
          <w:rFonts w:asciiTheme="minorHAnsi" w:hAnsiTheme="minorHAnsi"/>
          <w:sz w:val="16"/>
          <w:szCs w:val="16"/>
        </w:rPr>
      </w:pPr>
      <w:r w:rsidRPr="0067397B">
        <w:rPr>
          <w:rFonts w:asciiTheme="minorHAnsi" w:hAnsiTheme="minorHAnsi"/>
          <w:sz w:val="16"/>
          <w:szCs w:val="16"/>
        </w:rPr>
        <w:t>Additional Controls may be tested according to guidelines or requirements of local, state, and/or federal regulations or accrediting organizations.</w:t>
      </w:r>
    </w:p>
    <w:p w14:paraId="782B2F57" w14:textId="77777777" w:rsidR="00BF60AB" w:rsidRPr="0067397B" w:rsidRDefault="00BF60AB" w:rsidP="0009483F">
      <w:pPr>
        <w:jc w:val="both"/>
        <w:rPr>
          <w:b/>
          <w:sz w:val="16"/>
          <w:szCs w:val="16"/>
        </w:rPr>
      </w:pPr>
      <w:r w:rsidRPr="0067397B">
        <w:rPr>
          <w:b/>
          <w:sz w:val="16"/>
          <w:szCs w:val="16"/>
        </w:rPr>
        <w:t>NOTE</w:t>
      </w:r>
      <w:r w:rsidR="00995BB6" w:rsidRPr="0067397B">
        <w:rPr>
          <w:b/>
          <w:sz w:val="16"/>
          <w:szCs w:val="16"/>
        </w:rPr>
        <w:t>S</w:t>
      </w:r>
      <w:r w:rsidRPr="0067397B">
        <w:rPr>
          <w:b/>
          <w:sz w:val="16"/>
          <w:szCs w:val="16"/>
        </w:rPr>
        <w:t>:</w:t>
      </w:r>
    </w:p>
    <w:p w14:paraId="2BC41A90" w14:textId="77777777" w:rsidR="00926504" w:rsidRPr="0067397B" w:rsidRDefault="00926504" w:rsidP="00580024">
      <w:pPr>
        <w:numPr>
          <w:ilvl w:val="0"/>
          <w:numId w:val="6"/>
        </w:numPr>
        <w:ind w:left="360" w:hanging="360"/>
        <w:jc w:val="both"/>
        <w:rPr>
          <w:b/>
          <w:sz w:val="16"/>
          <w:szCs w:val="16"/>
        </w:rPr>
      </w:pPr>
      <w:r w:rsidRPr="0067397B">
        <w:rPr>
          <w:b/>
          <w:sz w:val="16"/>
          <w:szCs w:val="16"/>
        </w:rPr>
        <w:t>The intensity of the observed fluorescence may vary with the microscope and filter system used.</w:t>
      </w:r>
    </w:p>
    <w:p w14:paraId="1D3BC6D4" w14:textId="77777777" w:rsidR="00BF4472" w:rsidRPr="0067397B" w:rsidRDefault="00BF4472" w:rsidP="00580024">
      <w:pPr>
        <w:numPr>
          <w:ilvl w:val="0"/>
          <w:numId w:val="6"/>
        </w:numPr>
        <w:ind w:left="360" w:hanging="360"/>
        <w:jc w:val="both"/>
        <w:rPr>
          <w:b/>
          <w:sz w:val="16"/>
          <w:szCs w:val="16"/>
        </w:rPr>
      </w:pPr>
      <w:r w:rsidRPr="0067397B">
        <w:rPr>
          <w:b/>
          <w:sz w:val="16"/>
          <w:szCs w:val="16"/>
        </w:rPr>
        <w:t>Non-speci</w:t>
      </w:r>
      <w:r w:rsidR="00580024">
        <w:rPr>
          <w:b/>
          <w:sz w:val="16"/>
          <w:szCs w:val="16"/>
        </w:rPr>
        <w:t>fic reagent trapping may exist.</w:t>
      </w:r>
      <w:r w:rsidRPr="0067397B">
        <w:rPr>
          <w:b/>
          <w:sz w:val="16"/>
          <w:szCs w:val="16"/>
        </w:rPr>
        <w:t xml:space="preserve"> It is important to adequately wash slides to eliminate false positive results.</w:t>
      </w:r>
    </w:p>
    <w:p w14:paraId="1947758E" w14:textId="77777777" w:rsidR="008D221D" w:rsidRPr="0067397B" w:rsidRDefault="008D221D" w:rsidP="00580024">
      <w:pPr>
        <w:numPr>
          <w:ilvl w:val="0"/>
          <w:numId w:val="6"/>
        </w:numPr>
        <w:ind w:left="360" w:hanging="360"/>
        <w:jc w:val="both"/>
        <w:rPr>
          <w:b/>
          <w:sz w:val="16"/>
          <w:szCs w:val="16"/>
        </w:rPr>
      </w:pPr>
      <w:r w:rsidRPr="0067397B">
        <w:rPr>
          <w:b/>
          <w:sz w:val="16"/>
          <w:szCs w:val="16"/>
        </w:rPr>
        <w:t xml:space="preserve">Non-nuclear staining of the </w:t>
      </w:r>
      <w:r w:rsidR="009C136B" w:rsidRPr="0067397B">
        <w:rPr>
          <w:b/>
          <w:sz w:val="16"/>
          <w:szCs w:val="16"/>
        </w:rPr>
        <w:t>k</w:t>
      </w:r>
      <w:r w:rsidRPr="0067397B">
        <w:rPr>
          <w:b/>
          <w:sz w:val="16"/>
          <w:szCs w:val="16"/>
        </w:rPr>
        <w:t>idney</w:t>
      </w:r>
      <w:r w:rsidR="009C136B" w:rsidRPr="0067397B">
        <w:rPr>
          <w:b/>
          <w:sz w:val="16"/>
          <w:szCs w:val="16"/>
        </w:rPr>
        <w:t>, s</w:t>
      </w:r>
      <w:r w:rsidR="009075AF" w:rsidRPr="0067397B">
        <w:rPr>
          <w:b/>
          <w:sz w:val="16"/>
          <w:szCs w:val="16"/>
        </w:rPr>
        <w:t>tomach</w:t>
      </w:r>
      <w:r w:rsidR="009C136B" w:rsidRPr="0067397B">
        <w:rPr>
          <w:b/>
          <w:sz w:val="16"/>
          <w:szCs w:val="16"/>
        </w:rPr>
        <w:t xml:space="preserve"> and liver</w:t>
      </w:r>
      <w:r w:rsidRPr="0067397B">
        <w:rPr>
          <w:b/>
          <w:sz w:val="16"/>
          <w:szCs w:val="16"/>
        </w:rPr>
        <w:t xml:space="preserve"> substrate may be </w:t>
      </w:r>
      <w:r w:rsidR="00580024">
        <w:rPr>
          <w:b/>
          <w:sz w:val="16"/>
          <w:szCs w:val="16"/>
        </w:rPr>
        <w:t xml:space="preserve">observed with some human sera. </w:t>
      </w:r>
      <w:r w:rsidRPr="0067397B">
        <w:rPr>
          <w:b/>
          <w:sz w:val="16"/>
          <w:szCs w:val="16"/>
        </w:rPr>
        <w:t>Report nuclear staining results only and disregard non-nuclear staining.</w:t>
      </w:r>
    </w:p>
    <w:p w14:paraId="65758773" w14:textId="77777777" w:rsidR="0057420F" w:rsidRPr="0067397B" w:rsidRDefault="0057420F" w:rsidP="0009483F">
      <w:pPr>
        <w:rPr>
          <w:rFonts w:eastAsia="Times New Roman" w:cs="Times New Roman"/>
          <w:noProof/>
          <w:sz w:val="8"/>
          <w:szCs w:val="8"/>
        </w:rPr>
      </w:pPr>
    </w:p>
    <w:p w14:paraId="68DA2FD3"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INTERPRETATION OF RESULTS</w:t>
      </w:r>
    </w:p>
    <w:p w14:paraId="1569A4D2" w14:textId="77777777" w:rsidR="00FD6D8D" w:rsidRPr="0067397B" w:rsidRDefault="00FD6D8D" w:rsidP="00FD6D8D">
      <w:pPr>
        <w:numPr>
          <w:ilvl w:val="0"/>
          <w:numId w:val="26"/>
        </w:numPr>
        <w:ind w:left="360"/>
        <w:jc w:val="both"/>
        <w:rPr>
          <w:sz w:val="16"/>
          <w:szCs w:val="16"/>
        </w:rPr>
      </w:pPr>
      <w:r w:rsidRPr="0067397B">
        <w:rPr>
          <w:sz w:val="16"/>
          <w:szCs w:val="16"/>
        </w:rPr>
        <w:t>Titers less than 1:20 are considered negative.</w:t>
      </w:r>
    </w:p>
    <w:p w14:paraId="10E4C6BD" w14:textId="77777777" w:rsidR="00FD6D8D" w:rsidRPr="0067397B" w:rsidRDefault="00FD6D8D" w:rsidP="00FD6D8D">
      <w:pPr>
        <w:numPr>
          <w:ilvl w:val="0"/>
          <w:numId w:val="26"/>
        </w:numPr>
        <w:ind w:left="360"/>
        <w:jc w:val="both"/>
        <w:rPr>
          <w:sz w:val="16"/>
          <w:szCs w:val="16"/>
        </w:rPr>
      </w:pPr>
      <w:r w:rsidRPr="0067397B">
        <w:rPr>
          <w:sz w:val="16"/>
          <w:szCs w:val="16"/>
        </w:rPr>
        <w:t>Positive test: A positive reaction is the presence of any pattern of nuclear apple green staining observed at a 1:20 dilution, based on 1+ to 4+ scale of staining intensity.  1+ is considered a weak reaction, and a 4+ a strong reaction. All sera positive at 1:20 should be</w:t>
      </w:r>
      <w:r w:rsidR="00580024">
        <w:rPr>
          <w:sz w:val="16"/>
          <w:szCs w:val="16"/>
        </w:rPr>
        <w:t xml:space="preserve"> titered to end point dilution.</w:t>
      </w:r>
      <w:r w:rsidR="00F51DCE" w:rsidRPr="0067397B">
        <w:rPr>
          <w:sz w:val="16"/>
          <w:szCs w:val="16"/>
        </w:rPr>
        <w:t xml:space="preserve"> </w:t>
      </w:r>
      <w:r w:rsidRPr="0067397B">
        <w:rPr>
          <w:sz w:val="16"/>
          <w:szCs w:val="16"/>
        </w:rPr>
        <w:t>This is accomplished by making a 1:20, 1:40, 1:80, etc.</w:t>
      </w:r>
      <w:r w:rsidR="003E1923" w:rsidRPr="0067397B">
        <w:rPr>
          <w:sz w:val="16"/>
          <w:szCs w:val="16"/>
        </w:rPr>
        <w:t>,</w:t>
      </w:r>
      <w:r w:rsidRPr="0067397B">
        <w:rPr>
          <w:sz w:val="16"/>
          <w:szCs w:val="16"/>
        </w:rPr>
        <w:t xml:space="preserve"> se</w:t>
      </w:r>
      <w:r w:rsidR="00580024">
        <w:rPr>
          <w:sz w:val="16"/>
          <w:szCs w:val="16"/>
        </w:rPr>
        <w:t>rial dilution of all positives.</w:t>
      </w:r>
      <w:r w:rsidR="00F51DCE" w:rsidRPr="0067397B">
        <w:rPr>
          <w:sz w:val="16"/>
          <w:szCs w:val="16"/>
        </w:rPr>
        <w:t xml:space="preserve"> </w:t>
      </w:r>
      <w:r w:rsidRPr="0067397B">
        <w:rPr>
          <w:sz w:val="16"/>
          <w:szCs w:val="16"/>
        </w:rPr>
        <w:t xml:space="preserve">The end point is the highest dilution that </w:t>
      </w:r>
      <w:r w:rsidR="009075AF" w:rsidRPr="0067397B">
        <w:rPr>
          <w:sz w:val="16"/>
          <w:szCs w:val="16"/>
        </w:rPr>
        <w:t>produces a 1+ positive</w:t>
      </w:r>
      <w:r w:rsidR="00411C3E" w:rsidRPr="0067397B">
        <w:rPr>
          <w:sz w:val="16"/>
          <w:szCs w:val="16"/>
        </w:rPr>
        <w:t xml:space="preserve"> reaction (see Principle of the Assay</w:t>
      </w:r>
      <w:r w:rsidR="009075AF" w:rsidRPr="0067397B">
        <w:rPr>
          <w:sz w:val="16"/>
          <w:szCs w:val="16"/>
        </w:rPr>
        <w:t>).</w:t>
      </w:r>
    </w:p>
    <w:p w14:paraId="33A8E7D9" w14:textId="77777777" w:rsidR="00FD6D8D" w:rsidRPr="0067397B" w:rsidRDefault="00580024" w:rsidP="00FD6D8D">
      <w:pPr>
        <w:numPr>
          <w:ilvl w:val="0"/>
          <w:numId w:val="26"/>
        </w:numPr>
        <w:ind w:left="360"/>
        <w:jc w:val="both"/>
        <w:rPr>
          <w:sz w:val="16"/>
          <w:szCs w:val="16"/>
        </w:rPr>
      </w:pPr>
      <w:r w:rsidRPr="0067397B">
        <w:rPr>
          <w:sz w:val="16"/>
          <w:szCs w:val="16"/>
        </w:rPr>
        <w:t>Antinuclear</w:t>
      </w:r>
      <w:r w:rsidR="009075AF" w:rsidRPr="0067397B">
        <w:rPr>
          <w:sz w:val="16"/>
          <w:szCs w:val="16"/>
        </w:rPr>
        <w:t>, mitochondrial, smooth muscle, and parietal cell antibody reactions may be observed with this substrate.</w:t>
      </w:r>
    </w:p>
    <w:p w14:paraId="71D34998" w14:textId="77777777" w:rsidR="00FD6D8D" w:rsidRPr="0067397B" w:rsidRDefault="00FD6D8D" w:rsidP="0009483F">
      <w:pPr>
        <w:jc w:val="center"/>
        <w:rPr>
          <w:rFonts w:eastAsia="Times New Roman" w:cs="Times New Roman"/>
          <w:b/>
          <w:noProof/>
          <w:color w:val="FE9917"/>
          <w:sz w:val="8"/>
          <w:szCs w:val="10"/>
        </w:rPr>
      </w:pPr>
    </w:p>
    <w:p w14:paraId="51BB3D49" w14:textId="77777777" w:rsidR="0057420F" w:rsidRPr="0067397B" w:rsidRDefault="0057420F" w:rsidP="0009483F">
      <w:pPr>
        <w:jc w:val="center"/>
        <w:rPr>
          <w:rFonts w:eastAsia="Times New Roman" w:cs="Times New Roman"/>
          <w:b/>
          <w:noProof/>
          <w:color w:val="FE9917"/>
          <w:sz w:val="20"/>
          <w:szCs w:val="20"/>
        </w:rPr>
      </w:pPr>
      <w:r w:rsidRPr="0067397B">
        <w:rPr>
          <w:rFonts w:eastAsia="Times New Roman" w:cs="Times New Roman"/>
          <w:b/>
          <w:noProof/>
          <w:color w:val="FE9917"/>
          <w:sz w:val="20"/>
          <w:szCs w:val="20"/>
        </w:rPr>
        <w:t>LIMITATION</w:t>
      </w:r>
      <w:r w:rsidR="00EE19D0" w:rsidRPr="0067397B">
        <w:rPr>
          <w:rFonts w:eastAsia="Times New Roman" w:cs="Times New Roman"/>
          <w:b/>
          <w:noProof/>
          <w:color w:val="FE9917"/>
          <w:sz w:val="20"/>
          <w:szCs w:val="20"/>
        </w:rPr>
        <w:t>S</w:t>
      </w:r>
      <w:r w:rsidRPr="0067397B">
        <w:rPr>
          <w:rFonts w:eastAsia="Times New Roman" w:cs="Times New Roman"/>
          <w:b/>
          <w:noProof/>
          <w:color w:val="FE9917"/>
          <w:sz w:val="20"/>
          <w:szCs w:val="20"/>
        </w:rPr>
        <w:t xml:space="preserve"> OF THE ASSAY</w:t>
      </w:r>
    </w:p>
    <w:p w14:paraId="172AF71C" w14:textId="77777777" w:rsidR="009075AF" w:rsidRPr="0067397B" w:rsidRDefault="009075AF" w:rsidP="009075AF">
      <w:pPr>
        <w:jc w:val="both"/>
        <w:rPr>
          <w:sz w:val="16"/>
          <w:szCs w:val="16"/>
        </w:rPr>
      </w:pPr>
      <w:r w:rsidRPr="0067397B">
        <w:rPr>
          <w:sz w:val="16"/>
          <w:szCs w:val="16"/>
        </w:rPr>
        <w:t>The IFA A</w:t>
      </w:r>
      <w:r w:rsidR="00035FB9" w:rsidRPr="0067397B">
        <w:rPr>
          <w:sz w:val="16"/>
          <w:szCs w:val="16"/>
        </w:rPr>
        <w:t>AS Mouse Kidney/Stomach/Liver Tissue</w:t>
      </w:r>
      <w:r w:rsidRPr="0067397B">
        <w:rPr>
          <w:sz w:val="16"/>
          <w:szCs w:val="16"/>
        </w:rPr>
        <w:t xml:space="preserve"> Test </w:t>
      </w:r>
      <w:r w:rsidR="00035FB9" w:rsidRPr="0067397B">
        <w:rPr>
          <w:sz w:val="16"/>
          <w:szCs w:val="16"/>
        </w:rPr>
        <w:t xml:space="preserve">System </w:t>
      </w:r>
      <w:r w:rsidRPr="0067397B">
        <w:rPr>
          <w:sz w:val="16"/>
          <w:szCs w:val="16"/>
        </w:rPr>
        <w:t xml:space="preserve">is a laboratory diagnostic aid and by itself is not diagnostic. Positive test results may be found in diseases other than those described in the “Significance and Background” </w:t>
      </w:r>
      <w:r w:rsidR="00580024">
        <w:rPr>
          <w:sz w:val="16"/>
          <w:szCs w:val="16"/>
        </w:rPr>
        <w:t>section of this Package Insert.</w:t>
      </w:r>
      <w:r w:rsidR="00035FB9" w:rsidRPr="0067397B">
        <w:rPr>
          <w:sz w:val="16"/>
          <w:szCs w:val="16"/>
        </w:rPr>
        <w:t xml:space="preserve"> </w:t>
      </w:r>
      <w:r w:rsidRPr="0067397B">
        <w:rPr>
          <w:sz w:val="16"/>
          <w:szCs w:val="16"/>
        </w:rPr>
        <w:t>It is therefore imperative that positive test results be interpreted by a medical authority.</w:t>
      </w:r>
    </w:p>
    <w:p w14:paraId="66569BA0" w14:textId="77777777" w:rsidR="0057420F" w:rsidRPr="0067397B" w:rsidRDefault="0057420F" w:rsidP="00FD6D8D">
      <w:pPr>
        <w:ind w:left="360"/>
        <w:rPr>
          <w:rFonts w:eastAsia="Times New Roman" w:cs="Times New Roman"/>
          <w:noProof/>
          <w:sz w:val="8"/>
          <w:szCs w:val="4"/>
        </w:rPr>
      </w:pPr>
    </w:p>
    <w:p w14:paraId="239D3AA5" w14:textId="77777777" w:rsidR="0057420F" w:rsidRPr="0067397B" w:rsidRDefault="0057420F" w:rsidP="0009483F">
      <w:pPr>
        <w:jc w:val="center"/>
        <w:rPr>
          <w:rFonts w:eastAsia="Times New Roman" w:cs="Times New Roman"/>
          <w:noProof/>
          <w:color w:val="FE9917"/>
          <w:sz w:val="20"/>
          <w:szCs w:val="20"/>
        </w:rPr>
      </w:pPr>
      <w:r w:rsidRPr="0067397B">
        <w:rPr>
          <w:rFonts w:eastAsia="Times New Roman" w:cs="Times New Roman"/>
          <w:b/>
          <w:noProof/>
          <w:color w:val="FE9917"/>
          <w:sz w:val="20"/>
          <w:szCs w:val="20"/>
        </w:rPr>
        <w:t>REFERENCES</w:t>
      </w:r>
    </w:p>
    <w:p w14:paraId="61DF8689" w14:textId="77777777" w:rsidR="009075AF" w:rsidRPr="0067397B" w:rsidRDefault="009075AF" w:rsidP="00EC4652">
      <w:pPr>
        <w:numPr>
          <w:ilvl w:val="0"/>
          <w:numId w:val="38"/>
        </w:numPr>
        <w:ind w:left="360"/>
        <w:jc w:val="both"/>
        <w:rPr>
          <w:sz w:val="16"/>
          <w:szCs w:val="16"/>
        </w:rPr>
      </w:pPr>
      <w:r w:rsidRPr="0067397B">
        <w:rPr>
          <w:sz w:val="16"/>
          <w:szCs w:val="16"/>
        </w:rPr>
        <w:t>Friou GJ: J. Clin. Invest. 36:890, 1957.</w:t>
      </w:r>
    </w:p>
    <w:p w14:paraId="57391142" w14:textId="77777777" w:rsidR="009075AF" w:rsidRPr="0067397B" w:rsidRDefault="009075AF" w:rsidP="00EC4652">
      <w:pPr>
        <w:numPr>
          <w:ilvl w:val="0"/>
          <w:numId w:val="38"/>
        </w:numPr>
        <w:ind w:left="360"/>
        <w:jc w:val="both"/>
        <w:rPr>
          <w:sz w:val="16"/>
          <w:szCs w:val="16"/>
        </w:rPr>
      </w:pPr>
      <w:r w:rsidRPr="0067397B">
        <w:rPr>
          <w:sz w:val="16"/>
          <w:szCs w:val="16"/>
        </w:rPr>
        <w:t xml:space="preserve">Friou GJ, Finch SC, Detre KD: J. </w:t>
      </w:r>
      <w:proofErr w:type="spellStart"/>
      <w:r w:rsidRPr="0067397B">
        <w:rPr>
          <w:sz w:val="16"/>
          <w:szCs w:val="16"/>
        </w:rPr>
        <w:t>Immuno</w:t>
      </w:r>
      <w:proofErr w:type="spellEnd"/>
      <w:r w:rsidRPr="0067397B">
        <w:rPr>
          <w:sz w:val="16"/>
          <w:szCs w:val="16"/>
        </w:rPr>
        <w:t>. 80:324, 1958.</w:t>
      </w:r>
    </w:p>
    <w:p w14:paraId="4357E280" w14:textId="77777777" w:rsidR="009075AF" w:rsidRPr="0067397B" w:rsidRDefault="009075AF" w:rsidP="00EC4652">
      <w:pPr>
        <w:numPr>
          <w:ilvl w:val="0"/>
          <w:numId w:val="38"/>
        </w:numPr>
        <w:ind w:left="360"/>
        <w:jc w:val="both"/>
        <w:rPr>
          <w:sz w:val="16"/>
          <w:szCs w:val="16"/>
        </w:rPr>
      </w:pPr>
      <w:r w:rsidRPr="0067397B">
        <w:rPr>
          <w:sz w:val="16"/>
          <w:szCs w:val="16"/>
        </w:rPr>
        <w:t xml:space="preserve">Coons AH, Creech H, Jones RN, </w:t>
      </w:r>
      <w:r w:rsidRPr="0067397B">
        <w:rPr>
          <w:i/>
          <w:sz w:val="16"/>
          <w:szCs w:val="16"/>
        </w:rPr>
        <w:t>et al</w:t>
      </w:r>
      <w:r w:rsidRPr="0067397B">
        <w:rPr>
          <w:sz w:val="16"/>
          <w:szCs w:val="16"/>
        </w:rPr>
        <w:t>: J. Immunol. 80:324, 1958.</w:t>
      </w:r>
    </w:p>
    <w:p w14:paraId="1D9913F5" w14:textId="77777777" w:rsidR="009075AF" w:rsidRPr="0067397B" w:rsidRDefault="009075AF" w:rsidP="00EC4652">
      <w:pPr>
        <w:numPr>
          <w:ilvl w:val="0"/>
          <w:numId w:val="38"/>
        </w:numPr>
        <w:ind w:left="360"/>
        <w:jc w:val="both"/>
        <w:rPr>
          <w:sz w:val="16"/>
          <w:szCs w:val="16"/>
        </w:rPr>
      </w:pPr>
      <w:r w:rsidRPr="0067397B">
        <w:rPr>
          <w:sz w:val="16"/>
          <w:szCs w:val="16"/>
        </w:rPr>
        <w:t>Barnett EV: Mayo Clin. Proc. 44:645, 1969.</w:t>
      </w:r>
    </w:p>
    <w:p w14:paraId="149F4E1C" w14:textId="77777777" w:rsidR="009075AF" w:rsidRPr="0067397B" w:rsidRDefault="009075AF" w:rsidP="00EC4652">
      <w:pPr>
        <w:numPr>
          <w:ilvl w:val="0"/>
          <w:numId w:val="38"/>
        </w:numPr>
        <w:ind w:left="360"/>
        <w:jc w:val="both"/>
        <w:rPr>
          <w:sz w:val="16"/>
          <w:szCs w:val="16"/>
        </w:rPr>
      </w:pPr>
      <w:r w:rsidRPr="0067397B">
        <w:rPr>
          <w:sz w:val="16"/>
          <w:szCs w:val="16"/>
        </w:rPr>
        <w:lastRenderedPageBreak/>
        <w:t>Burnham TK, Fine G, Neblett TR: Ann. Int. Med. 63:9, 1966.</w:t>
      </w:r>
    </w:p>
    <w:p w14:paraId="3E84532D" w14:textId="77777777" w:rsidR="009075AF" w:rsidRPr="0067397B" w:rsidRDefault="009075AF" w:rsidP="00EC4652">
      <w:pPr>
        <w:numPr>
          <w:ilvl w:val="0"/>
          <w:numId w:val="38"/>
        </w:numPr>
        <w:ind w:left="360"/>
        <w:jc w:val="both"/>
        <w:rPr>
          <w:sz w:val="16"/>
          <w:szCs w:val="16"/>
        </w:rPr>
      </w:pPr>
      <w:r w:rsidRPr="0067397B">
        <w:rPr>
          <w:sz w:val="16"/>
          <w:szCs w:val="16"/>
        </w:rPr>
        <w:t>Casals SP, Friou GJ, Meyers LL: Arthritis Rheum. 7:379, 1964.</w:t>
      </w:r>
    </w:p>
    <w:p w14:paraId="7577B85E"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Condemni</w:t>
      </w:r>
      <w:proofErr w:type="spellEnd"/>
      <w:r w:rsidRPr="0067397B">
        <w:rPr>
          <w:sz w:val="16"/>
          <w:szCs w:val="16"/>
        </w:rPr>
        <w:t xml:space="preserve"> JJ, Barnett EV, Atwater EC, </w:t>
      </w:r>
      <w:r w:rsidRPr="0067397B">
        <w:rPr>
          <w:i/>
          <w:sz w:val="16"/>
          <w:szCs w:val="16"/>
        </w:rPr>
        <w:t>et al</w:t>
      </w:r>
      <w:r w:rsidRPr="0067397B">
        <w:rPr>
          <w:sz w:val="16"/>
          <w:szCs w:val="16"/>
        </w:rPr>
        <w:t>: Arthritis Rheum. 8:1080, 1965.</w:t>
      </w:r>
    </w:p>
    <w:p w14:paraId="0CE8D1E2" w14:textId="77777777" w:rsidR="009075AF" w:rsidRPr="0067397B" w:rsidRDefault="009075AF" w:rsidP="00EC4652">
      <w:pPr>
        <w:numPr>
          <w:ilvl w:val="0"/>
          <w:numId w:val="38"/>
        </w:numPr>
        <w:ind w:left="360"/>
        <w:jc w:val="both"/>
        <w:rPr>
          <w:sz w:val="16"/>
          <w:szCs w:val="16"/>
        </w:rPr>
      </w:pPr>
      <w:r w:rsidRPr="0067397B">
        <w:rPr>
          <w:sz w:val="16"/>
          <w:szCs w:val="16"/>
        </w:rPr>
        <w:t>Dorsch CA, Gibbs CV, Stevens MB, Shelman LE: Ann. Rheum. Dis. 28:313, 1979.</w:t>
      </w:r>
    </w:p>
    <w:p w14:paraId="5AC87596" w14:textId="77777777" w:rsidR="009075AF" w:rsidRPr="0067397B" w:rsidRDefault="009075AF" w:rsidP="00EC4652">
      <w:pPr>
        <w:numPr>
          <w:ilvl w:val="0"/>
          <w:numId w:val="38"/>
        </w:numPr>
        <w:ind w:left="360"/>
        <w:jc w:val="both"/>
        <w:rPr>
          <w:sz w:val="16"/>
          <w:szCs w:val="16"/>
        </w:rPr>
      </w:pPr>
      <w:r w:rsidRPr="0067397B">
        <w:rPr>
          <w:sz w:val="16"/>
          <w:szCs w:val="16"/>
        </w:rPr>
        <w:t>Dubois EL: J. Rheum. 2:204, 1975.</w:t>
      </w:r>
    </w:p>
    <w:p w14:paraId="5753D4F5" w14:textId="77777777" w:rsidR="009075AF" w:rsidRPr="0067397B" w:rsidRDefault="009075AF" w:rsidP="00EC4652">
      <w:pPr>
        <w:numPr>
          <w:ilvl w:val="0"/>
          <w:numId w:val="38"/>
        </w:numPr>
        <w:ind w:left="360"/>
        <w:jc w:val="both"/>
        <w:rPr>
          <w:sz w:val="16"/>
          <w:szCs w:val="16"/>
        </w:rPr>
      </w:pPr>
      <w:proofErr w:type="spellStart"/>
      <w:r w:rsidRPr="00A2454C">
        <w:rPr>
          <w:sz w:val="16"/>
          <w:szCs w:val="16"/>
          <w:lang w:val="es-ES"/>
        </w:rPr>
        <w:t>Alarcon</w:t>
      </w:r>
      <w:proofErr w:type="spellEnd"/>
      <w:r w:rsidRPr="00A2454C">
        <w:rPr>
          <w:sz w:val="16"/>
          <w:szCs w:val="16"/>
          <w:lang w:val="es-ES"/>
        </w:rPr>
        <w:t xml:space="preserve">-Segovia D, </w:t>
      </w:r>
      <w:proofErr w:type="spellStart"/>
      <w:r w:rsidRPr="00A2454C">
        <w:rPr>
          <w:sz w:val="16"/>
          <w:szCs w:val="16"/>
          <w:lang w:val="es-ES"/>
        </w:rPr>
        <w:t>Fishbein</w:t>
      </w:r>
      <w:proofErr w:type="spellEnd"/>
      <w:r w:rsidRPr="00A2454C">
        <w:rPr>
          <w:sz w:val="16"/>
          <w:szCs w:val="16"/>
          <w:lang w:val="es-ES"/>
        </w:rPr>
        <w:t xml:space="preserve"> E: J. </w:t>
      </w:r>
      <w:proofErr w:type="spellStart"/>
      <w:r w:rsidRPr="00A2454C">
        <w:rPr>
          <w:sz w:val="16"/>
          <w:szCs w:val="16"/>
          <w:lang w:val="es-ES"/>
        </w:rPr>
        <w:t>Rheum</w:t>
      </w:r>
      <w:proofErr w:type="spellEnd"/>
      <w:r w:rsidRPr="00A2454C">
        <w:rPr>
          <w:sz w:val="16"/>
          <w:szCs w:val="16"/>
          <w:lang w:val="es-ES"/>
        </w:rPr>
        <w:t xml:space="preserve">. </w:t>
      </w:r>
      <w:r w:rsidRPr="0067397B">
        <w:rPr>
          <w:sz w:val="16"/>
          <w:szCs w:val="16"/>
        </w:rPr>
        <w:t>2:167, 1975.</w:t>
      </w:r>
    </w:p>
    <w:p w14:paraId="461D9033" w14:textId="77777777" w:rsidR="009075AF" w:rsidRPr="0067397B" w:rsidRDefault="00A2454C" w:rsidP="00EC4652">
      <w:pPr>
        <w:numPr>
          <w:ilvl w:val="0"/>
          <w:numId w:val="38"/>
        </w:numPr>
        <w:ind w:left="360"/>
        <w:jc w:val="both"/>
        <w:rPr>
          <w:sz w:val="16"/>
          <w:szCs w:val="16"/>
        </w:rPr>
      </w:pPr>
      <w:r>
        <w:rPr>
          <w:noProof/>
        </w:rPr>
        <w:pict w14:anchorId="69F44396">
          <v:shape id="_x0000_s1049" type="#_x0000_t202" style="position:absolute;left:0;text-align:left;margin-left:-7.2pt;margin-top:643.75pt;width:210.3pt;height:86pt;z-index:251692032;mso-position-horizontal-relative:margin;mso-position-vertical-relative:margin" o:allowincell="f" filled="f" stroked="f">
            <o:lock v:ext="edit" aspectratio="t"/>
            <v:textbox style="mso-next-textbox:#_x0000_s1049">
              <w:txbxContent>
                <w:p w14:paraId="51548BDB" w14:textId="77777777" w:rsidR="0067397B" w:rsidRPr="00681708" w:rsidRDefault="0067397B" w:rsidP="0067397B">
                  <w:pPr>
                    <w:rPr>
                      <w:rFonts w:ascii="Calibri" w:hAnsi="Calibri"/>
                      <w:b/>
                    </w:rPr>
                  </w:pPr>
                  <w:r>
                    <w:rPr>
                      <w:rFonts w:ascii="Calibri" w:hAnsi="Calibri"/>
                      <w:b/>
                      <w:noProof/>
                    </w:rPr>
                    <w:drawing>
                      <wp:inline distT="0" distB="0" distL="0" distR="0" wp14:anchorId="55DB1E1E" wp14:editId="521F3B5D">
                        <wp:extent cx="247650" cy="209550"/>
                        <wp:effectExtent l="19050" t="0" r="0" b="0"/>
                        <wp:docPr id="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3863916" w14:textId="58D0F6A8" w:rsidR="0067397B" w:rsidRPr="00681708" w:rsidRDefault="0067397B" w:rsidP="0067397B">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F48C361" w14:textId="77777777" w:rsidR="0067397B" w:rsidRPr="00681708" w:rsidRDefault="0067397B" w:rsidP="0067397B">
                  <w:pPr>
                    <w:rPr>
                      <w:rFonts w:ascii="Calibri" w:hAnsi="Calibri"/>
                      <w:sz w:val="14"/>
                      <w:szCs w:val="14"/>
                    </w:rPr>
                  </w:pPr>
                  <w:r w:rsidRPr="00681708">
                    <w:rPr>
                      <w:rFonts w:ascii="Calibri" w:hAnsi="Calibri"/>
                      <w:sz w:val="14"/>
                      <w:szCs w:val="14"/>
                    </w:rPr>
                    <w:t>200 Evans Way, Branchburg, New Jersey, 08876, USA</w:t>
                  </w:r>
                </w:p>
                <w:p w14:paraId="657C3787" w14:textId="77777777" w:rsidR="0067397B" w:rsidRPr="00681708" w:rsidRDefault="0067397B" w:rsidP="0067397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96B2755" w14:textId="77777777" w:rsidR="0067397B" w:rsidRPr="00681708" w:rsidRDefault="0067397B" w:rsidP="0067397B">
                  <w:pPr>
                    <w:rPr>
                      <w:rFonts w:ascii="Calibri" w:hAnsi="Calibri"/>
                      <w:sz w:val="14"/>
                      <w:szCs w:val="14"/>
                    </w:rPr>
                  </w:pPr>
                  <w:r w:rsidRPr="00681708">
                    <w:rPr>
                      <w:rFonts w:ascii="Calibri" w:hAnsi="Calibri"/>
                      <w:sz w:val="14"/>
                      <w:szCs w:val="14"/>
                    </w:rPr>
                    <w:t>International: +1 908-526-3744</w:t>
                  </w:r>
                </w:p>
                <w:p w14:paraId="4ED0DA4B" w14:textId="77777777" w:rsidR="0067397B" w:rsidRDefault="0067397B" w:rsidP="0067397B">
                  <w:pPr>
                    <w:rPr>
                      <w:rFonts w:ascii="Calibri" w:hAnsi="Calibri"/>
                      <w:sz w:val="14"/>
                      <w:szCs w:val="14"/>
                    </w:rPr>
                  </w:pPr>
                  <w:r w:rsidRPr="00681708">
                    <w:rPr>
                      <w:rFonts w:ascii="Calibri" w:hAnsi="Calibri"/>
                      <w:sz w:val="14"/>
                      <w:szCs w:val="14"/>
                    </w:rPr>
                    <w:t>Fax: +1 908-526-2058</w:t>
                  </w:r>
                </w:p>
                <w:p w14:paraId="3D535719" w14:textId="77777777" w:rsidR="0067397B" w:rsidRPr="00681708" w:rsidRDefault="0067397B" w:rsidP="0067397B">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41412A7B" w14:textId="6FC9A6BA" w:rsidR="0067397B" w:rsidRPr="00681708" w:rsidRDefault="0067397B" w:rsidP="0067397B">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67397B">
        <w:rPr>
          <w:noProof/>
        </w:rPr>
        <w:drawing>
          <wp:anchor distT="0" distB="0" distL="114300" distR="114300" simplePos="0" relativeHeight="251691008" behindDoc="0" locked="0" layoutInCell="1" allowOverlap="1" wp14:anchorId="5AD1CD46" wp14:editId="3DBCD2F7">
            <wp:simplePos x="0" y="0"/>
            <wp:positionH relativeFrom="column">
              <wp:posOffset>-23480</wp:posOffset>
            </wp:positionH>
            <wp:positionV relativeFrom="paragraph">
              <wp:posOffset>7017547</wp:posOffset>
            </wp:positionV>
            <wp:extent cx="1671527" cy="404038"/>
            <wp:effectExtent l="19050" t="0" r="0" b="0"/>
            <wp:wrapThrough wrapText="bothSides">
              <wp:wrapPolygon edited="0">
                <wp:start x="-247" y="0"/>
                <wp:lineTo x="-247" y="20377"/>
                <wp:lineTo x="21485" y="20377"/>
                <wp:lineTo x="21485" y="0"/>
                <wp:lineTo x="-247" y="0"/>
              </wp:wrapPolygon>
            </wp:wrapThrough>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66240" cy="403860"/>
                    </a:xfrm>
                    <a:prstGeom prst="rect">
                      <a:avLst/>
                    </a:prstGeom>
                    <a:noFill/>
                  </pic:spPr>
                </pic:pic>
              </a:graphicData>
            </a:graphic>
          </wp:anchor>
        </w:drawing>
      </w:r>
      <w:r w:rsidR="009075AF" w:rsidRPr="0067397B">
        <w:rPr>
          <w:sz w:val="16"/>
          <w:szCs w:val="16"/>
        </w:rPr>
        <w:t xml:space="preserve">Barnett EV, North AF, </w:t>
      </w:r>
      <w:proofErr w:type="spellStart"/>
      <w:r w:rsidR="009075AF" w:rsidRPr="0067397B">
        <w:rPr>
          <w:sz w:val="16"/>
          <w:szCs w:val="16"/>
        </w:rPr>
        <w:t>Condemni</w:t>
      </w:r>
      <w:proofErr w:type="spellEnd"/>
      <w:r w:rsidR="009075AF" w:rsidRPr="0067397B">
        <w:rPr>
          <w:sz w:val="16"/>
          <w:szCs w:val="16"/>
        </w:rPr>
        <w:t xml:space="preserve"> JJ, Jacox RF, Vaughn JH: Ann. Intern. Med. 63:100, 1965.</w:t>
      </w:r>
    </w:p>
    <w:p w14:paraId="7731BC28" w14:textId="77777777" w:rsidR="009075AF" w:rsidRPr="0067397B" w:rsidRDefault="009075AF" w:rsidP="00EC4652">
      <w:pPr>
        <w:numPr>
          <w:ilvl w:val="0"/>
          <w:numId w:val="38"/>
        </w:numPr>
        <w:ind w:left="360"/>
        <w:jc w:val="both"/>
        <w:rPr>
          <w:sz w:val="16"/>
          <w:szCs w:val="16"/>
        </w:rPr>
      </w:pPr>
      <w:r w:rsidRPr="0067397B">
        <w:rPr>
          <w:sz w:val="16"/>
          <w:szCs w:val="16"/>
        </w:rPr>
        <w:t>Beck JS: Lancet. 1:1203, 1961.</w:t>
      </w:r>
    </w:p>
    <w:p w14:paraId="4A0C3D3F" w14:textId="77777777" w:rsidR="009075AF" w:rsidRPr="0067397B" w:rsidRDefault="009075AF" w:rsidP="00EC4652">
      <w:pPr>
        <w:numPr>
          <w:ilvl w:val="0"/>
          <w:numId w:val="38"/>
        </w:numPr>
        <w:ind w:left="360"/>
        <w:jc w:val="both"/>
        <w:rPr>
          <w:sz w:val="16"/>
          <w:szCs w:val="16"/>
        </w:rPr>
      </w:pPr>
      <w:r w:rsidRPr="0067397B">
        <w:rPr>
          <w:sz w:val="16"/>
          <w:szCs w:val="16"/>
        </w:rPr>
        <w:t xml:space="preserve">Beck JS: </w:t>
      </w:r>
      <w:proofErr w:type="spellStart"/>
      <w:r w:rsidRPr="0067397B">
        <w:rPr>
          <w:sz w:val="16"/>
          <w:szCs w:val="16"/>
        </w:rPr>
        <w:t>Scot.</w:t>
      </w:r>
      <w:proofErr w:type="spellEnd"/>
      <w:r w:rsidRPr="0067397B">
        <w:rPr>
          <w:sz w:val="16"/>
          <w:szCs w:val="16"/>
        </w:rPr>
        <w:t xml:space="preserve"> Med. J. 8:373, 1963.</w:t>
      </w:r>
    </w:p>
    <w:p w14:paraId="52967752" w14:textId="77777777" w:rsidR="009075AF" w:rsidRPr="0067397B" w:rsidRDefault="009075AF" w:rsidP="00EC4652">
      <w:pPr>
        <w:numPr>
          <w:ilvl w:val="0"/>
          <w:numId w:val="38"/>
        </w:numPr>
        <w:ind w:left="360"/>
        <w:jc w:val="both"/>
        <w:rPr>
          <w:sz w:val="16"/>
          <w:szCs w:val="16"/>
        </w:rPr>
      </w:pPr>
      <w:r w:rsidRPr="0067397B">
        <w:rPr>
          <w:sz w:val="16"/>
          <w:szCs w:val="16"/>
        </w:rPr>
        <w:t xml:space="preserve">Lachman PJ, </w:t>
      </w:r>
      <w:proofErr w:type="spellStart"/>
      <w:r w:rsidRPr="0067397B">
        <w:rPr>
          <w:sz w:val="16"/>
          <w:szCs w:val="16"/>
        </w:rPr>
        <w:t>Junkel</w:t>
      </w:r>
      <w:proofErr w:type="spellEnd"/>
      <w:r w:rsidRPr="0067397B">
        <w:rPr>
          <w:sz w:val="16"/>
          <w:szCs w:val="16"/>
        </w:rPr>
        <w:t xml:space="preserve"> HG: Lancet. 2:436, 1961.</w:t>
      </w:r>
    </w:p>
    <w:p w14:paraId="716C7208" w14:textId="77777777" w:rsidR="009075AF" w:rsidRPr="0067397B" w:rsidRDefault="009075AF" w:rsidP="00EC4652">
      <w:pPr>
        <w:numPr>
          <w:ilvl w:val="0"/>
          <w:numId w:val="38"/>
        </w:numPr>
        <w:ind w:left="360"/>
        <w:jc w:val="both"/>
        <w:rPr>
          <w:sz w:val="16"/>
          <w:szCs w:val="16"/>
        </w:rPr>
      </w:pPr>
      <w:r w:rsidRPr="0067397B">
        <w:rPr>
          <w:sz w:val="16"/>
          <w:szCs w:val="16"/>
        </w:rPr>
        <w:t>Friou GJ: Arthritis and Rheum. 7:161, 1964.</w:t>
      </w:r>
    </w:p>
    <w:p w14:paraId="685F96AA" w14:textId="77777777" w:rsidR="009075AF" w:rsidRPr="0067397B" w:rsidRDefault="009075AF" w:rsidP="00EC4652">
      <w:pPr>
        <w:numPr>
          <w:ilvl w:val="0"/>
          <w:numId w:val="38"/>
        </w:numPr>
        <w:ind w:left="360"/>
        <w:jc w:val="both"/>
        <w:rPr>
          <w:sz w:val="16"/>
          <w:szCs w:val="16"/>
        </w:rPr>
      </w:pPr>
      <w:r w:rsidRPr="0067397B">
        <w:rPr>
          <w:sz w:val="16"/>
          <w:szCs w:val="16"/>
        </w:rPr>
        <w:t xml:space="preserve">Anderson JR, Gray KG, Beck JS, </w:t>
      </w:r>
      <w:r w:rsidRPr="0067397B">
        <w:rPr>
          <w:i/>
          <w:sz w:val="16"/>
          <w:szCs w:val="16"/>
        </w:rPr>
        <w:t>et al</w:t>
      </w:r>
      <w:r w:rsidRPr="0067397B">
        <w:rPr>
          <w:sz w:val="16"/>
          <w:szCs w:val="16"/>
        </w:rPr>
        <w:t>: Ann. Rheum. Dis. 21:360, 1962.</w:t>
      </w:r>
    </w:p>
    <w:p w14:paraId="3623D80B" w14:textId="77777777" w:rsidR="009075AF" w:rsidRPr="0067397B" w:rsidRDefault="009075AF" w:rsidP="00EC4652">
      <w:pPr>
        <w:numPr>
          <w:ilvl w:val="0"/>
          <w:numId w:val="38"/>
        </w:numPr>
        <w:ind w:left="360"/>
        <w:jc w:val="both"/>
        <w:rPr>
          <w:sz w:val="16"/>
          <w:szCs w:val="16"/>
        </w:rPr>
      </w:pPr>
      <w:r w:rsidRPr="0067397B">
        <w:rPr>
          <w:sz w:val="16"/>
          <w:szCs w:val="16"/>
        </w:rPr>
        <w:t xml:space="preserve">Luciano A, </w:t>
      </w:r>
      <w:proofErr w:type="spellStart"/>
      <w:r w:rsidRPr="0067397B">
        <w:rPr>
          <w:sz w:val="16"/>
          <w:szCs w:val="16"/>
        </w:rPr>
        <w:t>Rothfield</w:t>
      </w:r>
      <w:proofErr w:type="spellEnd"/>
      <w:r w:rsidRPr="0067397B">
        <w:rPr>
          <w:sz w:val="16"/>
          <w:szCs w:val="16"/>
        </w:rPr>
        <w:t xml:space="preserve"> NF: Ann. Rheum. Dis. 32:337, 1973.</w:t>
      </w:r>
    </w:p>
    <w:p w14:paraId="1823E122" w14:textId="77777777" w:rsidR="009075AF" w:rsidRPr="0067397B" w:rsidRDefault="009075AF" w:rsidP="00EC4652">
      <w:pPr>
        <w:numPr>
          <w:ilvl w:val="0"/>
          <w:numId w:val="38"/>
        </w:numPr>
        <w:ind w:left="360"/>
        <w:jc w:val="both"/>
        <w:rPr>
          <w:sz w:val="16"/>
          <w:szCs w:val="16"/>
        </w:rPr>
      </w:pPr>
      <w:r w:rsidRPr="0067397B">
        <w:rPr>
          <w:sz w:val="16"/>
          <w:szCs w:val="16"/>
        </w:rPr>
        <w:t>Beck JS: Lancet. 1:241, 1962.</w:t>
      </w:r>
    </w:p>
    <w:p w14:paraId="3380A59A" w14:textId="77777777" w:rsidR="009075AF" w:rsidRPr="0067397B" w:rsidRDefault="009075AF" w:rsidP="00EC4652">
      <w:pPr>
        <w:numPr>
          <w:ilvl w:val="0"/>
          <w:numId w:val="38"/>
        </w:numPr>
        <w:ind w:left="360"/>
        <w:jc w:val="both"/>
        <w:rPr>
          <w:sz w:val="16"/>
          <w:szCs w:val="16"/>
        </w:rPr>
      </w:pPr>
      <w:r w:rsidRPr="0067397B">
        <w:rPr>
          <w:sz w:val="16"/>
          <w:szCs w:val="16"/>
        </w:rPr>
        <w:t>Tan EM, Kunkel HG: J. Immunol. 96:464, 1966.</w:t>
      </w:r>
    </w:p>
    <w:p w14:paraId="695DCD06" w14:textId="77777777" w:rsidR="009075AF" w:rsidRPr="0067397B" w:rsidRDefault="009075AF" w:rsidP="00EC4652">
      <w:pPr>
        <w:numPr>
          <w:ilvl w:val="0"/>
          <w:numId w:val="38"/>
        </w:numPr>
        <w:ind w:left="360"/>
        <w:jc w:val="both"/>
        <w:rPr>
          <w:sz w:val="16"/>
          <w:szCs w:val="16"/>
        </w:rPr>
      </w:pPr>
      <w:r w:rsidRPr="0067397B">
        <w:rPr>
          <w:sz w:val="16"/>
          <w:szCs w:val="16"/>
        </w:rPr>
        <w:t>Burnham TK, Bank PW: J. Invest. Dermatol. 62:526, 1974.</w:t>
      </w:r>
    </w:p>
    <w:p w14:paraId="4E8F5557" w14:textId="77777777" w:rsidR="009075AF" w:rsidRPr="0067397B" w:rsidRDefault="009075AF" w:rsidP="00EC4652">
      <w:pPr>
        <w:numPr>
          <w:ilvl w:val="0"/>
          <w:numId w:val="38"/>
        </w:numPr>
        <w:ind w:left="360"/>
        <w:jc w:val="both"/>
        <w:rPr>
          <w:sz w:val="16"/>
          <w:szCs w:val="16"/>
        </w:rPr>
      </w:pPr>
      <w:r w:rsidRPr="0067397B">
        <w:rPr>
          <w:sz w:val="16"/>
          <w:szCs w:val="16"/>
        </w:rPr>
        <w:t xml:space="preserve">Hall AP, </w:t>
      </w:r>
      <w:proofErr w:type="spellStart"/>
      <w:r w:rsidRPr="0067397B">
        <w:rPr>
          <w:sz w:val="16"/>
          <w:szCs w:val="16"/>
        </w:rPr>
        <w:t>Berdawil</w:t>
      </w:r>
      <w:proofErr w:type="spellEnd"/>
      <w:r w:rsidRPr="0067397B">
        <w:rPr>
          <w:sz w:val="16"/>
          <w:szCs w:val="16"/>
        </w:rPr>
        <w:t xml:space="preserve"> WA, Bayles TB, </w:t>
      </w:r>
      <w:r w:rsidRPr="0067397B">
        <w:rPr>
          <w:i/>
          <w:sz w:val="16"/>
          <w:szCs w:val="16"/>
        </w:rPr>
        <w:t>et al</w:t>
      </w:r>
      <w:r w:rsidRPr="0067397B">
        <w:rPr>
          <w:sz w:val="16"/>
          <w:szCs w:val="16"/>
        </w:rPr>
        <w:t>: N. Engl. J. Med. 263:769, 1960.</w:t>
      </w:r>
    </w:p>
    <w:p w14:paraId="6BC9D59A" w14:textId="77777777" w:rsidR="009075AF" w:rsidRPr="0067397B" w:rsidRDefault="009075AF" w:rsidP="00EC4652">
      <w:pPr>
        <w:numPr>
          <w:ilvl w:val="0"/>
          <w:numId w:val="38"/>
        </w:numPr>
        <w:ind w:left="360"/>
        <w:jc w:val="both"/>
        <w:rPr>
          <w:sz w:val="16"/>
          <w:szCs w:val="16"/>
        </w:rPr>
      </w:pPr>
      <w:r w:rsidRPr="0067397B">
        <w:rPr>
          <w:sz w:val="16"/>
          <w:szCs w:val="16"/>
        </w:rPr>
        <w:t>Pollack VE: N. Engl. J. Med. 271:165, 1964.</w:t>
      </w:r>
    </w:p>
    <w:p w14:paraId="39145D79" w14:textId="77777777" w:rsidR="009075AF" w:rsidRPr="0067397B" w:rsidRDefault="009075AF" w:rsidP="00EC4652">
      <w:pPr>
        <w:numPr>
          <w:ilvl w:val="0"/>
          <w:numId w:val="38"/>
        </w:numPr>
        <w:ind w:left="360"/>
        <w:jc w:val="both"/>
        <w:rPr>
          <w:sz w:val="16"/>
          <w:szCs w:val="16"/>
        </w:rPr>
      </w:pPr>
      <w:r w:rsidRPr="0067397B">
        <w:rPr>
          <w:sz w:val="16"/>
          <w:szCs w:val="16"/>
        </w:rPr>
        <w:t xml:space="preserve">Raskin J: Arch. </w:t>
      </w:r>
      <w:proofErr w:type="spellStart"/>
      <w:r w:rsidRPr="0067397B">
        <w:rPr>
          <w:sz w:val="16"/>
          <w:szCs w:val="16"/>
        </w:rPr>
        <w:t>Derm</w:t>
      </w:r>
      <w:proofErr w:type="spellEnd"/>
      <w:r w:rsidRPr="0067397B">
        <w:rPr>
          <w:sz w:val="16"/>
          <w:szCs w:val="16"/>
        </w:rPr>
        <w:t>. 89:569, 1964.</w:t>
      </w:r>
    </w:p>
    <w:p w14:paraId="5D52AD6B" w14:textId="77777777" w:rsidR="009075AF" w:rsidRPr="0067397B" w:rsidRDefault="009075AF" w:rsidP="00EC4652">
      <w:pPr>
        <w:numPr>
          <w:ilvl w:val="0"/>
          <w:numId w:val="38"/>
        </w:numPr>
        <w:ind w:left="360"/>
        <w:jc w:val="both"/>
        <w:rPr>
          <w:sz w:val="16"/>
          <w:szCs w:val="16"/>
        </w:rPr>
      </w:pPr>
      <w:r w:rsidRPr="0067397B">
        <w:rPr>
          <w:sz w:val="16"/>
          <w:szCs w:val="16"/>
        </w:rPr>
        <w:t>Beck JS, Anderson JR, Gray KG, Rowell NR: Lancet. 2:1188, 1963.</w:t>
      </w:r>
    </w:p>
    <w:p w14:paraId="47D3C021"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Doniach</w:t>
      </w:r>
      <w:proofErr w:type="spellEnd"/>
      <w:r w:rsidRPr="0067397B">
        <w:rPr>
          <w:sz w:val="16"/>
          <w:szCs w:val="16"/>
        </w:rPr>
        <w:t xml:space="preserve"> D, Walter JG, </w:t>
      </w:r>
      <w:proofErr w:type="spellStart"/>
      <w:r w:rsidRPr="0067397B">
        <w:rPr>
          <w:sz w:val="16"/>
          <w:szCs w:val="16"/>
        </w:rPr>
        <w:t>Roitt</w:t>
      </w:r>
      <w:proofErr w:type="spellEnd"/>
      <w:r w:rsidRPr="0067397B">
        <w:rPr>
          <w:sz w:val="16"/>
          <w:szCs w:val="16"/>
        </w:rPr>
        <w:t xml:space="preserve"> IM, </w:t>
      </w:r>
      <w:r w:rsidRPr="0067397B">
        <w:rPr>
          <w:i/>
          <w:sz w:val="16"/>
          <w:szCs w:val="16"/>
        </w:rPr>
        <w:t>et al</w:t>
      </w:r>
      <w:r w:rsidRPr="0067397B">
        <w:rPr>
          <w:sz w:val="16"/>
          <w:szCs w:val="16"/>
        </w:rPr>
        <w:t>: N. Engl. J. Med. 282:86, 1970.</w:t>
      </w:r>
    </w:p>
    <w:p w14:paraId="217E9F29" w14:textId="77777777" w:rsidR="009075AF" w:rsidRPr="0067397B" w:rsidRDefault="009075AF" w:rsidP="00EC4652">
      <w:pPr>
        <w:numPr>
          <w:ilvl w:val="0"/>
          <w:numId w:val="38"/>
        </w:numPr>
        <w:ind w:left="360"/>
        <w:jc w:val="both"/>
        <w:rPr>
          <w:sz w:val="16"/>
          <w:szCs w:val="16"/>
        </w:rPr>
      </w:pPr>
      <w:r w:rsidRPr="0067397B">
        <w:rPr>
          <w:sz w:val="16"/>
          <w:szCs w:val="16"/>
        </w:rPr>
        <w:t xml:space="preserve">Walker JG, </w:t>
      </w:r>
      <w:proofErr w:type="spellStart"/>
      <w:r w:rsidRPr="0067397B">
        <w:rPr>
          <w:sz w:val="16"/>
          <w:szCs w:val="16"/>
        </w:rPr>
        <w:t>Doniach</w:t>
      </w:r>
      <w:proofErr w:type="spellEnd"/>
      <w:r w:rsidRPr="0067397B">
        <w:rPr>
          <w:sz w:val="16"/>
          <w:szCs w:val="16"/>
        </w:rPr>
        <w:t xml:space="preserve"> D, </w:t>
      </w:r>
      <w:proofErr w:type="spellStart"/>
      <w:r w:rsidRPr="0067397B">
        <w:rPr>
          <w:sz w:val="16"/>
          <w:szCs w:val="16"/>
        </w:rPr>
        <w:t>Roitt</w:t>
      </w:r>
      <w:proofErr w:type="spellEnd"/>
      <w:r w:rsidRPr="0067397B">
        <w:rPr>
          <w:sz w:val="16"/>
          <w:szCs w:val="16"/>
        </w:rPr>
        <w:t xml:space="preserve"> IM, </w:t>
      </w:r>
      <w:r w:rsidRPr="0067397B">
        <w:rPr>
          <w:i/>
          <w:sz w:val="16"/>
          <w:szCs w:val="16"/>
        </w:rPr>
        <w:t>et al</w:t>
      </w:r>
      <w:r w:rsidRPr="0067397B">
        <w:rPr>
          <w:sz w:val="16"/>
          <w:szCs w:val="16"/>
        </w:rPr>
        <w:t>: Lancet. 1:827, 1965.</w:t>
      </w:r>
    </w:p>
    <w:p w14:paraId="11ACB453" w14:textId="77777777" w:rsidR="009075AF" w:rsidRPr="0067397B" w:rsidRDefault="009075AF" w:rsidP="00EC4652">
      <w:pPr>
        <w:numPr>
          <w:ilvl w:val="0"/>
          <w:numId w:val="38"/>
        </w:numPr>
        <w:ind w:left="360"/>
        <w:jc w:val="both"/>
        <w:rPr>
          <w:sz w:val="16"/>
          <w:szCs w:val="16"/>
        </w:rPr>
      </w:pPr>
      <w:r w:rsidRPr="0067397B">
        <w:rPr>
          <w:sz w:val="16"/>
          <w:szCs w:val="16"/>
        </w:rPr>
        <w:t xml:space="preserve">Goudie RB, MacSween RNM, Goldberg DM: J. Clin. </w:t>
      </w:r>
      <w:proofErr w:type="spellStart"/>
      <w:r w:rsidRPr="0067397B">
        <w:rPr>
          <w:sz w:val="16"/>
          <w:szCs w:val="16"/>
        </w:rPr>
        <w:t>Pathol</w:t>
      </w:r>
      <w:proofErr w:type="spellEnd"/>
      <w:r w:rsidRPr="0067397B">
        <w:rPr>
          <w:sz w:val="16"/>
          <w:szCs w:val="16"/>
        </w:rPr>
        <w:t xml:space="preserve"> 19:527, 1966.</w:t>
      </w:r>
    </w:p>
    <w:p w14:paraId="298E921F" w14:textId="77777777" w:rsidR="009075AF" w:rsidRPr="0067397B" w:rsidRDefault="009075AF" w:rsidP="00EC4652">
      <w:pPr>
        <w:numPr>
          <w:ilvl w:val="0"/>
          <w:numId w:val="38"/>
        </w:numPr>
        <w:ind w:left="360"/>
        <w:jc w:val="both"/>
        <w:rPr>
          <w:sz w:val="16"/>
          <w:szCs w:val="16"/>
        </w:rPr>
      </w:pPr>
      <w:r w:rsidRPr="0067397B">
        <w:rPr>
          <w:sz w:val="16"/>
          <w:szCs w:val="16"/>
        </w:rPr>
        <w:t xml:space="preserve">Kantor FS, </w:t>
      </w:r>
      <w:proofErr w:type="spellStart"/>
      <w:r w:rsidRPr="0067397B">
        <w:rPr>
          <w:sz w:val="16"/>
          <w:szCs w:val="16"/>
        </w:rPr>
        <w:t>Klatskin</w:t>
      </w:r>
      <w:proofErr w:type="spellEnd"/>
      <w:r w:rsidRPr="0067397B">
        <w:rPr>
          <w:sz w:val="16"/>
          <w:szCs w:val="16"/>
        </w:rPr>
        <w:t xml:space="preserve"> G: Trans. Assoc. Am. Physicians. 80:267, 1967.</w:t>
      </w:r>
    </w:p>
    <w:p w14:paraId="5D886B0E" w14:textId="77777777" w:rsidR="009075AF" w:rsidRPr="0067397B" w:rsidRDefault="009075AF" w:rsidP="00EC4652">
      <w:pPr>
        <w:numPr>
          <w:ilvl w:val="0"/>
          <w:numId w:val="38"/>
        </w:numPr>
        <w:ind w:left="360"/>
        <w:jc w:val="both"/>
        <w:rPr>
          <w:sz w:val="16"/>
          <w:szCs w:val="16"/>
        </w:rPr>
      </w:pPr>
      <w:r w:rsidRPr="0067397B">
        <w:rPr>
          <w:sz w:val="16"/>
          <w:szCs w:val="16"/>
        </w:rPr>
        <w:t>Popper H, Schaffner F: Progress in Liver Diseases, Vol IV, Grune and Stratton, NY, pp 381-402, 1972.</w:t>
      </w:r>
    </w:p>
    <w:p w14:paraId="557FCFFA" w14:textId="77777777" w:rsidR="009075AF" w:rsidRPr="0067397B" w:rsidRDefault="009075AF" w:rsidP="00EC4652">
      <w:pPr>
        <w:numPr>
          <w:ilvl w:val="0"/>
          <w:numId w:val="38"/>
        </w:numPr>
        <w:ind w:left="360"/>
        <w:jc w:val="both"/>
        <w:rPr>
          <w:sz w:val="16"/>
          <w:szCs w:val="16"/>
        </w:rPr>
      </w:pPr>
      <w:r w:rsidRPr="0067397B">
        <w:rPr>
          <w:sz w:val="16"/>
          <w:szCs w:val="16"/>
        </w:rPr>
        <w:t>Sherlock S: Diseases of the Liver &amp; Biliary System, 4th Ed, Philadelphia. FA Davis Co., 1968, pp 311.</w:t>
      </w:r>
    </w:p>
    <w:p w14:paraId="235A8622"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Klatskin</w:t>
      </w:r>
      <w:proofErr w:type="spellEnd"/>
      <w:r w:rsidRPr="0067397B">
        <w:rPr>
          <w:sz w:val="16"/>
          <w:szCs w:val="16"/>
        </w:rPr>
        <w:t xml:space="preserve"> G, Kantor FS: Ann. Int. Med. 77:533, 1972.</w:t>
      </w:r>
    </w:p>
    <w:p w14:paraId="62D897CC"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Paronetto</w:t>
      </w:r>
      <w:proofErr w:type="spellEnd"/>
      <w:r w:rsidRPr="0067397B">
        <w:rPr>
          <w:sz w:val="16"/>
          <w:szCs w:val="16"/>
        </w:rPr>
        <w:t xml:space="preserve"> F: Post Grad. Med. 53:156, 1973.</w:t>
      </w:r>
    </w:p>
    <w:p w14:paraId="2A4457F5" w14:textId="77777777" w:rsidR="009075AF" w:rsidRPr="0067397B" w:rsidRDefault="009075AF" w:rsidP="00EC4652">
      <w:pPr>
        <w:numPr>
          <w:ilvl w:val="0"/>
          <w:numId w:val="38"/>
        </w:numPr>
        <w:ind w:left="360"/>
        <w:jc w:val="both"/>
        <w:rPr>
          <w:sz w:val="16"/>
          <w:szCs w:val="16"/>
        </w:rPr>
      </w:pPr>
      <w:r w:rsidRPr="0067397B">
        <w:rPr>
          <w:sz w:val="16"/>
          <w:szCs w:val="16"/>
        </w:rPr>
        <w:t xml:space="preserve">Richer F, </w:t>
      </w:r>
      <w:proofErr w:type="spellStart"/>
      <w:r w:rsidRPr="0067397B">
        <w:rPr>
          <w:sz w:val="16"/>
          <w:szCs w:val="16"/>
        </w:rPr>
        <w:t>Viallet</w:t>
      </w:r>
      <w:proofErr w:type="spellEnd"/>
      <w:r w:rsidRPr="0067397B">
        <w:rPr>
          <w:sz w:val="16"/>
          <w:szCs w:val="16"/>
        </w:rPr>
        <w:t xml:space="preserve"> A: Am. J. Dig. Dis. 19:740, 1974.</w:t>
      </w:r>
    </w:p>
    <w:p w14:paraId="1AEF2C98" w14:textId="77777777" w:rsidR="009075AF" w:rsidRPr="0067397B" w:rsidRDefault="009075AF" w:rsidP="00EC4652">
      <w:pPr>
        <w:numPr>
          <w:ilvl w:val="0"/>
          <w:numId w:val="38"/>
        </w:numPr>
        <w:ind w:left="360"/>
        <w:jc w:val="both"/>
        <w:rPr>
          <w:sz w:val="16"/>
          <w:szCs w:val="16"/>
        </w:rPr>
      </w:pPr>
      <w:proofErr w:type="spellStart"/>
      <w:r w:rsidRPr="00A2454C">
        <w:rPr>
          <w:sz w:val="16"/>
          <w:szCs w:val="16"/>
          <w:lang w:val="fr-FR"/>
        </w:rPr>
        <w:t>Kroltn</w:t>
      </w:r>
      <w:proofErr w:type="spellEnd"/>
      <w:r w:rsidRPr="00A2454C">
        <w:rPr>
          <w:sz w:val="16"/>
          <w:szCs w:val="16"/>
          <w:lang w:val="fr-FR"/>
        </w:rPr>
        <w:t xml:space="preserve"> K, Finlayson NDC, </w:t>
      </w:r>
      <w:proofErr w:type="spellStart"/>
      <w:r w:rsidRPr="00A2454C">
        <w:rPr>
          <w:sz w:val="16"/>
          <w:szCs w:val="16"/>
          <w:lang w:val="fr-FR"/>
        </w:rPr>
        <w:t>Jokelainen</w:t>
      </w:r>
      <w:proofErr w:type="spellEnd"/>
      <w:r w:rsidRPr="00A2454C">
        <w:rPr>
          <w:sz w:val="16"/>
          <w:szCs w:val="16"/>
          <w:lang w:val="fr-FR"/>
        </w:rPr>
        <w:t xml:space="preserve"> PT, </w:t>
      </w:r>
      <w:r w:rsidRPr="00A2454C">
        <w:rPr>
          <w:i/>
          <w:sz w:val="16"/>
          <w:szCs w:val="16"/>
          <w:lang w:val="fr-FR"/>
        </w:rPr>
        <w:t xml:space="preserve">et </w:t>
      </w:r>
      <w:proofErr w:type="gramStart"/>
      <w:r w:rsidRPr="00A2454C">
        <w:rPr>
          <w:i/>
          <w:sz w:val="16"/>
          <w:szCs w:val="16"/>
          <w:lang w:val="fr-FR"/>
        </w:rPr>
        <w:t>al</w:t>
      </w:r>
      <w:r w:rsidRPr="00A2454C">
        <w:rPr>
          <w:sz w:val="16"/>
          <w:szCs w:val="16"/>
          <w:lang w:val="fr-FR"/>
        </w:rPr>
        <w:t>:</w:t>
      </w:r>
      <w:proofErr w:type="gramEnd"/>
      <w:r w:rsidRPr="00A2454C">
        <w:rPr>
          <w:sz w:val="16"/>
          <w:szCs w:val="16"/>
          <w:lang w:val="fr-FR"/>
        </w:rPr>
        <w:t xml:space="preserve"> Lancet. </w:t>
      </w:r>
      <w:r w:rsidRPr="0067397B">
        <w:rPr>
          <w:sz w:val="16"/>
          <w:szCs w:val="16"/>
        </w:rPr>
        <w:t>2:379, 1970.</w:t>
      </w:r>
    </w:p>
    <w:p w14:paraId="648E8DD8" w14:textId="77777777" w:rsidR="009075AF" w:rsidRPr="0067397B" w:rsidRDefault="009075AF" w:rsidP="00EC4652">
      <w:pPr>
        <w:numPr>
          <w:ilvl w:val="0"/>
          <w:numId w:val="38"/>
        </w:numPr>
        <w:ind w:left="360"/>
        <w:jc w:val="both"/>
        <w:rPr>
          <w:sz w:val="16"/>
          <w:szCs w:val="16"/>
        </w:rPr>
      </w:pPr>
      <w:r w:rsidRPr="0067397B">
        <w:rPr>
          <w:sz w:val="16"/>
          <w:szCs w:val="16"/>
        </w:rPr>
        <w:t xml:space="preserve">Tourville DR, Solomon J. </w:t>
      </w:r>
      <w:proofErr w:type="spellStart"/>
      <w:r w:rsidRPr="0067397B">
        <w:rPr>
          <w:sz w:val="16"/>
          <w:szCs w:val="16"/>
        </w:rPr>
        <w:t>Wertlake</w:t>
      </w:r>
      <w:proofErr w:type="spellEnd"/>
      <w:r w:rsidRPr="0067397B">
        <w:rPr>
          <w:sz w:val="16"/>
          <w:szCs w:val="16"/>
        </w:rPr>
        <w:t xml:space="preserve"> PT: </w:t>
      </w:r>
      <w:proofErr w:type="spellStart"/>
      <w:r w:rsidRPr="0067397B">
        <w:rPr>
          <w:sz w:val="16"/>
          <w:szCs w:val="16"/>
        </w:rPr>
        <w:t>Bacteriolog</w:t>
      </w:r>
      <w:proofErr w:type="spellEnd"/>
      <w:r w:rsidRPr="0067397B">
        <w:rPr>
          <w:sz w:val="16"/>
          <w:szCs w:val="16"/>
        </w:rPr>
        <w:t>. Proc., 1974.</w:t>
      </w:r>
    </w:p>
    <w:p w14:paraId="4BE49460" w14:textId="77777777" w:rsidR="009075AF" w:rsidRPr="0067397B" w:rsidRDefault="009075AF" w:rsidP="00EC4652">
      <w:pPr>
        <w:numPr>
          <w:ilvl w:val="0"/>
          <w:numId w:val="38"/>
        </w:numPr>
        <w:ind w:left="360"/>
        <w:jc w:val="both"/>
        <w:rPr>
          <w:sz w:val="16"/>
          <w:szCs w:val="16"/>
        </w:rPr>
      </w:pPr>
      <w:r w:rsidRPr="0067397B">
        <w:rPr>
          <w:sz w:val="16"/>
          <w:szCs w:val="16"/>
        </w:rPr>
        <w:t xml:space="preserve">Johnson GD, </w:t>
      </w:r>
      <w:proofErr w:type="spellStart"/>
      <w:r w:rsidRPr="0067397B">
        <w:rPr>
          <w:sz w:val="16"/>
          <w:szCs w:val="16"/>
        </w:rPr>
        <w:t>Holborow</w:t>
      </w:r>
      <w:proofErr w:type="spellEnd"/>
      <w:r w:rsidRPr="0067397B">
        <w:rPr>
          <w:sz w:val="16"/>
          <w:szCs w:val="16"/>
        </w:rPr>
        <w:t xml:space="preserve"> EJ, Glynn LE: Lancet. 2:878, 1965.</w:t>
      </w:r>
    </w:p>
    <w:p w14:paraId="1B1CF8D9"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Holborow</w:t>
      </w:r>
      <w:proofErr w:type="spellEnd"/>
      <w:r w:rsidRPr="0067397B">
        <w:rPr>
          <w:sz w:val="16"/>
          <w:szCs w:val="16"/>
        </w:rPr>
        <w:t xml:space="preserve"> EJ: Br. Med. Bull. 28:142, 1972.</w:t>
      </w:r>
    </w:p>
    <w:p w14:paraId="41836BBB" w14:textId="77777777" w:rsidR="009075AF" w:rsidRPr="0067397B" w:rsidRDefault="009075AF" w:rsidP="00EC4652">
      <w:pPr>
        <w:numPr>
          <w:ilvl w:val="0"/>
          <w:numId w:val="38"/>
        </w:numPr>
        <w:ind w:left="360"/>
        <w:jc w:val="both"/>
        <w:rPr>
          <w:sz w:val="16"/>
          <w:szCs w:val="16"/>
        </w:rPr>
      </w:pPr>
      <w:r w:rsidRPr="0067397B">
        <w:rPr>
          <w:sz w:val="16"/>
          <w:szCs w:val="16"/>
        </w:rPr>
        <w:t>Warwick MT, Haslam P: Clin. Exp. Immunol. 731, 1980.</w:t>
      </w:r>
    </w:p>
    <w:p w14:paraId="69C8C909" w14:textId="77777777" w:rsidR="009075AF" w:rsidRPr="0067397B" w:rsidRDefault="009075AF" w:rsidP="00EC4652">
      <w:pPr>
        <w:numPr>
          <w:ilvl w:val="0"/>
          <w:numId w:val="38"/>
        </w:numPr>
        <w:ind w:left="360"/>
        <w:jc w:val="both"/>
        <w:rPr>
          <w:sz w:val="16"/>
          <w:szCs w:val="16"/>
        </w:rPr>
      </w:pPr>
      <w:r w:rsidRPr="0067397B">
        <w:rPr>
          <w:sz w:val="16"/>
          <w:szCs w:val="16"/>
        </w:rPr>
        <w:t xml:space="preserve">Whitehouse JM, </w:t>
      </w:r>
      <w:proofErr w:type="spellStart"/>
      <w:r w:rsidRPr="0067397B">
        <w:rPr>
          <w:sz w:val="16"/>
          <w:szCs w:val="16"/>
        </w:rPr>
        <w:t>Holborow</w:t>
      </w:r>
      <w:proofErr w:type="spellEnd"/>
      <w:r w:rsidRPr="0067397B">
        <w:rPr>
          <w:sz w:val="16"/>
          <w:szCs w:val="16"/>
        </w:rPr>
        <w:t xml:space="preserve"> EJ: Dr. Med. J. 2:511, 1971.</w:t>
      </w:r>
    </w:p>
    <w:p w14:paraId="56D551E2" w14:textId="77777777" w:rsidR="009075AF" w:rsidRPr="0067397B" w:rsidRDefault="009075AF" w:rsidP="00EC4652">
      <w:pPr>
        <w:numPr>
          <w:ilvl w:val="0"/>
          <w:numId w:val="38"/>
        </w:numPr>
        <w:ind w:left="360"/>
        <w:jc w:val="both"/>
        <w:rPr>
          <w:sz w:val="16"/>
          <w:szCs w:val="16"/>
        </w:rPr>
      </w:pPr>
      <w:r w:rsidRPr="0067397B">
        <w:rPr>
          <w:sz w:val="16"/>
          <w:szCs w:val="16"/>
        </w:rPr>
        <w:t xml:space="preserve">Farrow LJ, </w:t>
      </w:r>
      <w:proofErr w:type="spellStart"/>
      <w:r w:rsidRPr="0067397B">
        <w:rPr>
          <w:sz w:val="16"/>
          <w:szCs w:val="16"/>
        </w:rPr>
        <w:t>Holborow</w:t>
      </w:r>
      <w:proofErr w:type="spellEnd"/>
      <w:r w:rsidRPr="0067397B">
        <w:rPr>
          <w:sz w:val="16"/>
          <w:szCs w:val="16"/>
        </w:rPr>
        <w:t xml:space="preserve"> EJ, Brighton WD: Nature, 232:186, 1971.</w:t>
      </w:r>
    </w:p>
    <w:p w14:paraId="50B32F5B" w14:textId="77777777" w:rsidR="009075AF" w:rsidRPr="0067397B" w:rsidRDefault="009075AF" w:rsidP="00EC4652">
      <w:pPr>
        <w:numPr>
          <w:ilvl w:val="0"/>
          <w:numId w:val="38"/>
        </w:numPr>
        <w:ind w:left="360"/>
        <w:jc w:val="both"/>
        <w:rPr>
          <w:sz w:val="16"/>
          <w:szCs w:val="16"/>
        </w:rPr>
      </w:pPr>
      <w:proofErr w:type="spellStart"/>
      <w:r w:rsidRPr="0067397B">
        <w:rPr>
          <w:sz w:val="16"/>
          <w:szCs w:val="16"/>
        </w:rPr>
        <w:t>Gabbian</w:t>
      </w:r>
      <w:proofErr w:type="spellEnd"/>
      <w:r w:rsidRPr="0067397B">
        <w:rPr>
          <w:sz w:val="16"/>
          <w:szCs w:val="16"/>
        </w:rPr>
        <w:t xml:space="preserve"> G, Ryan GB, </w:t>
      </w:r>
      <w:proofErr w:type="spellStart"/>
      <w:r w:rsidRPr="0067397B">
        <w:rPr>
          <w:sz w:val="16"/>
          <w:szCs w:val="16"/>
        </w:rPr>
        <w:t>Lamelin</w:t>
      </w:r>
      <w:proofErr w:type="spellEnd"/>
      <w:r w:rsidRPr="0067397B">
        <w:rPr>
          <w:sz w:val="16"/>
          <w:szCs w:val="16"/>
        </w:rPr>
        <w:t xml:space="preserve"> JP, </w:t>
      </w:r>
      <w:r w:rsidRPr="0067397B">
        <w:rPr>
          <w:i/>
          <w:sz w:val="16"/>
          <w:szCs w:val="16"/>
        </w:rPr>
        <w:t>et al</w:t>
      </w:r>
      <w:r w:rsidRPr="0067397B">
        <w:rPr>
          <w:sz w:val="16"/>
          <w:szCs w:val="16"/>
        </w:rPr>
        <w:t>: Am. J. Path. 72:473, 1973.</w:t>
      </w:r>
    </w:p>
    <w:p w14:paraId="052C9140" w14:textId="77777777" w:rsidR="009075AF" w:rsidRPr="0067397B" w:rsidRDefault="009075AF" w:rsidP="00EC4652">
      <w:pPr>
        <w:numPr>
          <w:ilvl w:val="0"/>
          <w:numId w:val="38"/>
        </w:numPr>
        <w:ind w:left="360"/>
        <w:jc w:val="both"/>
        <w:rPr>
          <w:sz w:val="16"/>
          <w:szCs w:val="16"/>
        </w:rPr>
      </w:pPr>
      <w:r w:rsidRPr="0067397B">
        <w:rPr>
          <w:sz w:val="16"/>
          <w:szCs w:val="16"/>
        </w:rPr>
        <w:t>Irvine WJ: Recent Advances in Clinical Pathology, in Dyke Sc. Ced. Boston. Little Brown and Co., 1968, pp 497-580, 1974.</w:t>
      </w:r>
    </w:p>
    <w:p w14:paraId="19CCF9E7" w14:textId="77777777" w:rsidR="009075AF" w:rsidRPr="0067397B" w:rsidRDefault="009075AF" w:rsidP="00EC4652">
      <w:pPr>
        <w:numPr>
          <w:ilvl w:val="0"/>
          <w:numId w:val="38"/>
        </w:numPr>
        <w:ind w:left="360"/>
        <w:jc w:val="both"/>
        <w:rPr>
          <w:sz w:val="16"/>
          <w:szCs w:val="16"/>
        </w:rPr>
      </w:pPr>
      <w:r w:rsidRPr="0067397B">
        <w:rPr>
          <w:sz w:val="16"/>
          <w:szCs w:val="16"/>
        </w:rPr>
        <w:t>Procedures for the collection of diagnostic blood specimens by venipuncture. Second Edition: Approved Standard (1984). Published by National Committee for Clinical Laboratory Standards.</w:t>
      </w:r>
    </w:p>
    <w:p w14:paraId="679BC87D" w14:textId="77777777" w:rsidR="009075AF" w:rsidRPr="0067397B" w:rsidRDefault="009075AF" w:rsidP="00EC4652">
      <w:pPr>
        <w:numPr>
          <w:ilvl w:val="0"/>
          <w:numId w:val="38"/>
        </w:numPr>
        <w:ind w:left="360"/>
        <w:jc w:val="both"/>
        <w:rPr>
          <w:sz w:val="16"/>
          <w:szCs w:val="16"/>
        </w:rPr>
      </w:pPr>
      <w:r w:rsidRPr="0067397B">
        <w:rPr>
          <w:sz w:val="16"/>
          <w:szCs w:val="16"/>
        </w:rPr>
        <w:t>Procedures for the Handling and Processing of Blood Specimens. NCCLS Document H18-A, Vol. 10, No. 12, Approved Guideline, 1990.</w:t>
      </w:r>
    </w:p>
    <w:p w14:paraId="5E675EBE" w14:textId="77777777" w:rsidR="0067397B" w:rsidRPr="0067397B" w:rsidRDefault="009075AF" w:rsidP="0067397B">
      <w:pPr>
        <w:numPr>
          <w:ilvl w:val="0"/>
          <w:numId w:val="38"/>
        </w:numPr>
        <w:ind w:left="360"/>
        <w:jc w:val="both"/>
        <w:rPr>
          <w:sz w:val="16"/>
          <w:szCs w:val="16"/>
        </w:rPr>
      </w:pPr>
      <w:r w:rsidRPr="0067397B">
        <w:rPr>
          <w:sz w:val="16"/>
          <w:szCs w:val="16"/>
        </w:rPr>
        <w:t>U.S. Department of Labor, Occupational Safety and Health Administration: Occupational Exposure to Bloodborne Pathogens, Final Rule. Fed. Register 56:64175-64182, 1991.</w:t>
      </w:r>
    </w:p>
    <w:p w14:paraId="3EAA781D" w14:textId="0DCE94D2" w:rsidR="00084A27" w:rsidRPr="0067397B" w:rsidRDefault="00A2454C" w:rsidP="0067397B">
      <w:pPr>
        <w:numPr>
          <w:ilvl w:val="0"/>
          <w:numId w:val="38"/>
        </w:numPr>
        <w:ind w:left="360"/>
        <w:jc w:val="both"/>
        <w:rPr>
          <w:sz w:val="16"/>
          <w:szCs w:val="16"/>
        </w:rPr>
      </w:pPr>
      <w:r>
        <w:rPr>
          <w:rFonts w:ascii="Calibri" w:hAnsi="Calibri"/>
          <w:noProof/>
          <w:sz w:val="16"/>
        </w:rPr>
        <w:pict w14:anchorId="4930014C">
          <v:shape id="_x0000_s1054" type="#_x0000_t202" style="position:absolute;left:0;text-align:left;margin-left:398.2pt;margin-top:250.85pt;width:143.35pt;height:55.6pt;z-index:251695104" stroked="f">
            <v:textbox>
              <w:txbxContent>
                <w:p w14:paraId="34144C2E" w14:textId="77777777" w:rsidR="00A2454C" w:rsidRDefault="00A2454C"/>
                <w:p w14:paraId="1A56B5A1" w14:textId="05360451" w:rsidR="00A2454C" w:rsidRDefault="00A2454C">
                  <w:r>
                    <w:rPr>
                      <w:noProof/>
                    </w:rPr>
                    <w:drawing>
                      <wp:inline distT="0" distB="0" distL="0" distR="0" wp14:anchorId="04505027" wp14:editId="5FF3F212">
                        <wp:extent cx="1637665" cy="39555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7665" cy="395553"/>
                                </a:xfrm>
                                <a:prstGeom prst="rect">
                                  <a:avLst/>
                                </a:prstGeom>
                                <a:noFill/>
                              </pic:spPr>
                            </pic:pic>
                          </a:graphicData>
                        </a:graphic>
                      </wp:inline>
                    </w:drawing>
                  </w:r>
                </w:p>
              </w:txbxContent>
            </v:textbox>
          </v:shape>
        </w:pict>
      </w:r>
      <w:r>
        <w:rPr>
          <w:rFonts w:ascii="Calibri" w:hAnsi="Calibri"/>
          <w:noProof/>
          <w:sz w:val="16"/>
        </w:rPr>
        <w:pict w14:anchorId="692D7C3F">
          <v:shape id="_x0000_s1050" type="#_x0000_t202" style="position:absolute;left:0;text-align:left;margin-left:205.65pt;margin-top:663.7pt;width:192.55pt;height:62.65pt;z-index:251693056;mso-position-horizontal-relative:margin;mso-position-vertical-relative:margin" o:allowincell="f" filled="f" stroked="f">
            <o:lock v:ext="edit" aspectratio="t"/>
            <v:textbox style="mso-next-textbox:#_x0000_s1050">
              <w:txbxContent>
                <w:p w14:paraId="47C76EF2" w14:textId="77777777" w:rsidR="0067397B" w:rsidRDefault="0067397B" w:rsidP="0067397B">
                  <w:pPr>
                    <w:rPr>
                      <w:rFonts w:ascii="Calibri" w:hAnsi="Calibri"/>
                      <w:sz w:val="14"/>
                      <w:szCs w:val="14"/>
                    </w:rPr>
                  </w:pPr>
                  <w:r>
                    <w:rPr>
                      <w:rFonts w:ascii="Calibri" w:hAnsi="Calibri"/>
                      <w:sz w:val="14"/>
                      <w:szCs w:val="14"/>
                    </w:rPr>
                    <w:t>For US Customer Service contact your local distributor.</w:t>
                  </w:r>
                </w:p>
                <w:p w14:paraId="48F825BC" w14:textId="77777777" w:rsidR="0067397B" w:rsidRDefault="0067397B" w:rsidP="0067397B">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72CC85BE" w14:textId="77777777" w:rsidR="0067397B" w:rsidRDefault="0067397B" w:rsidP="0067397B">
                  <w:pPr>
                    <w:rPr>
                      <w:rFonts w:ascii="Calibri" w:hAnsi="Calibri"/>
                      <w:sz w:val="14"/>
                      <w:szCs w:val="14"/>
                    </w:rPr>
                  </w:pPr>
                  <w:r>
                    <w:rPr>
                      <w:rFonts w:ascii="Calibri" w:hAnsi="Calibri"/>
                      <w:sz w:val="14"/>
                      <w:szCs w:val="14"/>
                    </w:rPr>
                    <w:t>For Non-US Customer Service and Technical Support inquiries, please contact your local distributor.</w:t>
                  </w:r>
                </w:p>
                <w:p w14:paraId="2B33D22B" w14:textId="7B5EB7F7" w:rsidR="0067397B" w:rsidRPr="00681708" w:rsidRDefault="0067397B" w:rsidP="0067397B">
                  <w:pPr>
                    <w:rPr>
                      <w:rFonts w:ascii="Calibri" w:hAnsi="Calibri"/>
                      <w:sz w:val="14"/>
                    </w:rPr>
                  </w:pPr>
                  <w:r w:rsidRPr="00681708">
                    <w:rPr>
                      <w:rFonts w:ascii="Calibri" w:hAnsi="Calibri"/>
                      <w:b/>
                      <w:vertAlign w:val="superscript"/>
                    </w:rPr>
                    <w:t>©</w:t>
                  </w:r>
                  <w:r w:rsidR="003A4808">
                    <w:rPr>
                      <w:rFonts w:ascii="Calibri" w:hAnsi="Calibri"/>
                      <w:b/>
                      <w:sz w:val="14"/>
                    </w:rPr>
                    <w:t>201</w:t>
                  </w:r>
                  <w:r w:rsidR="00580024">
                    <w:rPr>
                      <w:rFonts w:ascii="Calibri" w:hAnsi="Calibri"/>
                      <w:b/>
                      <w:sz w:val="14"/>
                    </w:rPr>
                    <w:t>7</w:t>
                  </w:r>
                  <w:r w:rsidRPr="00681708">
                    <w:rPr>
                      <w:rFonts w:ascii="Calibri" w:hAnsi="Calibri"/>
                      <w:b/>
                      <w:sz w:val="14"/>
                    </w:rPr>
                    <w:t xml:space="preserve"> ZEUS Scientific</w:t>
                  </w:r>
                  <w:r w:rsidR="00A2454C">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sidR="0067397B">
        <w:rPr>
          <w:rFonts w:ascii="Calibri" w:hAnsi="Calibri"/>
          <w:sz w:val="16"/>
        </w:rPr>
        <w:t>Procedures for the Handling and Processing of Blood Specimens for Common Laboratory Tests; Approved Guidelines – 4</w:t>
      </w:r>
      <w:r w:rsidR="0067397B" w:rsidRPr="00B903F2">
        <w:rPr>
          <w:rFonts w:ascii="Calibri" w:hAnsi="Calibri"/>
          <w:sz w:val="16"/>
          <w:vertAlign w:val="superscript"/>
        </w:rPr>
        <w:t>th</w:t>
      </w:r>
      <w:r w:rsidR="0067397B">
        <w:rPr>
          <w:rFonts w:ascii="Calibri" w:hAnsi="Calibri"/>
          <w:sz w:val="16"/>
        </w:rPr>
        <w:t xml:space="preserve"> Edition (2010).  CLSI Document GP44-A4 (ISBN 1-56238-724-3).  Clinical and Laboratory Standards Institute, 950 West Valley Road, Suite 2500, Wayne, PA 19087.</w:t>
      </w:r>
      <w:r w:rsidR="00843705" w:rsidRPr="0067397B">
        <w:rPr>
          <w:noProof/>
          <w:sz w:val="16"/>
          <w:szCs w:val="16"/>
        </w:rPr>
        <w:drawing>
          <wp:anchor distT="0" distB="0" distL="114300" distR="114300" simplePos="0" relativeHeight="251683840" behindDoc="0" locked="0" layoutInCell="1" allowOverlap="1" wp14:anchorId="11046351" wp14:editId="7062D983">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67397B" w:rsidSect="0057420F">
      <w:footerReference w:type="even" r:id="rId21"/>
      <w:footerReference w:type="default" r:id="rId22"/>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0A8F" w14:textId="77777777" w:rsidR="003E59E5" w:rsidRDefault="003E59E5" w:rsidP="0057420F">
      <w:r>
        <w:separator/>
      </w:r>
    </w:p>
  </w:endnote>
  <w:endnote w:type="continuationSeparator" w:id="0">
    <w:p w14:paraId="3CFF1029" w14:textId="77777777" w:rsidR="003E59E5" w:rsidRDefault="003E59E5"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8B60" w14:textId="77777777" w:rsidR="003E59E5" w:rsidRDefault="00236803">
    <w:pPr>
      <w:pStyle w:val="Footer"/>
      <w:framePr w:wrap="around" w:vAnchor="text" w:hAnchor="margin" w:xAlign="right" w:y="1"/>
      <w:rPr>
        <w:rStyle w:val="PageNumber"/>
      </w:rPr>
    </w:pPr>
    <w:r>
      <w:rPr>
        <w:rStyle w:val="PageNumber"/>
      </w:rPr>
      <w:fldChar w:fldCharType="begin"/>
    </w:r>
    <w:r w:rsidR="003E59E5">
      <w:rPr>
        <w:rStyle w:val="PageNumber"/>
      </w:rPr>
      <w:instrText xml:space="preserve">PAGE  </w:instrText>
    </w:r>
    <w:r>
      <w:rPr>
        <w:rStyle w:val="PageNumber"/>
      </w:rPr>
      <w:fldChar w:fldCharType="separate"/>
    </w:r>
    <w:r w:rsidR="003E59E5">
      <w:rPr>
        <w:rStyle w:val="PageNumber"/>
      </w:rPr>
      <w:t>1</w:t>
    </w:r>
    <w:r>
      <w:rPr>
        <w:rStyle w:val="PageNumber"/>
      </w:rPr>
      <w:fldChar w:fldCharType="end"/>
    </w:r>
  </w:p>
  <w:p w14:paraId="05C5CC47" w14:textId="77777777" w:rsidR="003E59E5" w:rsidRDefault="003E59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2CFD7465" w14:textId="2B7E4AD7" w:rsidR="003E59E5" w:rsidRPr="0099652F" w:rsidRDefault="00BB4E06" w:rsidP="00486BB6">
        <w:pPr>
          <w:pStyle w:val="Footer"/>
          <w:tabs>
            <w:tab w:val="clear" w:pos="9360"/>
            <w:tab w:val="right" w:pos="10800"/>
          </w:tabs>
          <w:rPr>
            <w:rFonts w:ascii="Eurostile" w:hAnsi="Eurostile"/>
          </w:rPr>
        </w:pPr>
        <w:r>
          <w:rPr>
            <w:sz w:val="14"/>
          </w:rPr>
          <w:t>ZEUS I</w:t>
        </w:r>
        <w:r w:rsidR="0067397B">
          <w:rPr>
            <w:sz w:val="14"/>
          </w:rPr>
          <w:t xml:space="preserve">FA AAS Mouse/Kidney/Stomach/Liver Tissue Test System </w:t>
        </w:r>
        <w:r w:rsidR="0099236E">
          <w:rPr>
            <w:sz w:val="14"/>
          </w:rPr>
          <w:t>CLSI</w:t>
        </w:r>
        <w:r w:rsidR="003E59E5" w:rsidRPr="008D535A">
          <w:rPr>
            <w:sz w:val="14"/>
          </w:rPr>
          <w:tab/>
          <w:t xml:space="preserve">                 </w:t>
        </w:r>
        <w:r w:rsidR="00486BB6">
          <w:rPr>
            <w:sz w:val="14"/>
          </w:rPr>
          <w:t xml:space="preserve">                         </w:t>
        </w:r>
        <w:r w:rsidR="00236803" w:rsidRPr="008D535A">
          <w:rPr>
            <w:sz w:val="14"/>
          </w:rPr>
          <w:fldChar w:fldCharType="begin"/>
        </w:r>
        <w:r w:rsidR="003E59E5" w:rsidRPr="008D535A">
          <w:rPr>
            <w:sz w:val="14"/>
          </w:rPr>
          <w:instrText xml:space="preserve"> PAGE   \* MERGEFORMAT </w:instrText>
        </w:r>
        <w:r w:rsidR="00236803" w:rsidRPr="008D535A">
          <w:rPr>
            <w:sz w:val="14"/>
          </w:rPr>
          <w:fldChar w:fldCharType="separate"/>
        </w:r>
        <w:r w:rsidR="00A1768C">
          <w:rPr>
            <w:noProof/>
            <w:sz w:val="14"/>
          </w:rPr>
          <w:t>4</w:t>
        </w:r>
        <w:r w:rsidR="00236803" w:rsidRPr="008D535A">
          <w:rPr>
            <w:sz w:val="14"/>
          </w:rPr>
          <w:fldChar w:fldCharType="end"/>
        </w:r>
        <w:r w:rsidR="003E59E5" w:rsidRPr="008D535A">
          <w:rPr>
            <w:sz w:val="14"/>
          </w:rPr>
          <w:tab/>
          <w:t xml:space="preserve">                                                                                                              </w:t>
        </w:r>
        <w:proofErr w:type="gramStart"/>
        <w:r w:rsidR="003E59E5" w:rsidRPr="008D535A">
          <w:rPr>
            <w:sz w:val="14"/>
          </w:rPr>
          <w:t xml:space="preserve">   (</w:t>
        </w:r>
        <w:proofErr w:type="gramEnd"/>
        <w:r w:rsidR="003E59E5" w:rsidRPr="008D535A">
          <w:rPr>
            <w:sz w:val="14"/>
          </w:rPr>
          <w:t>Rev. Dat</w:t>
        </w:r>
        <w:r w:rsidR="00A1768C">
          <w:rPr>
            <w:sz w:val="14"/>
          </w:rPr>
          <w:t xml:space="preserve">e </w:t>
        </w:r>
        <w:r w:rsidR="00A2454C">
          <w:rPr>
            <w:sz w:val="14"/>
          </w:rPr>
          <w:t>05</w:t>
        </w:r>
        <w:r w:rsidR="0099236E">
          <w:rPr>
            <w:sz w:val="14"/>
          </w:rPr>
          <w:t>/</w:t>
        </w:r>
        <w:r w:rsidR="00A2454C">
          <w:rPr>
            <w:sz w:val="14"/>
          </w:rPr>
          <w:t>12</w:t>
        </w:r>
        <w:r w:rsidR="0099236E">
          <w:rPr>
            <w:sz w:val="14"/>
          </w:rPr>
          <w:t>/20</w:t>
        </w:r>
        <w:r w:rsidR="00A2454C">
          <w:rPr>
            <w:sz w:val="14"/>
          </w:rPr>
          <w:t>25</w:t>
        </w:r>
        <w:r w:rsidR="0099236E">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748C" w14:textId="77777777" w:rsidR="003E59E5" w:rsidRDefault="003E59E5" w:rsidP="0057420F">
      <w:r>
        <w:separator/>
      </w:r>
    </w:p>
  </w:footnote>
  <w:footnote w:type="continuationSeparator" w:id="0">
    <w:p w14:paraId="41942869" w14:textId="77777777" w:rsidR="003E59E5" w:rsidRDefault="003E59E5"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77564"/>
    <w:multiLevelType w:val="hybridMultilevel"/>
    <w:tmpl w:val="B9DE0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4" w15:restartNumberingAfterBreak="0">
    <w:nsid w:val="0C35085A"/>
    <w:multiLevelType w:val="hybridMultilevel"/>
    <w:tmpl w:val="3E7CA7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ECE2B9B"/>
    <w:multiLevelType w:val="hybridMultilevel"/>
    <w:tmpl w:val="6A941D38"/>
    <w:lvl w:ilvl="0" w:tplc="5FEC42F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F24D2"/>
    <w:multiLevelType w:val="singleLevel"/>
    <w:tmpl w:val="0409000F"/>
    <w:lvl w:ilvl="0">
      <w:start w:val="1"/>
      <w:numFmt w:val="decimal"/>
      <w:lvlText w:val="%1."/>
      <w:legacy w:legacy="1" w:legacySpace="0" w:legacyIndent="216"/>
      <w:lvlJc w:val="left"/>
    </w:lvl>
  </w:abstractNum>
  <w:abstractNum w:abstractNumId="7" w15:restartNumberingAfterBreak="0">
    <w:nsid w:val="16600D37"/>
    <w:multiLevelType w:val="hybridMultilevel"/>
    <w:tmpl w:val="394A4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868A5"/>
    <w:multiLevelType w:val="hybridMultilevel"/>
    <w:tmpl w:val="9F66A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4270B"/>
    <w:multiLevelType w:val="hybridMultilevel"/>
    <w:tmpl w:val="CEBEC696"/>
    <w:lvl w:ilvl="0" w:tplc="088C5B4A">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FFC"/>
    <w:multiLevelType w:val="singleLevel"/>
    <w:tmpl w:val="BF6C2AE0"/>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2"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011E71"/>
    <w:multiLevelType w:val="singleLevel"/>
    <w:tmpl w:val="588668AE"/>
    <w:lvl w:ilvl="0">
      <w:start w:val="1"/>
      <w:numFmt w:val="decimal"/>
      <w:lvlText w:val="%1."/>
      <w:legacy w:legacy="1" w:legacySpace="0" w:legacyIndent="360"/>
      <w:lvlJc w:val="left"/>
    </w:lvl>
  </w:abstractNum>
  <w:abstractNum w:abstractNumId="15" w15:restartNumberingAfterBreak="0">
    <w:nsid w:val="2DDC106B"/>
    <w:multiLevelType w:val="hybridMultilevel"/>
    <w:tmpl w:val="34449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A5CEE"/>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7" w15:restartNumberingAfterBreak="0">
    <w:nsid w:val="47A84338"/>
    <w:multiLevelType w:val="singleLevel"/>
    <w:tmpl w:val="0409000F"/>
    <w:lvl w:ilvl="0">
      <w:start w:val="1"/>
      <w:numFmt w:val="decimal"/>
      <w:lvlText w:val="%1."/>
      <w:legacy w:legacy="1" w:legacySpace="0" w:legacyIndent="270"/>
      <w:lvlJc w:val="left"/>
    </w:lvl>
  </w:abstractNum>
  <w:abstractNum w:abstractNumId="18" w15:restartNumberingAfterBreak="0">
    <w:nsid w:val="52070E74"/>
    <w:multiLevelType w:val="singleLevel"/>
    <w:tmpl w:val="BF04A7C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9" w15:restartNumberingAfterBreak="0">
    <w:nsid w:val="56996A02"/>
    <w:multiLevelType w:val="hybridMultilevel"/>
    <w:tmpl w:val="525C1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A5A3C"/>
    <w:multiLevelType w:val="hybridMultilevel"/>
    <w:tmpl w:val="D886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543EE"/>
    <w:multiLevelType w:val="singleLevel"/>
    <w:tmpl w:val="0409000F"/>
    <w:lvl w:ilvl="0">
      <w:start w:val="1"/>
      <w:numFmt w:val="decimal"/>
      <w:lvlText w:val="%1."/>
      <w:legacy w:legacy="1" w:legacySpace="0" w:legacyIndent="270"/>
      <w:lvlJc w:val="left"/>
    </w:lvl>
  </w:abstractNum>
  <w:abstractNum w:abstractNumId="22" w15:restartNumberingAfterBreak="0">
    <w:nsid w:val="5BDF53F6"/>
    <w:multiLevelType w:val="hybridMultilevel"/>
    <w:tmpl w:val="8F38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05AF6"/>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4" w15:restartNumberingAfterBreak="0">
    <w:nsid w:val="60323BDD"/>
    <w:multiLevelType w:val="singleLevel"/>
    <w:tmpl w:val="FF7014EA"/>
    <w:lvl w:ilvl="0">
      <w:start w:val="1"/>
      <w:numFmt w:val="decimal"/>
      <w:lvlText w:val="%1."/>
      <w:lvlJc w:val="left"/>
      <w:pPr>
        <w:ind w:left="648" w:hanging="360"/>
      </w:pPr>
      <w:rPr>
        <w:rFonts w:hint="default"/>
        <w:b w:val="0"/>
        <w:i w:val="0"/>
        <w:sz w:val="16"/>
        <w:szCs w:val="16"/>
      </w:rPr>
    </w:lvl>
  </w:abstractNum>
  <w:abstractNum w:abstractNumId="25"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B3188"/>
    <w:multiLevelType w:val="singleLevel"/>
    <w:tmpl w:val="8F84493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7" w15:restartNumberingAfterBreak="0">
    <w:nsid w:val="6DA365CC"/>
    <w:multiLevelType w:val="hybridMultilevel"/>
    <w:tmpl w:val="224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62F0B"/>
    <w:multiLevelType w:val="hybridMultilevel"/>
    <w:tmpl w:val="E264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3756F"/>
    <w:multiLevelType w:val="singleLevel"/>
    <w:tmpl w:val="0409000F"/>
    <w:lvl w:ilvl="0">
      <w:start w:val="1"/>
      <w:numFmt w:val="decimal"/>
      <w:lvlText w:val="%1."/>
      <w:legacy w:legacy="1" w:legacySpace="0" w:legacyIndent="360"/>
      <w:lvlJc w:val="left"/>
    </w:lvl>
  </w:abstractNum>
  <w:num w:numId="1" w16cid:durableId="1749619647">
    <w:abstractNumId w:val="30"/>
  </w:num>
  <w:num w:numId="2" w16cid:durableId="1785226641">
    <w:abstractNumId w:val="30"/>
    <w:lvlOverride w:ilvl="0">
      <w:lvl w:ilvl="0">
        <w:start w:val="2"/>
        <w:numFmt w:val="decimal"/>
        <w:lvlText w:val="%1."/>
        <w:legacy w:legacy="1" w:legacySpace="0" w:legacyIndent="360"/>
        <w:lvlJc w:val="left"/>
      </w:lvl>
    </w:lvlOverride>
  </w:num>
  <w:num w:numId="3" w16cid:durableId="149248487">
    <w:abstractNumId w:val="17"/>
  </w:num>
  <w:num w:numId="4" w16cid:durableId="110823836">
    <w:abstractNumId w:val="17"/>
    <w:lvlOverride w:ilvl="0">
      <w:lvl w:ilvl="0">
        <w:start w:val="2"/>
        <w:numFmt w:val="decimal"/>
        <w:lvlText w:val="%1."/>
        <w:legacy w:legacy="1" w:legacySpace="0" w:legacyIndent="270"/>
        <w:lvlJc w:val="left"/>
      </w:lvl>
    </w:lvlOverride>
  </w:num>
  <w:num w:numId="5" w16cid:durableId="515383168">
    <w:abstractNumId w:val="17"/>
    <w:lvlOverride w:ilvl="0">
      <w:lvl w:ilvl="0">
        <w:start w:val="1"/>
        <w:numFmt w:val="decimal"/>
        <w:lvlText w:val="%1."/>
        <w:lvlJc w:val="left"/>
        <w:pPr>
          <w:tabs>
            <w:tab w:val="num" w:pos="360"/>
          </w:tabs>
          <w:ind w:left="360" w:hanging="360"/>
        </w:pPr>
      </w:lvl>
    </w:lvlOverride>
  </w:num>
  <w:num w:numId="6" w16cid:durableId="527109633">
    <w:abstractNumId w:val="3"/>
  </w:num>
  <w:num w:numId="7" w16cid:durableId="960721530">
    <w:abstractNumId w:val="3"/>
    <w:lvlOverride w:ilvl="0">
      <w:lvl w:ilvl="0">
        <w:start w:val="2"/>
        <w:numFmt w:val="lowerLetter"/>
        <w:lvlText w:val="%1."/>
        <w:legacy w:legacy="1" w:legacySpace="0" w:legacyIndent="360"/>
        <w:lvlJc w:val="left"/>
      </w:lvl>
    </w:lvlOverride>
  </w:num>
  <w:num w:numId="8" w16cid:durableId="1890145360">
    <w:abstractNumId w:val="5"/>
  </w:num>
  <w:num w:numId="9" w16cid:durableId="1685325158">
    <w:abstractNumId w:val="2"/>
  </w:num>
  <w:num w:numId="10" w16cid:durableId="268854454">
    <w:abstractNumId w:val="22"/>
  </w:num>
  <w:num w:numId="11" w16cid:durableId="522321993">
    <w:abstractNumId w:val="10"/>
  </w:num>
  <w:num w:numId="12" w16cid:durableId="2003967417">
    <w:abstractNumId w:val="19"/>
  </w:num>
  <w:num w:numId="13" w16cid:durableId="78260088">
    <w:abstractNumId w:val="29"/>
  </w:num>
  <w:num w:numId="14" w16cid:durableId="1757937746">
    <w:abstractNumId w:val="8"/>
  </w:num>
  <w:num w:numId="15" w16cid:durableId="1929119752">
    <w:abstractNumId w:val="13"/>
  </w:num>
  <w:num w:numId="16" w16cid:durableId="1921913192">
    <w:abstractNumId w:val="14"/>
    <w:lvlOverride w:ilvl="0">
      <w:lvl w:ilvl="0">
        <w:start w:val="1"/>
        <w:numFmt w:val="decimal"/>
        <w:lvlText w:val="%1."/>
        <w:lvlJc w:val="left"/>
        <w:pPr>
          <w:ind w:left="720" w:hanging="360"/>
        </w:pPr>
        <w:rPr>
          <w:sz w:val="16"/>
          <w:szCs w:val="16"/>
        </w:rPr>
      </w:lvl>
    </w:lvlOverride>
  </w:num>
  <w:num w:numId="17" w16cid:durableId="555748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16767">
    <w:abstractNumId w:val="12"/>
  </w:num>
  <w:num w:numId="19" w16cid:durableId="1657101042">
    <w:abstractNumId w:val="7"/>
  </w:num>
  <w:num w:numId="20" w16cid:durableId="310865320">
    <w:abstractNumId w:val="0"/>
    <w:lvlOverride w:ilvl="0">
      <w:lvl w:ilvl="0">
        <w:start w:val="1"/>
        <w:numFmt w:val="bullet"/>
        <w:lvlText w:val=""/>
        <w:legacy w:legacy="1" w:legacySpace="0" w:legacyIndent="216"/>
        <w:lvlJc w:val="left"/>
        <w:rPr>
          <w:rFonts w:ascii="Symbol" w:hAnsi="Symbol" w:hint="default"/>
          <w:sz w:val="16"/>
        </w:rPr>
      </w:lvl>
    </w:lvlOverride>
  </w:num>
  <w:num w:numId="21" w16cid:durableId="1328484974">
    <w:abstractNumId w:val="18"/>
  </w:num>
  <w:num w:numId="22" w16cid:durableId="49500871">
    <w:abstractNumId w:val="26"/>
  </w:num>
  <w:num w:numId="23" w16cid:durableId="1102799506">
    <w:abstractNumId w:val="28"/>
  </w:num>
  <w:num w:numId="24" w16cid:durableId="1831676645">
    <w:abstractNumId w:val="25"/>
  </w:num>
  <w:num w:numId="25" w16cid:durableId="1417364936">
    <w:abstractNumId w:val="16"/>
  </w:num>
  <w:num w:numId="26" w16cid:durableId="661010424">
    <w:abstractNumId w:val="27"/>
  </w:num>
  <w:num w:numId="27" w16cid:durableId="1829445608">
    <w:abstractNumId w:val="23"/>
  </w:num>
  <w:num w:numId="28" w16cid:durableId="1841964566">
    <w:abstractNumId w:val="20"/>
  </w:num>
  <w:num w:numId="29" w16cid:durableId="1351302523">
    <w:abstractNumId w:val="11"/>
  </w:num>
  <w:num w:numId="30" w16cid:durableId="1073627294">
    <w:abstractNumId w:val="4"/>
  </w:num>
  <w:num w:numId="31" w16cid:durableId="1087581103">
    <w:abstractNumId w:val="24"/>
  </w:num>
  <w:num w:numId="32" w16cid:durableId="870844038">
    <w:abstractNumId w:val="15"/>
  </w:num>
  <w:num w:numId="33" w16cid:durableId="1992295213">
    <w:abstractNumId w:val="6"/>
  </w:num>
  <w:num w:numId="34" w16cid:durableId="1341276534">
    <w:abstractNumId w:val="6"/>
    <w:lvlOverride w:ilvl="0">
      <w:lvl w:ilvl="0">
        <w:start w:val="2"/>
        <w:numFmt w:val="decimal"/>
        <w:lvlText w:val="%1."/>
        <w:legacy w:legacy="1" w:legacySpace="0" w:legacyIndent="216"/>
        <w:lvlJc w:val="left"/>
      </w:lvl>
    </w:lvlOverride>
  </w:num>
  <w:num w:numId="35" w16cid:durableId="1370491371">
    <w:abstractNumId w:val="21"/>
  </w:num>
  <w:num w:numId="36" w16cid:durableId="1301308451">
    <w:abstractNumId w:val="21"/>
    <w:lvlOverride w:ilvl="0">
      <w:lvl w:ilvl="0">
        <w:start w:val="2"/>
        <w:numFmt w:val="decimal"/>
        <w:lvlText w:val="%1."/>
        <w:legacy w:legacy="1" w:legacySpace="0" w:legacyIndent="270"/>
        <w:lvlJc w:val="left"/>
      </w:lvl>
    </w:lvlOverride>
  </w:num>
  <w:num w:numId="37" w16cid:durableId="1257206818">
    <w:abstractNumId w:val="1"/>
  </w:num>
  <w:num w:numId="38" w16cid:durableId="155111379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1199C"/>
    <w:rsid w:val="0002655B"/>
    <w:rsid w:val="00033A60"/>
    <w:rsid w:val="00035FB9"/>
    <w:rsid w:val="00050525"/>
    <w:rsid w:val="0005171C"/>
    <w:rsid w:val="00077A24"/>
    <w:rsid w:val="00084A27"/>
    <w:rsid w:val="00093B86"/>
    <w:rsid w:val="0009483F"/>
    <w:rsid w:val="00094C11"/>
    <w:rsid w:val="000B06E9"/>
    <w:rsid w:val="000C1FC8"/>
    <w:rsid w:val="000D2CE3"/>
    <w:rsid w:val="0010091B"/>
    <w:rsid w:val="001023E2"/>
    <w:rsid w:val="00115255"/>
    <w:rsid w:val="00151BA0"/>
    <w:rsid w:val="00155343"/>
    <w:rsid w:val="00166E15"/>
    <w:rsid w:val="00173880"/>
    <w:rsid w:val="00175966"/>
    <w:rsid w:val="00176472"/>
    <w:rsid w:val="00182231"/>
    <w:rsid w:val="00184B8D"/>
    <w:rsid w:val="001A319F"/>
    <w:rsid w:val="001B6B0B"/>
    <w:rsid w:val="001B6F82"/>
    <w:rsid w:val="001E18B6"/>
    <w:rsid w:val="001E5246"/>
    <w:rsid w:val="00223979"/>
    <w:rsid w:val="002279C2"/>
    <w:rsid w:val="00227E43"/>
    <w:rsid w:val="00236803"/>
    <w:rsid w:val="00257EB2"/>
    <w:rsid w:val="002A379F"/>
    <w:rsid w:val="002B2FD5"/>
    <w:rsid w:val="002D014D"/>
    <w:rsid w:val="002E5BB5"/>
    <w:rsid w:val="002F5191"/>
    <w:rsid w:val="002F7F23"/>
    <w:rsid w:val="00333A74"/>
    <w:rsid w:val="0034191B"/>
    <w:rsid w:val="00373DF7"/>
    <w:rsid w:val="00380DAD"/>
    <w:rsid w:val="00384FCA"/>
    <w:rsid w:val="00392663"/>
    <w:rsid w:val="003A44F7"/>
    <w:rsid w:val="003A4808"/>
    <w:rsid w:val="003C7D59"/>
    <w:rsid w:val="003D2FF6"/>
    <w:rsid w:val="003E1923"/>
    <w:rsid w:val="003E59E5"/>
    <w:rsid w:val="00411C3E"/>
    <w:rsid w:val="004131B9"/>
    <w:rsid w:val="004369A7"/>
    <w:rsid w:val="00456C58"/>
    <w:rsid w:val="00464362"/>
    <w:rsid w:val="004650FA"/>
    <w:rsid w:val="00465DEF"/>
    <w:rsid w:val="00482BA3"/>
    <w:rsid w:val="00485512"/>
    <w:rsid w:val="00486BB6"/>
    <w:rsid w:val="0049452B"/>
    <w:rsid w:val="004A3234"/>
    <w:rsid w:val="004A5387"/>
    <w:rsid w:val="004B1C09"/>
    <w:rsid w:val="004C116E"/>
    <w:rsid w:val="004F1D1F"/>
    <w:rsid w:val="00500018"/>
    <w:rsid w:val="00503E1D"/>
    <w:rsid w:val="00510027"/>
    <w:rsid w:val="00515B05"/>
    <w:rsid w:val="00516484"/>
    <w:rsid w:val="00525480"/>
    <w:rsid w:val="005272B8"/>
    <w:rsid w:val="00540917"/>
    <w:rsid w:val="0054657B"/>
    <w:rsid w:val="00551822"/>
    <w:rsid w:val="00557D4F"/>
    <w:rsid w:val="00565EE3"/>
    <w:rsid w:val="00570BC4"/>
    <w:rsid w:val="0057420F"/>
    <w:rsid w:val="00576B39"/>
    <w:rsid w:val="00580024"/>
    <w:rsid w:val="0059032C"/>
    <w:rsid w:val="00592501"/>
    <w:rsid w:val="00595BB4"/>
    <w:rsid w:val="005B5D0D"/>
    <w:rsid w:val="005B659E"/>
    <w:rsid w:val="005C6070"/>
    <w:rsid w:val="005E5863"/>
    <w:rsid w:val="005F33ED"/>
    <w:rsid w:val="00611AB0"/>
    <w:rsid w:val="00620A73"/>
    <w:rsid w:val="00664973"/>
    <w:rsid w:val="0067397B"/>
    <w:rsid w:val="00674613"/>
    <w:rsid w:val="006A153D"/>
    <w:rsid w:val="006B0B16"/>
    <w:rsid w:val="006B690C"/>
    <w:rsid w:val="006E2B61"/>
    <w:rsid w:val="006E761C"/>
    <w:rsid w:val="00710DB8"/>
    <w:rsid w:val="0071675C"/>
    <w:rsid w:val="00751C45"/>
    <w:rsid w:val="00755410"/>
    <w:rsid w:val="00783307"/>
    <w:rsid w:val="00787DBE"/>
    <w:rsid w:val="0079571D"/>
    <w:rsid w:val="007A6D22"/>
    <w:rsid w:val="007B1C50"/>
    <w:rsid w:val="007B292F"/>
    <w:rsid w:val="007B2B24"/>
    <w:rsid w:val="007C04E1"/>
    <w:rsid w:val="007C23E5"/>
    <w:rsid w:val="007C4417"/>
    <w:rsid w:val="007D6107"/>
    <w:rsid w:val="007D63AE"/>
    <w:rsid w:val="007F246E"/>
    <w:rsid w:val="00805172"/>
    <w:rsid w:val="00806E04"/>
    <w:rsid w:val="00843705"/>
    <w:rsid w:val="00873E9C"/>
    <w:rsid w:val="008749E7"/>
    <w:rsid w:val="00875A6C"/>
    <w:rsid w:val="00877722"/>
    <w:rsid w:val="00883CC5"/>
    <w:rsid w:val="008912DC"/>
    <w:rsid w:val="008B5149"/>
    <w:rsid w:val="008C2C3A"/>
    <w:rsid w:val="008C5F6C"/>
    <w:rsid w:val="008D0ADD"/>
    <w:rsid w:val="008D221D"/>
    <w:rsid w:val="008D535A"/>
    <w:rsid w:val="008E6951"/>
    <w:rsid w:val="008F19AD"/>
    <w:rsid w:val="008F6A61"/>
    <w:rsid w:val="009075AF"/>
    <w:rsid w:val="0090775A"/>
    <w:rsid w:val="00926298"/>
    <w:rsid w:val="00926504"/>
    <w:rsid w:val="00927CEA"/>
    <w:rsid w:val="00967DC0"/>
    <w:rsid w:val="00973DB7"/>
    <w:rsid w:val="00984466"/>
    <w:rsid w:val="0099236E"/>
    <w:rsid w:val="00995BB6"/>
    <w:rsid w:val="009A7ED8"/>
    <w:rsid w:val="009B37EF"/>
    <w:rsid w:val="009C136B"/>
    <w:rsid w:val="009C3F53"/>
    <w:rsid w:val="009C5D22"/>
    <w:rsid w:val="009D377B"/>
    <w:rsid w:val="009D54A4"/>
    <w:rsid w:val="00A10FE1"/>
    <w:rsid w:val="00A1543E"/>
    <w:rsid w:val="00A1768C"/>
    <w:rsid w:val="00A17778"/>
    <w:rsid w:val="00A2454C"/>
    <w:rsid w:val="00A6137E"/>
    <w:rsid w:val="00A648B3"/>
    <w:rsid w:val="00A80AC3"/>
    <w:rsid w:val="00A91447"/>
    <w:rsid w:val="00A92894"/>
    <w:rsid w:val="00AC076E"/>
    <w:rsid w:val="00AC2C28"/>
    <w:rsid w:val="00AC3E3E"/>
    <w:rsid w:val="00AC3E67"/>
    <w:rsid w:val="00AC6168"/>
    <w:rsid w:val="00B125F6"/>
    <w:rsid w:val="00B3249D"/>
    <w:rsid w:val="00B74D14"/>
    <w:rsid w:val="00B754E5"/>
    <w:rsid w:val="00B76630"/>
    <w:rsid w:val="00B83707"/>
    <w:rsid w:val="00B84501"/>
    <w:rsid w:val="00B85C8C"/>
    <w:rsid w:val="00B9143E"/>
    <w:rsid w:val="00BB4E06"/>
    <w:rsid w:val="00BD5F37"/>
    <w:rsid w:val="00BE3B31"/>
    <w:rsid w:val="00BF0031"/>
    <w:rsid w:val="00BF4472"/>
    <w:rsid w:val="00BF60AB"/>
    <w:rsid w:val="00C04FE1"/>
    <w:rsid w:val="00C05D3A"/>
    <w:rsid w:val="00C152A2"/>
    <w:rsid w:val="00C23CF8"/>
    <w:rsid w:val="00C34361"/>
    <w:rsid w:val="00C47047"/>
    <w:rsid w:val="00C901AC"/>
    <w:rsid w:val="00C979C8"/>
    <w:rsid w:val="00CA0C46"/>
    <w:rsid w:val="00CB2D7A"/>
    <w:rsid w:val="00CC0206"/>
    <w:rsid w:val="00CC13BA"/>
    <w:rsid w:val="00CE3C69"/>
    <w:rsid w:val="00CF47C3"/>
    <w:rsid w:val="00CF72A8"/>
    <w:rsid w:val="00D36D02"/>
    <w:rsid w:val="00D47EDE"/>
    <w:rsid w:val="00D52C56"/>
    <w:rsid w:val="00D61793"/>
    <w:rsid w:val="00D77DBC"/>
    <w:rsid w:val="00DC4941"/>
    <w:rsid w:val="00DD0E00"/>
    <w:rsid w:val="00DD13E7"/>
    <w:rsid w:val="00DD19FB"/>
    <w:rsid w:val="00DD6713"/>
    <w:rsid w:val="00DE40CB"/>
    <w:rsid w:val="00DE6933"/>
    <w:rsid w:val="00DF52D4"/>
    <w:rsid w:val="00DF60A8"/>
    <w:rsid w:val="00E07FA2"/>
    <w:rsid w:val="00E109C9"/>
    <w:rsid w:val="00E1652B"/>
    <w:rsid w:val="00E202CA"/>
    <w:rsid w:val="00E23E5C"/>
    <w:rsid w:val="00E44192"/>
    <w:rsid w:val="00E45F7C"/>
    <w:rsid w:val="00E628FF"/>
    <w:rsid w:val="00E82EBF"/>
    <w:rsid w:val="00E8368B"/>
    <w:rsid w:val="00E83933"/>
    <w:rsid w:val="00E90A28"/>
    <w:rsid w:val="00EA20CE"/>
    <w:rsid w:val="00EB126F"/>
    <w:rsid w:val="00EC0DCD"/>
    <w:rsid w:val="00EC4652"/>
    <w:rsid w:val="00ED6681"/>
    <w:rsid w:val="00EE0D8A"/>
    <w:rsid w:val="00EE19D0"/>
    <w:rsid w:val="00EF04EC"/>
    <w:rsid w:val="00EF1224"/>
    <w:rsid w:val="00F275D9"/>
    <w:rsid w:val="00F51DCE"/>
    <w:rsid w:val="00F65662"/>
    <w:rsid w:val="00F66379"/>
    <w:rsid w:val="00F91218"/>
    <w:rsid w:val="00F944FC"/>
    <w:rsid w:val="00FB162E"/>
    <w:rsid w:val="00FB560D"/>
    <w:rsid w:val="00FD6D8D"/>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colormenu v:ext="edit" strokecolor="none"/>
    </o:shapedefaults>
    <o:shapelayout v:ext="edit">
      <o:idmap v:ext="edit" data="1"/>
    </o:shapelayout>
  </w:shapeDefaults>
  <w:decimalSymbol w:val="."/>
  <w:listSeparator w:val=","/>
  <w14:docId w14:val="7F50BB2F"/>
  <w15:docId w15:val="{36F58B85-8D60-409A-B652-21CB84E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8058A-C95F-45D7-B33D-B5537474190F}">
  <ds:schemaRefs>
    <ds:schemaRef ds:uri="http://schemas.openxmlformats.org/officeDocument/2006/bibliography"/>
  </ds:schemaRefs>
</ds:datastoreItem>
</file>

<file path=customXml/itemProps2.xml><?xml version="1.0" encoding="utf-8"?>
<ds:datastoreItem xmlns:ds="http://schemas.openxmlformats.org/officeDocument/2006/customXml" ds:itemID="{F680D7E4-88A2-40BD-A251-686C46F6C10C}">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35A0F437-F28F-42D1-A45B-C00CDEB2B123}">
  <ds:schemaRefs>
    <ds:schemaRef ds:uri="http://schemas.microsoft.com/sharepoint/v3/contenttype/forms"/>
  </ds:schemaRefs>
</ds:datastoreItem>
</file>

<file path=customXml/itemProps4.xml><?xml version="1.0" encoding="utf-8"?>
<ds:datastoreItem xmlns:ds="http://schemas.openxmlformats.org/officeDocument/2006/customXml" ds:itemID="{8CA2823E-35C2-4FE8-9C1E-FCD5A350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2012-09-26T18:57:00Z</cp:lastPrinted>
  <dcterms:created xsi:type="dcterms:W3CDTF">2025-05-12T17:11:00Z</dcterms:created>
  <dcterms:modified xsi:type="dcterms:W3CDTF">2025-05-12T17:11:00Z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