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6944" w14:textId="77777777" w:rsidR="0057420F" w:rsidRPr="000B06E9" w:rsidRDefault="00FA37BA" w:rsidP="004A3D01">
      <w:pPr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70807B5C" wp14:editId="0C095A95">
            <wp:simplePos x="0" y="0"/>
            <wp:positionH relativeFrom="column">
              <wp:posOffset>6600825</wp:posOffset>
            </wp:positionH>
            <wp:positionV relativeFrom="paragraph">
              <wp:posOffset>190500</wp:posOffset>
            </wp:positionV>
            <wp:extent cx="220345" cy="276225"/>
            <wp:effectExtent l="38100" t="0" r="27305" b="0"/>
            <wp:wrapThrough wrapText="bothSides">
              <wp:wrapPolygon edited="0">
                <wp:start x="22471" y="-794"/>
                <wp:lineTo x="1930" y="-794"/>
                <wp:lineTo x="1930" y="21550"/>
                <wp:lineTo x="22471" y="21550"/>
                <wp:lineTo x="22471" y="-794"/>
              </wp:wrapPolygon>
            </wp:wrapThrough>
            <wp:docPr id="14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3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3E4">
        <w:rPr>
          <w:rFonts w:eastAsia="Times New Roman" w:cs="Times New Roman"/>
          <w:noProof/>
          <w:sz w:val="32"/>
          <w:szCs w:val="32"/>
        </w:rPr>
        <w:pict w14:anchorId="5DE4B7C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07.65pt;margin-top:-4.2pt;width:32.95pt;height:16.95pt;z-index:251662336;mso-position-horizontal-relative:text;mso-position-vertical-relative:text;v-text-anchor:middle">
            <v:textbox style="mso-next-textbox:#_x0000_s1031" inset=",0,,0">
              <w:txbxContent>
                <w:p w14:paraId="7FAB08E8" w14:textId="77777777" w:rsidR="004A3D01" w:rsidRPr="000B06E9" w:rsidRDefault="004A3D01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0B06E9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4A3D01">
        <w:rPr>
          <w:rFonts w:ascii="Calibri" w:hAnsi="Calibri"/>
          <w:noProof/>
          <w:sz w:val="16"/>
        </w:rPr>
        <w:drawing>
          <wp:anchor distT="0" distB="0" distL="114300" distR="114300" simplePos="0" relativeHeight="251692032" behindDoc="0" locked="0" layoutInCell="1" allowOverlap="1" wp14:anchorId="2A6C4416" wp14:editId="167CC933">
            <wp:simplePos x="0" y="0"/>
            <wp:positionH relativeFrom="margin">
              <wp:posOffset>-108541</wp:posOffset>
            </wp:positionH>
            <wp:positionV relativeFrom="margin">
              <wp:posOffset>-148856</wp:posOffset>
            </wp:positionV>
            <wp:extent cx="2500867" cy="680484"/>
            <wp:effectExtent l="19050" t="0" r="0" b="0"/>
            <wp:wrapSquare wrapText="bothSides"/>
            <wp:docPr id="13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D01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                       </w:t>
      </w:r>
      <w:r w:rsidR="00E86DF7" w:rsidRPr="00427742">
        <w:rPr>
          <w:rFonts w:eastAsia="Times New Roman" w:cs="Times New Roman"/>
          <w:b/>
          <w:noProof/>
          <w:color w:val="320071"/>
          <w:sz w:val="32"/>
          <w:szCs w:val="32"/>
        </w:rPr>
        <w:t>A</w:t>
      </w:r>
      <w:r w:rsidR="00427742" w:rsidRPr="00427742">
        <w:rPr>
          <w:rFonts w:eastAsia="Times New Roman" w:cs="Times New Roman"/>
          <w:b/>
          <w:noProof/>
          <w:color w:val="320071"/>
          <w:sz w:val="32"/>
          <w:szCs w:val="32"/>
        </w:rPr>
        <w:t>S</w:t>
      </w:r>
      <w:r w:rsidR="00E86DF7" w:rsidRPr="00427742">
        <w:rPr>
          <w:rFonts w:eastAsia="Times New Roman" w:cs="Times New Roman"/>
          <w:b/>
          <w:noProof/>
          <w:color w:val="320071"/>
          <w:sz w:val="32"/>
          <w:szCs w:val="32"/>
        </w:rPr>
        <w:t>A</w:t>
      </w:r>
      <w:r w:rsidR="004F1D1F" w:rsidRPr="00427742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</w:t>
      </w:r>
      <w:r w:rsidR="004F1D1F" w:rsidRPr="000B06E9">
        <w:rPr>
          <w:rFonts w:eastAsia="Times New Roman" w:cs="Times New Roman"/>
          <w:b/>
          <w:noProof/>
          <w:color w:val="320071"/>
          <w:sz w:val="32"/>
          <w:szCs w:val="32"/>
        </w:rPr>
        <w:t>est System</w:t>
      </w:r>
    </w:p>
    <w:p w14:paraId="7B36378E" w14:textId="77777777" w:rsidR="004F1D1F" w:rsidRPr="000B06E9" w:rsidRDefault="000E33E4" w:rsidP="0009483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pict w14:anchorId="4C3F6EC3">
          <v:shape id="_x0000_s1032" type="#_x0000_t202" style="position:absolute;left:0;text-align:left;margin-left:109.55pt;margin-top:2.75pt;width:31.45pt;height:17.55pt;z-index:251663360;v-text-anchor:middle">
            <v:textbox style="mso-next-textbox:#_x0000_s1032" inset=",0,,0">
              <w:txbxContent>
                <w:p w14:paraId="0AD758D6" w14:textId="77777777" w:rsidR="004A3D01" w:rsidRPr="000B06E9" w:rsidRDefault="004A3D01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0B06E9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0B06E9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69FE4B54" w14:textId="77777777" w:rsidR="0057420F" w:rsidRPr="00427742" w:rsidRDefault="000E33E4" w:rsidP="0009483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>
        <w:rPr>
          <w:rFonts w:eastAsia="Times New Roman" w:cs="Times New Roman"/>
          <w:noProof/>
          <w:sz w:val="32"/>
          <w:szCs w:val="32"/>
        </w:rPr>
        <w:pict w14:anchorId="38890263">
          <v:shape id="_x0000_s1052" type="#_x0000_t202" style="position:absolute;left:0;text-align:left;margin-left:290.8pt;margin-top:3.55pt;width:61.9pt;height:24.3pt;z-index:251699200;mso-height-percent:200;mso-height-percent:200;mso-width-relative:margin;mso-height-relative:margin" filled="f" stroked="f">
            <v:textbox style="mso-fit-shape-to-text:t">
              <w:txbxContent>
                <w:p w14:paraId="48B0E759" w14:textId="77777777" w:rsidR="00FA37BA" w:rsidRPr="00D34C6E" w:rsidRDefault="00FA37BA" w:rsidP="00FA37B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4F1D1F" w:rsidRPr="000B06E9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BF60AB" w:rsidRPr="00427742">
        <w:rPr>
          <w:rFonts w:eastAsia="Times New Roman" w:cs="Times New Roman"/>
          <w:b/>
          <w:noProof/>
          <w:color w:val="320071"/>
          <w:sz w:val="24"/>
          <w:szCs w:val="24"/>
        </w:rPr>
        <w:t>FA</w:t>
      </w:r>
      <w:r w:rsidR="00427742" w:rsidRPr="00427742">
        <w:rPr>
          <w:rFonts w:eastAsia="Times New Roman" w:cs="Times New Roman"/>
          <w:b/>
          <w:noProof/>
          <w:color w:val="320071"/>
          <w:sz w:val="24"/>
          <w:szCs w:val="24"/>
        </w:rPr>
        <w:t>6</w:t>
      </w:r>
      <w:r w:rsidR="00687685" w:rsidRPr="00427742">
        <w:rPr>
          <w:rFonts w:eastAsia="Times New Roman" w:cs="Times New Roman"/>
          <w:b/>
          <w:noProof/>
          <w:color w:val="320071"/>
          <w:sz w:val="24"/>
          <w:szCs w:val="24"/>
        </w:rPr>
        <w:t>0</w:t>
      </w:r>
      <w:r w:rsidR="00BF60AB" w:rsidRPr="00427742">
        <w:rPr>
          <w:rFonts w:eastAsia="Times New Roman" w:cs="Times New Roman"/>
          <w:b/>
          <w:noProof/>
          <w:color w:val="320071"/>
          <w:sz w:val="24"/>
          <w:szCs w:val="24"/>
        </w:rPr>
        <w:t>01</w:t>
      </w:r>
    </w:p>
    <w:p w14:paraId="5B9CC263" w14:textId="77777777" w:rsidR="0057420F" w:rsidRPr="00FA37BA" w:rsidRDefault="0057420F" w:rsidP="0009483F">
      <w:pPr>
        <w:rPr>
          <w:rFonts w:eastAsia="Times New Roman" w:cs="Times New Roman"/>
          <w:noProof/>
          <w:sz w:val="18"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F1682" w14:paraId="1AF453E2" w14:textId="77777777" w:rsidTr="004A3D01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26E2" w14:textId="77777777" w:rsidR="001F1682" w:rsidRDefault="001F1682" w:rsidP="004A3D01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7A8C" w14:textId="77777777" w:rsidR="001F1682" w:rsidRDefault="001F1682" w:rsidP="004A3D01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1F1682" w14:paraId="06049326" w14:textId="77777777" w:rsidTr="004A3D01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C4DE" w14:textId="77777777" w:rsidR="001F1682" w:rsidRDefault="001F1682" w:rsidP="004A3D01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423A" w14:textId="77777777" w:rsidR="001F1682" w:rsidRDefault="001F1682" w:rsidP="004A3D01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788DD7BE" w14:textId="77777777" w:rsidR="00427742" w:rsidRPr="004A3D01" w:rsidRDefault="00427742" w:rsidP="0009483F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749A840A" w14:textId="77777777" w:rsidR="0057420F" w:rsidRPr="004A3D0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66C862C0" w14:textId="77777777" w:rsidR="00427742" w:rsidRPr="008057FF" w:rsidRDefault="00BF4472" w:rsidP="00427742">
      <w:pPr>
        <w:jc w:val="both"/>
        <w:rPr>
          <w:sz w:val="16"/>
          <w:szCs w:val="16"/>
        </w:rPr>
      </w:pPr>
      <w:r w:rsidRPr="008057FF">
        <w:rPr>
          <w:sz w:val="16"/>
          <w:szCs w:val="16"/>
        </w:rPr>
        <w:t xml:space="preserve">The ZEUS IFA </w:t>
      </w:r>
      <w:r w:rsidR="00E86DF7" w:rsidRPr="008057FF">
        <w:rPr>
          <w:sz w:val="16"/>
          <w:szCs w:val="16"/>
        </w:rPr>
        <w:t>A</w:t>
      </w:r>
      <w:r w:rsidR="00427742" w:rsidRPr="008057FF">
        <w:rPr>
          <w:sz w:val="16"/>
          <w:szCs w:val="16"/>
        </w:rPr>
        <w:t>S</w:t>
      </w:r>
      <w:r w:rsidR="00E86DF7" w:rsidRPr="008057FF">
        <w:rPr>
          <w:sz w:val="16"/>
          <w:szCs w:val="16"/>
        </w:rPr>
        <w:t>A</w:t>
      </w:r>
      <w:r w:rsidR="00B85735" w:rsidRPr="008057FF">
        <w:rPr>
          <w:sz w:val="16"/>
          <w:szCs w:val="16"/>
        </w:rPr>
        <w:t xml:space="preserve"> </w:t>
      </w:r>
      <w:r w:rsidRPr="008057FF">
        <w:rPr>
          <w:sz w:val="16"/>
          <w:szCs w:val="16"/>
        </w:rPr>
        <w:t xml:space="preserve">Test System is </w:t>
      </w:r>
      <w:r w:rsidR="00427742" w:rsidRPr="008057FF">
        <w:rPr>
          <w:sz w:val="16"/>
          <w:szCs w:val="16"/>
        </w:rPr>
        <w:t>designed to detect the presence of circulating pemphigus and bullous pemphigoid antibodies in human sera. The assay employs monkey esophagus tissue substrate and goat anti-human immunoglobulin adjusted for optimum use dilution and free of nonspecific background staining. The reaction occurs in two steps:</w:t>
      </w:r>
    </w:p>
    <w:p w14:paraId="308147FA" w14:textId="77777777" w:rsidR="00427742" w:rsidRPr="008057FF" w:rsidRDefault="005F4F5C" w:rsidP="00956E95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Step one</w:t>
      </w:r>
      <w:r w:rsidR="00427742" w:rsidRPr="008057FF">
        <w:rPr>
          <w:rFonts w:asciiTheme="minorHAnsi" w:hAnsiTheme="minorHAnsi"/>
          <w:sz w:val="16"/>
          <w:szCs w:val="16"/>
        </w:rPr>
        <w:t xml:space="preserve"> is the interaction of anti-skin antibodies in patient’s sera with the monkey esophagus.</w:t>
      </w:r>
    </w:p>
    <w:p w14:paraId="6AB30EB2" w14:textId="77777777" w:rsidR="00427742" w:rsidRPr="008057FF" w:rsidRDefault="005F4F5C" w:rsidP="00956E95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Step two</w:t>
      </w:r>
      <w:r w:rsidR="00427742" w:rsidRPr="008057FF">
        <w:rPr>
          <w:rFonts w:asciiTheme="minorHAnsi" w:hAnsiTheme="minorHAnsi"/>
          <w:sz w:val="16"/>
          <w:szCs w:val="16"/>
        </w:rPr>
        <w:t xml:space="preserve"> is the interaction of FITC-labeled anti-human immunoglobulin with antibodies attached to the intercellular cement of the epithelial cells in pemphigus, or the basement membrane zone in bullous pemphigoid in a positive assay (see Assay Procedure section for details).</w:t>
      </w:r>
    </w:p>
    <w:p w14:paraId="7247AA70" w14:textId="77777777" w:rsidR="00427742" w:rsidRPr="008057FF" w:rsidRDefault="00427742" w:rsidP="00427742">
      <w:pPr>
        <w:jc w:val="both"/>
        <w:rPr>
          <w:sz w:val="16"/>
          <w:szCs w:val="16"/>
        </w:rPr>
      </w:pPr>
      <w:r w:rsidRPr="008057FF">
        <w:rPr>
          <w:sz w:val="16"/>
          <w:szCs w:val="16"/>
        </w:rPr>
        <w:t>The ZEUS IFA ASA Test System will det</w:t>
      </w:r>
      <w:r w:rsidR="002C19DF">
        <w:rPr>
          <w:sz w:val="16"/>
          <w:szCs w:val="16"/>
        </w:rPr>
        <w:t xml:space="preserve">ect both PV and BP antibodies. </w:t>
      </w:r>
      <w:r w:rsidRPr="008057FF">
        <w:rPr>
          <w:sz w:val="16"/>
          <w:szCs w:val="16"/>
        </w:rPr>
        <w:t>The assay is a particularly useful laboratory aid in the diagnosis of PV and BP since the majority of untreated patients with active disease will contain anti-skin antibodies in their serum.</w:t>
      </w:r>
    </w:p>
    <w:p w14:paraId="42627A7B" w14:textId="77777777" w:rsidR="00E86DF7" w:rsidRPr="008057FF" w:rsidRDefault="00E86DF7" w:rsidP="00427742">
      <w:pPr>
        <w:tabs>
          <w:tab w:val="left" w:pos="3600"/>
        </w:tabs>
        <w:jc w:val="both"/>
        <w:rPr>
          <w:sz w:val="8"/>
          <w:szCs w:val="10"/>
        </w:rPr>
      </w:pPr>
    </w:p>
    <w:p w14:paraId="57019AD2" w14:textId="77777777" w:rsidR="0057420F" w:rsidRPr="004A3D01" w:rsidRDefault="00FB162E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4A3D01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739D57D5" w14:textId="77777777" w:rsidR="0057420F" w:rsidRPr="008057FF" w:rsidRDefault="00FB162E" w:rsidP="0009483F">
      <w:pPr>
        <w:rPr>
          <w:rFonts w:eastAsia="Times New Roman" w:cs="Times New Roman"/>
          <w:b/>
          <w:noProof/>
          <w:sz w:val="16"/>
          <w:szCs w:val="16"/>
        </w:rPr>
      </w:pPr>
      <w:r w:rsidRPr="008057FF">
        <w:rPr>
          <w:rFonts w:eastAsia="Times New Roman" w:cs="Times New Roman"/>
          <w:b/>
          <w:noProof/>
          <w:sz w:val="16"/>
          <w:szCs w:val="16"/>
        </w:rPr>
        <w:t>Materials Provided:</w:t>
      </w:r>
    </w:p>
    <w:p w14:paraId="763F75A5" w14:textId="77777777" w:rsidR="00FB162E" w:rsidRPr="008057FF" w:rsidRDefault="00FB162E" w:rsidP="00DD0E00">
      <w:pPr>
        <w:jc w:val="both"/>
        <w:rPr>
          <w:rFonts w:eastAsia="Times New Roman" w:cs="Times New Roman"/>
          <w:noProof/>
          <w:sz w:val="16"/>
          <w:szCs w:val="16"/>
        </w:rPr>
      </w:pPr>
      <w:r w:rsidRPr="008057FF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ind</w:t>
      </w:r>
      <w:r w:rsidR="002C19DF">
        <w:rPr>
          <w:rFonts w:eastAsia="Times New Roman" w:cs="Times New Roman"/>
          <w:noProof/>
          <w:sz w:val="16"/>
          <w:szCs w:val="16"/>
        </w:rPr>
        <w:t xml:space="preserve">icated on the packaging label. </w:t>
      </w:r>
      <w:r w:rsidRPr="008057FF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4131B9" w:rsidRPr="008057FF">
        <w:rPr>
          <w:rFonts w:eastAsia="Times New Roman" w:cs="Times New Roman"/>
          <w:b/>
          <w:noProof/>
          <w:sz w:val="16"/>
          <w:szCs w:val="16"/>
        </w:rPr>
        <w:t>05</w:t>
      </w:r>
      <w:r w:rsidRPr="008057FF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E1652B" w:rsidRPr="008057FF">
        <w:rPr>
          <w:rFonts w:eastAsia="Times New Roman" w:cs="Times New Roman"/>
          <w:b/>
          <w:noProof/>
          <w:sz w:val="16"/>
          <w:szCs w:val="16"/>
        </w:rPr>
        <w:t>&lt;</w:t>
      </w:r>
      <w:r w:rsidRPr="008057FF">
        <w:rPr>
          <w:rFonts w:eastAsia="Times New Roman" w:cs="Times New Roman"/>
          <w:b/>
          <w:noProof/>
          <w:sz w:val="16"/>
          <w:szCs w:val="16"/>
        </w:rPr>
        <w:t xml:space="preserve">0.1% w/v) as preservatives. </w:t>
      </w:r>
      <w:r w:rsidR="00E1652B" w:rsidRPr="008057FF">
        <w:rPr>
          <w:rFonts w:eastAsia="Times New Roman" w:cs="Times New Roman"/>
          <w:b/>
          <w:noProof/>
          <w:sz w:val="16"/>
          <w:szCs w:val="16"/>
        </w:rPr>
        <w:t>SAVe Diluent</w:t>
      </w:r>
      <w:r w:rsidR="00E1652B" w:rsidRPr="008057FF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E1652B" w:rsidRPr="008057FF">
        <w:rPr>
          <w:rFonts w:eastAsia="Times New Roman" w:cs="Times New Roman"/>
          <w:b/>
          <w:noProof/>
          <w:sz w:val="16"/>
          <w:szCs w:val="16"/>
        </w:rPr>
        <w:t xml:space="preserve"> contains Sodium Azide (&lt;0.1% w/v) as a preservative.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135"/>
        <w:gridCol w:w="315"/>
        <w:gridCol w:w="450"/>
        <w:gridCol w:w="9108"/>
      </w:tblGrid>
      <w:tr w:rsidR="00611AB0" w:rsidRPr="000B06E9" w14:paraId="660E99E9" w14:textId="77777777" w:rsidTr="00E628FF">
        <w:trPr>
          <w:trHeight w:val="368"/>
        </w:trPr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11A" w14:textId="77777777" w:rsidR="00611AB0" w:rsidRPr="000B06E9" w:rsidRDefault="00611AB0" w:rsidP="00611AB0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6E9">
              <w:rPr>
                <w:sz w:val="16"/>
                <w:szCs w:val="16"/>
              </w:rPr>
              <w:t>●</w:t>
            </w:r>
            <w:r w:rsidRPr="000B06E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0B06E9">
              <w:rPr>
                <w:sz w:val="16"/>
                <w:szCs w:val="16"/>
              </w:rPr>
              <w:t>●</w:t>
            </w:r>
            <w:r w:rsidRPr="000B06E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0B06E9">
              <w:rPr>
                <w:sz w:val="16"/>
                <w:szCs w:val="16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C159D85" w14:textId="77777777" w:rsidR="00611AB0" w:rsidRPr="008057FF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3448C086" w14:textId="77777777" w:rsidR="00611AB0" w:rsidRPr="008057FF" w:rsidRDefault="00427742" w:rsidP="00E86DF7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>Monkey Esophagus</w:t>
            </w:r>
            <w:r w:rsidR="00CF47C3" w:rsidRPr="008057FF">
              <w:rPr>
                <w:rFonts w:asciiTheme="minorHAnsi" w:hAnsiTheme="minorHAnsi"/>
                <w:sz w:val="15"/>
                <w:szCs w:val="15"/>
              </w:rPr>
              <w:t xml:space="preserve"> Substrate Slides:</w:t>
            </w:r>
            <w:r w:rsidR="00611AB0" w:rsidRPr="008057FF">
              <w:rPr>
                <w:rFonts w:asciiTheme="minorHAnsi" w:hAnsiTheme="minorHAnsi"/>
                <w:sz w:val="15"/>
                <w:szCs w:val="15"/>
              </w:rPr>
              <w:t xml:space="preserve"> Ten, </w:t>
            </w:r>
            <w:r w:rsidR="00F972F7">
              <w:rPr>
                <w:rFonts w:asciiTheme="minorHAnsi" w:hAnsiTheme="minorHAnsi"/>
                <w:sz w:val="15"/>
                <w:szCs w:val="15"/>
              </w:rPr>
              <w:t>8</w:t>
            </w:r>
            <w:r w:rsidR="00611AB0" w:rsidRPr="008057FF">
              <w:rPr>
                <w:rFonts w:asciiTheme="minorHAnsi" w:hAnsiTheme="minorHAnsi"/>
                <w:sz w:val="15"/>
                <w:szCs w:val="15"/>
              </w:rPr>
              <w:t xml:space="preserve">-well </w:t>
            </w:r>
            <w:r w:rsidR="00CF47C3" w:rsidRPr="008057FF">
              <w:rPr>
                <w:rFonts w:asciiTheme="minorHAnsi" w:hAnsiTheme="minorHAnsi"/>
                <w:sz w:val="15"/>
                <w:szCs w:val="15"/>
              </w:rPr>
              <w:t>S</w:t>
            </w:r>
            <w:r w:rsidR="00611AB0" w:rsidRPr="008057FF">
              <w:rPr>
                <w:rFonts w:asciiTheme="minorHAnsi" w:hAnsiTheme="minorHAnsi"/>
                <w:sz w:val="15"/>
                <w:szCs w:val="15"/>
              </w:rPr>
              <w:t xml:space="preserve">lides with absorbent blotter and </w:t>
            </w:r>
            <w:r w:rsidR="00570EE3" w:rsidRPr="008057FF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11AB0" w:rsidRPr="008057FF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AB0" w:rsidRPr="000B06E9" w14:paraId="26CB045E" w14:textId="77777777" w:rsidTr="00E628FF">
        <w:trPr>
          <w:trHeight w:val="60"/>
        </w:trPr>
        <w:tc>
          <w:tcPr>
            <w:tcW w:w="10908" w:type="dxa"/>
            <w:gridSpan w:val="6"/>
            <w:vAlign w:val="center"/>
          </w:tcPr>
          <w:p w14:paraId="5933798D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00DCB8C3" w14:textId="77777777" w:rsidTr="00B85735">
        <w:trPr>
          <w:trHeight w:val="323"/>
        </w:trPr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6470" w14:textId="77777777" w:rsidR="00611AB0" w:rsidRPr="000B06E9" w:rsidRDefault="00611AB0" w:rsidP="000D2CE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6E0F1CE" w14:textId="77777777" w:rsidR="00611AB0" w:rsidRPr="008057FF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3EA952DD" w14:textId="77777777" w:rsidR="00611AB0" w:rsidRPr="008057FF" w:rsidRDefault="00611AB0" w:rsidP="00AE72FD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CF47C3" w:rsidRPr="008057FF">
              <w:rPr>
                <w:rFonts w:asciiTheme="minorHAnsi" w:hAnsiTheme="minorHAnsi"/>
                <w:sz w:val="15"/>
                <w:szCs w:val="15"/>
              </w:rPr>
              <w:t>: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 xml:space="preserve"> Goat anti-human immunoglobulin labeled with fluorescein isothiocyanate (FITC). Contains phosphate buffer with BSA and counterstain.</w:t>
            </w:r>
            <w:r w:rsidR="00354B5F" w:rsidRPr="008057FF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 xml:space="preserve"> One, 3.</w:t>
            </w:r>
            <w:r w:rsidR="00967DC0" w:rsidRPr="008057FF">
              <w:rPr>
                <w:rFonts w:asciiTheme="minorHAnsi" w:hAnsiTheme="minorHAnsi"/>
                <w:sz w:val="15"/>
                <w:szCs w:val="15"/>
              </w:rPr>
              <w:t>5</w:t>
            </w:r>
            <w:r w:rsidR="008057FF">
              <w:rPr>
                <w:rFonts w:asciiTheme="minorHAnsi" w:hAnsiTheme="minorHAnsi"/>
                <w:sz w:val="15"/>
                <w:szCs w:val="15"/>
              </w:rPr>
              <w:t xml:space="preserve">mL,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a</w:t>
            </w:r>
            <w:r w:rsidR="008057FF">
              <w:rPr>
                <w:rFonts w:asciiTheme="minorHAnsi" w:hAnsiTheme="minorHAnsi"/>
                <w:sz w:val="15"/>
                <w:szCs w:val="15"/>
              </w:rPr>
              <w:t>mbe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r-capped</w:t>
            </w:r>
            <w:r w:rsidR="00CF47C3" w:rsidRPr="008057FF">
              <w:rPr>
                <w:rFonts w:asciiTheme="minorHAnsi" w:hAnsiTheme="minorHAnsi"/>
                <w:sz w:val="15"/>
                <w:szCs w:val="15"/>
              </w:rPr>
              <w:t>,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E1652B" w:rsidRPr="008057FF">
              <w:rPr>
                <w:rFonts w:asciiTheme="minorHAnsi" w:hAnsiTheme="minorHAnsi"/>
                <w:sz w:val="15"/>
                <w:szCs w:val="15"/>
              </w:rPr>
              <w:t xml:space="preserve"> Ready to use.</w:t>
            </w:r>
          </w:p>
        </w:tc>
      </w:tr>
      <w:tr w:rsidR="00611AB0" w:rsidRPr="000B06E9" w14:paraId="1BF8E3AB" w14:textId="77777777" w:rsidTr="00E628FF">
        <w:trPr>
          <w:trHeight w:val="60"/>
        </w:trPr>
        <w:tc>
          <w:tcPr>
            <w:tcW w:w="10908" w:type="dxa"/>
            <w:gridSpan w:val="6"/>
            <w:vAlign w:val="center"/>
          </w:tcPr>
          <w:p w14:paraId="2EA8C777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AE72FD" w:rsidRPr="000B06E9" w14:paraId="5C1A9BDB" w14:textId="77777777" w:rsidTr="00AE72FD">
        <w:trPr>
          <w:trHeight w:val="368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642E862" w14:textId="77777777" w:rsidR="00AE72FD" w:rsidRPr="00AE72FD" w:rsidRDefault="00AE72FD" w:rsidP="00BE3B31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3"/>
                <w:szCs w:val="13"/>
              </w:rPr>
            </w:pPr>
            <w:r w:rsidRPr="00AE72FD">
              <w:rPr>
                <w:rFonts w:asciiTheme="minorHAnsi" w:hAnsiTheme="minorHAnsi"/>
                <w:b/>
                <w:noProof/>
                <w:color w:val="FF0000"/>
                <w:sz w:val="13"/>
                <w:szCs w:val="13"/>
              </w:rPr>
              <w:t>CONTROL</w:t>
            </w:r>
          </w:p>
        </w:tc>
        <w:tc>
          <w:tcPr>
            <w:tcW w:w="31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FD9BDD9" w14:textId="77777777" w:rsidR="00AE72FD" w:rsidRPr="00AE72FD" w:rsidRDefault="00AE72FD" w:rsidP="00611AB0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3"/>
                <w:szCs w:val="13"/>
              </w:rPr>
            </w:pPr>
            <w:r w:rsidRPr="00AE72FD">
              <w:rPr>
                <w:rFonts w:asciiTheme="minorHAnsi" w:hAnsiTheme="minorHAnsi"/>
                <w:b/>
                <w:noProof/>
                <w:color w:val="FF0000"/>
                <w:sz w:val="13"/>
                <w:szCs w:val="13"/>
              </w:rPr>
              <w:t>+</w:t>
            </w:r>
          </w:p>
        </w:tc>
        <w:tc>
          <w:tcPr>
            <w:tcW w:w="31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F54FF82" w14:textId="77777777" w:rsidR="00AE72FD" w:rsidRPr="00AE72FD" w:rsidRDefault="00AE72FD" w:rsidP="00611AB0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3"/>
                <w:szCs w:val="13"/>
              </w:rPr>
            </w:pPr>
            <w:r w:rsidRPr="00AE72FD">
              <w:rPr>
                <w:rFonts w:asciiTheme="minorHAnsi" w:hAnsiTheme="minorHAnsi"/>
                <w:b/>
                <w:noProof/>
                <w:color w:val="FF0000"/>
                <w:sz w:val="13"/>
                <w:szCs w:val="13"/>
              </w:rPr>
              <w:t>1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1ADAD141" w14:textId="77777777" w:rsidR="00AE72FD" w:rsidRPr="008057FF" w:rsidRDefault="00AE72FD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8057FF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579A78D6" w14:textId="77777777" w:rsidR="00AE72FD" w:rsidRPr="008057FF" w:rsidRDefault="00AE72FD" w:rsidP="00AE72FD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 xml:space="preserve">PV Positive Control (Human Serum): Will produce staining of the squamous epithelial cells of the substrate. One, 0.5mL, </w:t>
            </w:r>
            <w:r w:rsidRPr="008057FF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2C19DF">
              <w:rPr>
                <w:rFonts w:asciiTheme="minorHAnsi" w:hAnsiTheme="minorHAnsi"/>
                <w:sz w:val="15"/>
                <w:szCs w:val="15"/>
              </w:rPr>
              <w:t xml:space="preserve">-capped, vial.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427742" w:rsidRPr="000B06E9" w14:paraId="6013E26F" w14:textId="77777777" w:rsidTr="00427742">
        <w:trPr>
          <w:trHeight w:val="70"/>
        </w:trPr>
        <w:tc>
          <w:tcPr>
            <w:tcW w:w="10908" w:type="dxa"/>
            <w:gridSpan w:val="6"/>
            <w:vAlign w:val="center"/>
          </w:tcPr>
          <w:p w14:paraId="03DA12E7" w14:textId="77777777" w:rsidR="00427742" w:rsidRPr="00AE72FD" w:rsidRDefault="00427742" w:rsidP="00E86DF7">
            <w:pPr>
              <w:ind w:left="-108"/>
              <w:jc w:val="both"/>
              <w:rPr>
                <w:sz w:val="4"/>
                <w:szCs w:val="4"/>
              </w:rPr>
            </w:pPr>
          </w:p>
        </w:tc>
      </w:tr>
      <w:tr w:rsidR="00AE72FD" w:rsidRPr="000B06E9" w14:paraId="5C697232" w14:textId="77777777" w:rsidTr="00AE72FD">
        <w:trPr>
          <w:trHeight w:val="350"/>
        </w:trPr>
        <w:tc>
          <w:tcPr>
            <w:tcW w:w="72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5E2B734" w14:textId="77777777" w:rsidR="00AE72FD" w:rsidRPr="00AE72FD" w:rsidRDefault="00AE72FD" w:rsidP="00427742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0070C0"/>
                <w:sz w:val="13"/>
                <w:szCs w:val="13"/>
              </w:rPr>
            </w:pPr>
            <w:r w:rsidRPr="00AE72FD">
              <w:rPr>
                <w:rFonts w:asciiTheme="minorHAnsi" w:hAnsiTheme="minorHAnsi"/>
                <w:b/>
                <w:noProof/>
                <w:color w:val="0070C0"/>
                <w:sz w:val="13"/>
                <w:szCs w:val="13"/>
              </w:rPr>
              <w:t>CONTROL</w:t>
            </w:r>
          </w:p>
        </w:tc>
        <w:tc>
          <w:tcPr>
            <w:tcW w:w="31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59B41E6" w14:textId="77777777" w:rsidR="00AE72FD" w:rsidRPr="00AE72FD" w:rsidRDefault="00AE72FD" w:rsidP="00427742">
            <w:pPr>
              <w:jc w:val="center"/>
              <w:rPr>
                <w:rFonts w:asciiTheme="minorHAnsi" w:hAnsiTheme="minorHAnsi"/>
                <w:b/>
                <w:noProof/>
                <w:color w:val="0070C0"/>
                <w:sz w:val="13"/>
                <w:szCs w:val="13"/>
              </w:rPr>
            </w:pPr>
            <w:r w:rsidRPr="00AE72FD">
              <w:rPr>
                <w:rFonts w:asciiTheme="minorHAnsi" w:hAnsiTheme="minorHAnsi"/>
                <w:b/>
                <w:noProof/>
                <w:color w:val="0070C0"/>
                <w:sz w:val="13"/>
                <w:szCs w:val="13"/>
              </w:rPr>
              <w:t>+</w:t>
            </w:r>
          </w:p>
        </w:tc>
        <w:tc>
          <w:tcPr>
            <w:tcW w:w="3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3BDFB6" w14:textId="77777777" w:rsidR="00AE72FD" w:rsidRPr="00AE72FD" w:rsidRDefault="00AE72FD" w:rsidP="00427742">
            <w:pPr>
              <w:jc w:val="center"/>
              <w:rPr>
                <w:rFonts w:asciiTheme="minorHAnsi" w:hAnsiTheme="minorHAnsi"/>
                <w:b/>
                <w:noProof/>
                <w:color w:val="0070C0"/>
                <w:sz w:val="13"/>
                <w:szCs w:val="13"/>
              </w:rPr>
            </w:pPr>
            <w:r w:rsidRPr="00AE72FD">
              <w:rPr>
                <w:rFonts w:asciiTheme="minorHAnsi" w:hAnsiTheme="minorHAnsi"/>
                <w:b/>
                <w:noProof/>
                <w:color w:val="0070C0"/>
                <w:sz w:val="13"/>
                <w:szCs w:val="13"/>
              </w:rPr>
              <w:t>2</w:t>
            </w:r>
          </w:p>
        </w:tc>
        <w:tc>
          <w:tcPr>
            <w:tcW w:w="450" w:type="dxa"/>
            <w:tcBorders>
              <w:left w:val="single" w:sz="4" w:space="0" w:color="0070C0"/>
            </w:tcBorders>
            <w:vAlign w:val="center"/>
          </w:tcPr>
          <w:p w14:paraId="140203B7" w14:textId="77777777" w:rsidR="00AE72FD" w:rsidRPr="008057FF" w:rsidRDefault="00AE72FD" w:rsidP="00427742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8057FF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2C55389C" w14:textId="77777777" w:rsidR="00AE72FD" w:rsidRPr="008057FF" w:rsidRDefault="00AE72FD" w:rsidP="00AE72FD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>BP Positive Control (Human Serum): Will produce staining of the base</w:t>
            </w:r>
            <w:r w:rsidR="002C19DF">
              <w:rPr>
                <w:rFonts w:asciiTheme="minorHAnsi" w:hAnsiTheme="minorHAnsi"/>
                <w:sz w:val="15"/>
                <w:szCs w:val="15"/>
              </w:rPr>
              <w:t>ment membrane of the substrate.</w:t>
            </w:r>
            <w:r w:rsidR="00911793" w:rsidRPr="008057FF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8057FF">
              <w:rPr>
                <w:rFonts w:asciiTheme="minorHAnsi" w:hAnsiTheme="minorHAnsi"/>
                <w:color w:val="0070C0"/>
                <w:sz w:val="15"/>
                <w:szCs w:val="15"/>
              </w:rPr>
              <w:t>blue</w:t>
            </w:r>
            <w:r w:rsidR="002C19DF">
              <w:rPr>
                <w:rFonts w:asciiTheme="minorHAnsi" w:hAnsiTheme="minorHAnsi"/>
                <w:sz w:val="15"/>
                <w:szCs w:val="15"/>
              </w:rPr>
              <w:t xml:space="preserve">-capped, vial.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427742" w:rsidRPr="000B06E9" w14:paraId="70832359" w14:textId="77777777" w:rsidTr="00E628FF">
        <w:trPr>
          <w:trHeight w:val="60"/>
        </w:trPr>
        <w:tc>
          <w:tcPr>
            <w:tcW w:w="10908" w:type="dxa"/>
            <w:gridSpan w:val="6"/>
            <w:vAlign w:val="center"/>
          </w:tcPr>
          <w:p w14:paraId="544EDD0D" w14:textId="77777777" w:rsidR="00427742" w:rsidRPr="000B06E9" w:rsidRDefault="00427742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427742" w:rsidRPr="000B06E9" w14:paraId="00CBCC67" w14:textId="77777777" w:rsidTr="00AE72FD">
        <w:trPr>
          <w:trHeight w:val="368"/>
        </w:trPr>
        <w:tc>
          <w:tcPr>
            <w:tcW w:w="900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1EFEF30" w14:textId="77777777" w:rsidR="00427742" w:rsidRPr="00AE72FD" w:rsidRDefault="00427742" w:rsidP="00BE3B31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AE72FD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>CONTROL</w:t>
            </w:r>
          </w:p>
        </w:tc>
        <w:tc>
          <w:tcPr>
            <w:tcW w:w="450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CB7E6F8" w14:textId="77777777" w:rsidR="00427742" w:rsidRPr="00AE72FD" w:rsidRDefault="00427742" w:rsidP="00611AB0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8"/>
                <w:szCs w:val="16"/>
              </w:rPr>
            </w:pPr>
            <w:r w:rsidRPr="00AE72FD">
              <w:rPr>
                <w:rFonts w:asciiTheme="minorHAnsi" w:hAnsiTheme="minorHAnsi"/>
                <w:b/>
                <w:noProof/>
                <w:color w:val="00B050"/>
                <w:sz w:val="18"/>
                <w:szCs w:val="16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56248C89" w14:textId="77777777" w:rsidR="00427742" w:rsidRPr="008057FF" w:rsidRDefault="00427742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8057FF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533058CF" w14:textId="77777777" w:rsidR="00427742" w:rsidRPr="008057FF" w:rsidRDefault="00427742" w:rsidP="00305B8E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305B8E" w:rsidRPr="008057FF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 xml:space="preserve"> no </w:t>
            </w:r>
            <w:r w:rsidR="00AE72FD" w:rsidRPr="008057FF">
              <w:rPr>
                <w:rFonts w:asciiTheme="minorHAnsi" w:hAnsiTheme="minorHAnsi"/>
                <w:sz w:val="15"/>
                <w:szCs w:val="15"/>
              </w:rPr>
              <w:t>substrate</w:t>
            </w:r>
            <w:r w:rsidR="002C19DF">
              <w:rPr>
                <w:rFonts w:asciiTheme="minorHAnsi" w:hAnsiTheme="minorHAnsi"/>
                <w:sz w:val="15"/>
                <w:szCs w:val="15"/>
              </w:rPr>
              <w:t xml:space="preserve"> staining.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8057FF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2C19DF">
              <w:rPr>
                <w:rFonts w:asciiTheme="minorHAnsi" w:hAnsiTheme="minorHAnsi"/>
                <w:sz w:val="15"/>
                <w:szCs w:val="15"/>
              </w:rPr>
              <w:t xml:space="preserve">-capped, vial.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427742" w:rsidRPr="000B06E9" w14:paraId="6B0A0940" w14:textId="77777777" w:rsidTr="00E628FF">
        <w:trPr>
          <w:trHeight w:val="60"/>
        </w:trPr>
        <w:tc>
          <w:tcPr>
            <w:tcW w:w="10908" w:type="dxa"/>
            <w:gridSpan w:val="6"/>
            <w:vAlign w:val="center"/>
          </w:tcPr>
          <w:p w14:paraId="256D3EAC" w14:textId="77777777" w:rsidR="00427742" w:rsidRPr="000B06E9" w:rsidRDefault="00427742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427742" w:rsidRPr="000B06E9" w14:paraId="77B39139" w14:textId="77777777" w:rsidTr="00E628FF">
        <w:trPr>
          <w:trHeight w:val="36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D80" w14:textId="77777777" w:rsidR="00427742" w:rsidRPr="000B06E9" w:rsidRDefault="00427742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9A6" w14:textId="77777777" w:rsidR="00427742" w:rsidRPr="000B06E9" w:rsidRDefault="00427742" w:rsidP="008C2C3A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54A32C6" w14:textId="77777777" w:rsidR="00427742" w:rsidRPr="008057FF" w:rsidRDefault="00427742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8057FF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3A8ABE4E" w14:textId="77777777" w:rsidR="00427742" w:rsidRPr="008057FF" w:rsidRDefault="00427742" w:rsidP="00335014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Pr="008057FF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Pr="008057FF">
              <w:rPr>
                <w:rFonts w:asciiTheme="minorHAnsi" w:hAnsiTheme="minorHAnsi" w:cs="Arial"/>
                <w:sz w:val="15"/>
                <w:szCs w:val="15"/>
              </w:rPr>
              <w:t>: One, 30mL, green-capped, bottle contain</w:t>
            </w:r>
            <w:r w:rsidR="002C19DF">
              <w:rPr>
                <w:rFonts w:asciiTheme="minorHAnsi" w:hAnsiTheme="minorHAnsi" w:cs="Arial"/>
                <w:sz w:val="15"/>
                <w:szCs w:val="15"/>
              </w:rPr>
              <w:t xml:space="preserve">ing phosphate-buffered-saline. Ready to use. </w:t>
            </w:r>
            <w:r w:rsidRPr="008057FF">
              <w:rPr>
                <w:rFonts w:asciiTheme="minorHAnsi" w:hAnsiTheme="minorHAnsi" w:cs="Arial"/>
                <w:b/>
                <w:sz w:val="15"/>
                <w:szCs w:val="15"/>
              </w:rPr>
              <w:t>NOTE: The SAVe Diluent</w:t>
            </w:r>
            <w:r w:rsidRPr="008057FF">
              <w:rPr>
                <w:rFonts w:asciiTheme="majorHAnsi" w:hAnsiTheme="majorHAnsi" w:cs="Arial"/>
                <w:b/>
                <w:sz w:val="15"/>
                <w:szCs w:val="15"/>
                <w:vertAlign w:val="superscript"/>
              </w:rPr>
              <w:t>®</w:t>
            </w:r>
            <w:r w:rsidRPr="008057FF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 </w:t>
            </w:r>
            <w:r w:rsidR="00AE72FD" w:rsidRPr="008057FF">
              <w:rPr>
                <w:rFonts w:asciiTheme="minorHAnsi" w:hAnsiTheme="minorHAnsi" w:cs="Arial"/>
                <w:b/>
                <w:sz w:val="15"/>
                <w:szCs w:val="15"/>
              </w:rPr>
              <w:t>when combined with</w:t>
            </w:r>
            <w:r w:rsidRPr="008057FF">
              <w:rPr>
                <w:rFonts w:asciiTheme="minorHAnsi" w:hAnsiTheme="minorHAnsi" w:cs="Arial"/>
                <w:b/>
                <w:sz w:val="15"/>
                <w:szCs w:val="15"/>
              </w:rPr>
              <w:t xml:space="preserve"> serum.</w:t>
            </w:r>
          </w:p>
        </w:tc>
      </w:tr>
      <w:tr w:rsidR="00427742" w:rsidRPr="000B06E9" w14:paraId="5DAEC3AC" w14:textId="77777777" w:rsidTr="00E628FF">
        <w:trPr>
          <w:trHeight w:val="60"/>
        </w:trPr>
        <w:tc>
          <w:tcPr>
            <w:tcW w:w="10908" w:type="dxa"/>
            <w:gridSpan w:val="6"/>
            <w:vAlign w:val="center"/>
          </w:tcPr>
          <w:p w14:paraId="3ED71E36" w14:textId="77777777" w:rsidR="00427742" w:rsidRPr="000B06E9" w:rsidRDefault="00427742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427742" w:rsidRPr="000B06E9" w14:paraId="7B845918" w14:textId="77777777" w:rsidTr="00E628FF">
        <w:trPr>
          <w:trHeight w:val="36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9752" w14:textId="77777777" w:rsidR="00427742" w:rsidRPr="000B06E9" w:rsidRDefault="00427742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59A" w14:textId="77777777" w:rsidR="00427742" w:rsidRPr="000B06E9" w:rsidRDefault="00427742" w:rsidP="008C2C3A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DA7235A" w14:textId="77777777" w:rsidR="00427742" w:rsidRPr="008057FF" w:rsidRDefault="00427742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8057FF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40042ECE" w14:textId="77777777" w:rsidR="00427742" w:rsidRPr="008057FF" w:rsidRDefault="00427742" w:rsidP="00E1652B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 xml:space="preserve">Phosphate-buffered-saline </w:t>
            </w:r>
            <w:r w:rsidR="002C19DF">
              <w:rPr>
                <w:rFonts w:asciiTheme="minorHAnsi" w:hAnsiTheme="minorHAnsi"/>
                <w:sz w:val="15"/>
                <w:szCs w:val="15"/>
              </w:rPr>
              <w:t xml:space="preserve">(PBS): pH 7.2 ± 0.2.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Empty contents of each buffer packet into one liter of</w:t>
            </w:r>
            <w:r w:rsidR="002C19DF">
              <w:rPr>
                <w:rFonts w:asciiTheme="minorHAnsi" w:hAnsiTheme="minorHAnsi"/>
                <w:sz w:val="15"/>
                <w:szCs w:val="15"/>
              </w:rPr>
              <w:t xml:space="preserve"> distilled or deionized water.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Mix until all s</w:t>
            </w:r>
            <w:r w:rsidR="002C19DF">
              <w:rPr>
                <w:rFonts w:asciiTheme="minorHAnsi" w:hAnsiTheme="minorHAnsi"/>
                <w:sz w:val="15"/>
                <w:szCs w:val="15"/>
              </w:rPr>
              <w:t xml:space="preserve">alts are thoroughly dissolved. </w:t>
            </w:r>
            <w:r w:rsidRPr="008057FF">
              <w:rPr>
                <w:rFonts w:asciiTheme="minorHAnsi" w:hAnsiTheme="minorHAnsi"/>
                <w:sz w:val="15"/>
                <w:szCs w:val="15"/>
              </w:rPr>
              <w:t>Four packets, sufficient to prepare 4 liters.</w:t>
            </w:r>
          </w:p>
        </w:tc>
      </w:tr>
      <w:tr w:rsidR="00427742" w:rsidRPr="000B06E9" w14:paraId="7B610B57" w14:textId="77777777" w:rsidTr="00E628FF">
        <w:trPr>
          <w:trHeight w:val="60"/>
        </w:trPr>
        <w:tc>
          <w:tcPr>
            <w:tcW w:w="10908" w:type="dxa"/>
            <w:gridSpan w:val="6"/>
            <w:vAlign w:val="center"/>
          </w:tcPr>
          <w:p w14:paraId="1F5AD9C5" w14:textId="77777777" w:rsidR="00427742" w:rsidRPr="000B06E9" w:rsidRDefault="00427742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427742" w:rsidRPr="000B06E9" w14:paraId="2405BD2E" w14:textId="77777777" w:rsidTr="00E628FF">
        <w:trPr>
          <w:trHeight w:val="368"/>
        </w:trPr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253" w14:textId="77777777" w:rsidR="00427742" w:rsidRPr="000B06E9" w:rsidRDefault="00427742" w:rsidP="00611AB0">
            <w:pPr>
              <w:jc w:val="center"/>
              <w:rPr>
                <w:rFonts w:asciiTheme="minorHAnsi" w:hAnsiTheme="minorHAnsi"/>
                <w:b/>
                <w:noProof/>
                <w:sz w:val="18"/>
                <w:szCs w:val="16"/>
              </w:rPr>
            </w:pPr>
            <w:r w:rsidRPr="00AE72FD">
              <w:rPr>
                <w:rFonts w:asciiTheme="minorHAnsi" w:hAnsiTheme="minorHAnsi"/>
                <w:b/>
                <w:noProof/>
                <w:sz w:val="16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BB4CE9A" w14:textId="77777777" w:rsidR="00427742" w:rsidRPr="008057FF" w:rsidRDefault="00427742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8057FF">
              <w:rPr>
                <w:rFonts w:asciiTheme="minorHAnsi" w:hAnsiTheme="minorHAnsi"/>
                <w:noProof/>
                <w:sz w:val="15"/>
                <w:szCs w:val="15"/>
              </w:rPr>
              <w:t>8.</w:t>
            </w:r>
          </w:p>
        </w:tc>
        <w:tc>
          <w:tcPr>
            <w:tcW w:w="9108" w:type="dxa"/>
            <w:vAlign w:val="center"/>
          </w:tcPr>
          <w:p w14:paraId="32669242" w14:textId="77777777" w:rsidR="00427742" w:rsidRPr="008057FF" w:rsidRDefault="00427742" w:rsidP="00DD0E00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8057FF">
              <w:rPr>
                <w:rFonts w:asciiTheme="minorHAnsi" w:hAnsiTheme="minorHAnsi"/>
                <w:sz w:val="15"/>
                <w:szCs w:val="15"/>
              </w:rPr>
              <w:t>Mounting Media (Buffered Glycerol): Two, 3.0mL, white-capped, dripper tipped vials.</w:t>
            </w:r>
          </w:p>
        </w:tc>
      </w:tr>
    </w:tbl>
    <w:p w14:paraId="0B3740F7" w14:textId="77777777" w:rsidR="00E1652B" w:rsidRPr="008057FF" w:rsidRDefault="00E1652B" w:rsidP="00E1652B">
      <w:pPr>
        <w:jc w:val="both"/>
        <w:rPr>
          <w:b/>
          <w:sz w:val="16"/>
          <w:szCs w:val="16"/>
        </w:rPr>
      </w:pPr>
      <w:r w:rsidRPr="008057FF">
        <w:rPr>
          <w:b/>
          <w:sz w:val="16"/>
          <w:szCs w:val="16"/>
        </w:rPr>
        <w:t>NOTES:</w:t>
      </w:r>
    </w:p>
    <w:p w14:paraId="61C4007F" w14:textId="77777777" w:rsidR="00E1652B" w:rsidRPr="008057FF" w:rsidRDefault="00E1652B" w:rsidP="006C45B3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b/>
          <w:sz w:val="16"/>
          <w:szCs w:val="16"/>
        </w:rPr>
      </w:pPr>
      <w:r w:rsidRPr="008057FF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8057FF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8057FF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8057FF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A9178B" w:rsidRPr="008057FF">
        <w:rPr>
          <w:rFonts w:asciiTheme="minorHAnsi" w:hAnsiTheme="minorHAnsi"/>
          <w:b/>
          <w:sz w:val="16"/>
          <w:szCs w:val="16"/>
        </w:rPr>
        <w:t>FA</w:t>
      </w:r>
      <w:r w:rsidRPr="008057FF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3753EDE4" w14:textId="77777777" w:rsidR="00E1652B" w:rsidRPr="00FA37BA" w:rsidRDefault="00E1652B" w:rsidP="00FA37BA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b/>
          <w:sz w:val="16"/>
          <w:szCs w:val="16"/>
        </w:rPr>
      </w:pPr>
      <w:r w:rsidRPr="008057FF">
        <w:rPr>
          <w:rFonts w:asciiTheme="minorHAnsi" w:hAnsiTheme="minorHAnsi"/>
          <w:b/>
          <w:sz w:val="16"/>
          <w:szCs w:val="16"/>
        </w:rPr>
        <w:t>Test System also contains</w:t>
      </w:r>
      <w:r w:rsidR="00FA37BA">
        <w:rPr>
          <w:rFonts w:asciiTheme="minorHAnsi" w:hAnsiTheme="minorHAnsi"/>
          <w:b/>
          <w:sz w:val="16"/>
          <w:szCs w:val="16"/>
        </w:rPr>
        <w:t xml:space="preserve"> a </w:t>
      </w:r>
      <w:r w:rsidRPr="00FA37BA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29DA10EE" w14:textId="77777777" w:rsidR="00E628FF" w:rsidRPr="008057FF" w:rsidRDefault="00E628FF" w:rsidP="00E628FF">
      <w:pPr>
        <w:ind w:left="360"/>
        <w:jc w:val="both"/>
        <w:rPr>
          <w:sz w:val="8"/>
          <w:szCs w:val="12"/>
        </w:rPr>
      </w:pPr>
    </w:p>
    <w:p w14:paraId="2DC850C8" w14:textId="77777777" w:rsidR="0057420F" w:rsidRPr="004A3D01" w:rsidRDefault="0057420F" w:rsidP="00D36D02">
      <w:pPr>
        <w:ind w:left="360" w:hanging="360"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78CFC5B8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 xml:space="preserve">For </w:t>
      </w:r>
      <w:r w:rsidRPr="004A3D01">
        <w:rPr>
          <w:i/>
          <w:sz w:val="16"/>
          <w:szCs w:val="16"/>
        </w:rPr>
        <w:t>In Vitro</w:t>
      </w:r>
      <w:r w:rsidRPr="004A3D01">
        <w:rPr>
          <w:sz w:val="16"/>
          <w:szCs w:val="16"/>
        </w:rPr>
        <w:t xml:space="preserve"> </w:t>
      </w:r>
      <w:r w:rsidR="00956E95" w:rsidRPr="004A3D01">
        <w:rPr>
          <w:sz w:val="16"/>
          <w:szCs w:val="16"/>
        </w:rPr>
        <w:t>diagnostic u</w:t>
      </w:r>
      <w:r w:rsidRPr="004A3D01">
        <w:rPr>
          <w:sz w:val="16"/>
          <w:szCs w:val="16"/>
        </w:rPr>
        <w:t>se.</w:t>
      </w:r>
    </w:p>
    <w:p w14:paraId="55E12578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Follow normal precautions exercised in handling laboratory reagents. In case of contact with eyes, rinse immediately with plenty of water and seek medical advice. Wear suitable protective clothing, g</w:t>
      </w:r>
      <w:r w:rsidR="002C19DF">
        <w:rPr>
          <w:sz w:val="16"/>
          <w:szCs w:val="16"/>
        </w:rPr>
        <w:t xml:space="preserve">loves, and eye/face protection. Do not breathe vapor. </w:t>
      </w:r>
      <w:r w:rsidRPr="004A3D01">
        <w:rPr>
          <w:sz w:val="16"/>
          <w:szCs w:val="16"/>
        </w:rPr>
        <w:t>Dispose of waste observing all local, state, and federal laws.</w:t>
      </w:r>
    </w:p>
    <w:p w14:paraId="39674FB9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The wells of the Slide do</w:t>
      </w:r>
      <w:r w:rsidR="002C19DF">
        <w:rPr>
          <w:sz w:val="16"/>
          <w:szCs w:val="16"/>
        </w:rPr>
        <w:t xml:space="preserve"> not contain viable organisms. </w:t>
      </w:r>
      <w:r w:rsidRPr="004A3D01">
        <w:rPr>
          <w:sz w:val="16"/>
          <w:szCs w:val="16"/>
        </w:rPr>
        <w:t>However, consider the Slide</w:t>
      </w:r>
      <w:r w:rsidRPr="004A3D01">
        <w:rPr>
          <w:b/>
          <w:sz w:val="16"/>
          <w:szCs w:val="16"/>
        </w:rPr>
        <w:t xml:space="preserve"> potentially bio-hazardous materials </w:t>
      </w:r>
      <w:r w:rsidRPr="004A3D01">
        <w:rPr>
          <w:sz w:val="16"/>
          <w:szCs w:val="16"/>
        </w:rPr>
        <w:t>and handle accordingly.</w:t>
      </w:r>
    </w:p>
    <w:p w14:paraId="4B6A51F6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 xml:space="preserve">The Controls are </w:t>
      </w:r>
      <w:r w:rsidRPr="004A3D01">
        <w:rPr>
          <w:b/>
          <w:sz w:val="16"/>
          <w:szCs w:val="16"/>
        </w:rPr>
        <w:t>potentially bio-hazardous materials</w:t>
      </w:r>
      <w:r w:rsidR="002C19DF">
        <w:rPr>
          <w:sz w:val="16"/>
          <w:szCs w:val="16"/>
        </w:rPr>
        <w:t xml:space="preserve">. </w:t>
      </w:r>
      <w:r w:rsidRPr="004A3D01">
        <w:rPr>
          <w:sz w:val="16"/>
          <w:szCs w:val="16"/>
        </w:rPr>
        <w:t>Source materials from which these products were derived were found negative for HIV-1 antigen, HBsAg and for antibodies against HCV and</w:t>
      </w:r>
      <w:r w:rsidR="002C19DF">
        <w:rPr>
          <w:sz w:val="16"/>
          <w:szCs w:val="16"/>
        </w:rPr>
        <w:t xml:space="preserve"> HIV by approved test methods. </w:t>
      </w:r>
      <w:r w:rsidRPr="004A3D01">
        <w:rPr>
          <w:sz w:val="16"/>
          <w:szCs w:val="16"/>
        </w:rPr>
        <w:t>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48D71778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Adherence to the specified time and temperature of incubations is e</w:t>
      </w:r>
      <w:r w:rsidR="002C19DF">
        <w:rPr>
          <w:sz w:val="16"/>
          <w:szCs w:val="16"/>
        </w:rPr>
        <w:t xml:space="preserve">ssential for accurate results. </w:t>
      </w:r>
      <w:r w:rsidRPr="004A3D01">
        <w:rPr>
          <w:b/>
          <w:sz w:val="16"/>
          <w:szCs w:val="16"/>
        </w:rPr>
        <w:t>All reagents must be allowed to reach room temperature (20 - 25</w:t>
      </w:r>
      <w:r w:rsidRPr="004A3D01">
        <w:rPr>
          <w:b/>
          <w:sz w:val="16"/>
          <w:szCs w:val="16"/>
        </w:rPr>
        <w:sym w:font="Symbol" w:char="F0B0"/>
      </w:r>
      <w:r w:rsidRPr="004A3D01">
        <w:rPr>
          <w:b/>
          <w:sz w:val="16"/>
          <w:szCs w:val="16"/>
        </w:rPr>
        <w:t>C) before starting the assay</w:t>
      </w:r>
      <w:r w:rsidRPr="004A3D01">
        <w:rPr>
          <w:sz w:val="16"/>
          <w:szCs w:val="16"/>
        </w:rPr>
        <w:t xml:space="preserve">. </w:t>
      </w:r>
      <w:r w:rsidR="005F4F5C" w:rsidRPr="004A3D01">
        <w:rPr>
          <w:sz w:val="16"/>
          <w:szCs w:val="16"/>
        </w:rPr>
        <w:t>Return unused reagents to their original containers immediately and follow storage requirements.</w:t>
      </w:r>
    </w:p>
    <w:p w14:paraId="7EAC2CE8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Improper washing could cause false posit</w:t>
      </w:r>
      <w:r w:rsidR="002C19DF">
        <w:rPr>
          <w:sz w:val="16"/>
          <w:szCs w:val="16"/>
        </w:rPr>
        <w:t xml:space="preserve">ive or false negative results. </w:t>
      </w:r>
      <w:r w:rsidRPr="004A3D01">
        <w:rPr>
          <w:sz w:val="16"/>
          <w:szCs w:val="16"/>
        </w:rPr>
        <w:t>Be sure to minimize the amount of any residual PBS, by blotting, before adding Conjugate.  Do not allow the wells to dry out between incubations.</w:t>
      </w:r>
    </w:p>
    <w:p w14:paraId="2E43CA13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The SAVe Diluent</w:t>
      </w:r>
      <w:r w:rsidRPr="004A3D01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4A3D01">
        <w:rPr>
          <w:sz w:val="16"/>
          <w:szCs w:val="16"/>
        </w:rPr>
        <w:t xml:space="preserve">, Conjugate, and Controls contain Sodium Azide at a concentration of &lt;0.1% (w/v). Sodium Azide has been reported to form lead or copper </w:t>
      </w:r>
      <w:proofErr w:type="spellStart"/>
      <w:r w:rsidRPr="004A3D01">
        <w:rPr>
          <w:sz w:val="16"/>
          <w:szCs w:val="16"/>
        </w:rPr>
        <w:t>azides</w:t>
      </w:r>
      <w:proofErr w:type="spellEnd"/>
      <w:r w:rsidRPr="004A3D01">
        <w:rPr>
          <w:sz w:val="16"/>
          <w:szCs w:val="16"/>
        </w:rPr>
        <w:t xml:space="preserve"> in laboratory plumbing which may </w:t>
      </w:r>
      <w:r w:rsidR="002C19DF">
        <w:rPr>
          <w:sz w:val="16"/>
          <w:szCs w:val="16"/>
        </w:rPr>
        <w:t xml:space="preserve">cause explosions on hammering. </w:t>
      </w:r>
      <w:r w:rsidRPr="004A3D01">
        <w:rPr>
          <w:sz w:val="16"/>
          <w:szCs w:val="16"/>
        </w:rPr>
        <w:t>To prevent, rinse sink thoroughly with water after disposing of sol</w:t>
      </w:r>
      <w:r w:rsidR="002C19DF">
        <w:rPr>
          <w:sz w:val="16"/>
          <w:szCs w:val="16"/>
        </w:rPr>
        <w:t xml:space="preserve">ution containing Sodium Azide. </w:t>
      </w:r>
      <w:r w:rsidRPr="004A3D01">
        <w:rPr>
          <w:sz w:val="16"/>
          <w:szCs w:val="16"/>
        </w:rPr>
        <w:t>This preservative may by toxic if ingested.</w:t>
      </w:r>
    </w:p>
    <w:p w14:paraId="79AC163D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Dilution or adulteration of these reagents may generate erroneous results.</w:t>
      </w:r>
    </w:p>
    <w:p w14:paraId="59DE0C1C" w14:textId="77777777" w:rsidR="00E1652B" w:rsidRPr="004A3D01" w:rsidRDefault="002C19DF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Never pipette by mouth.</w:t>
      </w:r>
      <w:r w:rsidR="00E1652B" w:rsidRPr="004A3D01">
        <w:rPr>
          <w:sz w:val="16"/>
          <w:szCs w:val="16"/>
        </w:rPr>
        <w:t xml:space="preserve"> Avoid contact of reagents and patient specimens with skin and mucous membranes.</w:t>
      </w:r>
    </w:p>
    <w:p w14:paraId="36836204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Avoid microb</w:t>
      </w:r>
      <w:r w:rsidR="002C19DF">
        <w:rPr>
          <w:sz w:val="16"/>
          <w:szCs w:val="16"/>
        </w:rPr>
        <w:t xml:space="preserve">ial contamination of reagents. </w:t>
      </w:r>
      <w:r w:rsidRPr="004A3D01">
        <w:rPr>
          <w:sz w:val="16"/>
          <w:szCs w:val="16"/>
        </w:rPr>
        <w:t>Incorrect results may occur.</w:t>
      </w:r>
    </w:p>
    <w:p w14:paraId="6954171B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Cross contamination of reagents and/or samples could cause erroneous results.</w:t>
      </w:r>
    </w:p>
    <w:p w14:paraId="5A0756FA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Reusable glassware must be washed and thoroughly rinsed free of all detergents.</w:t>
      </w:r>
    </w:p>
    <w:p w14:paraId="66A08B6F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Avoid splashing or generation of aerosols.</w:t>
      </w:r>
    </w:p>
    <w:p w14:paraId="381220A1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Do not expose reagents to strong light during storage or incubation.</w:t>
      </w:r>
    </w:p>
    <w:p w14:paraId="2A7A8B45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3A3D942F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Collect the wash</w:t>
      </w:r>
      <w:r w:rsidR="002C19DF">
        <w:rPr>
          <w:sz w:val="16"/>
          <w:szCs w:val="16"/>
        </w:rPr>
        <w:t xml:space="preserve"> solution in a disposal basin. </w:t>
      </w:r>
      <w:r w:rsidRPr="004A3D01">
        <w:rPr>
          <w:sz w:val="16"/>
          <w:szCs w:val="16"/>
        </w:rPr>
        <w:t>Treat the waste solution with disinfectant (i.e.:10% household bleac</w:t>
      </w:r>
      <w:r w:rsidR="002C19DF">
        <w:rPr>
          <w:sz w:val="16"/>
          <w:szCs w:val="16"/>
        </w:rPr>
        <w:t xml:space="preserve">h - 0.5% Sodium Hypochlorite). </w:t>
      </w:r>
      <w:r w:rsidRPr="004A3D01">
        <w:rPr>
          <w:sz w:val="16"/>
          <w:szCs w:val="16"/>
        </w:rPr>
        <w:t>Avoid exposure of reagents to bleach fumes.</w:t>
      </w:r>
    </w:p>
    <w:p w14:paraId="676A98CD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lastRenderedPageBreak/>
        <w:t>Do not expose any of the reactive reagents to bleach-containing solutions or to any strong odors fr</w:t>
      </w:r>
      <w:r w:rsidR="002C19DF">
        <w:rPr>
          <w:sz w:val="16"/>
          <w:szCs w:val="16"/>
        </w:rPr>
        <w:t>om bleach-containing solutions.</w:t>
      </w:r>
      <w:r w:rsidRPr="004A3D01">
        <w:rPr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7F74E67B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Do not app</w:t>
      </w:r>
      <w:r w:rsidR="002C19DF">
        <w:rPr>
          <w:sz w:val="16"/>
          <w:szCs w:val="16"/>
        </w:rPr>
        <w:t xml:space="preserve">ly pressure to slide envelope. </w:t>
      </w:r>
      <w:r w:rsidRPr="004A3D01">
        <w:rPr>
          <w:sz w:val="16"/>
          <w:szCs w:val="16"/>
        </w:rPr>
        <w:t>This may damage the substrate.</w:t>
      </w:r>
    </w:p>
    <w:p w14:paraId="42BB001C" w14:textId="77777777" w:rsidR="00E1652B" w:rsidRPr="004A3D01" w:rsidRDefault="00E1652B" w:rsidP="006C45B3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The components of this Test System are matched for optimum s</w:t>
      </w:r>
      <w:r w:rsidR="002C19DF">
        <w:rPr>
          <w:sz w:val="16"/>
          <w:szCs w:val="16"/>
        </w:rPr>
        <w:t>ensitivity and reproducibility.</w:t>
      </w:r>
      <w:r w:rsidRPr="004A3D01">
        <w:rPr>
          <w:sz w:val="16"/>
          <w:szCs w:val="16"/>
        </w:rPr>
        <w:t xml:space="preserve"> Reagents from other manufacturers</w:t>
      </w:r>
      <w:r w:rsidR="002C19DF">
        <w:rPr>
          <w:sz w:val="16"/>
          <w:szCs w:val="16"/>
        </w:rPr>
        <w:t xml:space="preserve"> should not be interchanged. </w:t>
      </w:r>
      <w:r w:rsidRPr="004A3D01">
        <w:rPr>
          <w:sz w:val="16"/>
          <w:szCs w:val="16"/>
        </w:rPr>
        <w:t>Follow Package Insert carefully.</w:t>
      </w:r>
    </w:p>
    <w:p w14:paraId="1AFFFCBA" w14:textId="77777777" w:rsidR="00E1652B" w:rsidRPr="004A3D01" w:rsidRDefault="006875C9" w:rsidP="006C45B3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4A3D01">
        <w:rPr>
          <w:rFonts w:asciiTheme="minorHAnsi" w:hAnsiTheme="minorHAnsi"/>
          <w:sz w:val="16"/>
          <w:szCs w:val="16"/>
        </w:rPr>
        <w:t xml:space="preserve">Unopened/opened </w:t>
      </w:r>
      <w:r w:rsidR="00E1652B" w:rsidRPr="004A3D01">
        <w:rPr>
          <w:rFonts w:asciiTheme="minorHAnsi" w:hAnsiTheme="minorHAnsi"/>
          <w:sz w:val="16"/>
          <w:szCs w:val="16"/>
        </w:rPr>
        <w:t>components are stable until the expiration date printed on the label, provided the recommended storage con</w:t>
      </w:r>
      <w:r w:rsidR="002C19DF">
        <w:rPr>
          <w:rFonts w:asciiTheme="minorHAnsi" w:hAnsiTheme="minorHAnsi"/>
          <w:sz w:val="16"/>
          <w:szCs w:val="16"/>
        </w:rPr>
        <w:t xml:space="preserve">ditions are strictly followed. </w:t>
      </w:r>
      <w:r w:rsidR="00E1652B" w:rsidRPr="004A3D01">
        <w:rPr>
          <w:rFonts w:asciiTheme="minorHAnsi" w:hAnsiTheme="minorHAnsi"/>
          <w:sz w:val="16"/>
          <w:szCs w:val="16"/>
        </w:rPr>
        <w:t xml:space="preserve">Do not </w:t>
      </w:r>
      <w:r w:rsidR="002C19DF">
        <w:rPr>
          <w:rFonts w:asciiTheme="minorHAnsi" w:hAnsiTheme="minorHAnsi"/>
          <w:sz w:val="16"/>
          <w:szCs w:val="16"/>
        </w:rPr>
        <w:t>use beyond the expiration date.</w:t>
      </w:r>
      <w:r w:rsidR="00E1652B" w:rsidRPr="004A3D01">
        <w:rPr>
          <w:rFonts w:asciiTheme="minorHAnsi" w:hAnsiTheme="minorHAnsi"/>
          <w:sz w:val="16"/>
          <w:szCs w:val="16"/>
        </w:rPr>
        <w:t xml:space="preserve"> Do not freeze.</w:t>
      </w:r>
    </w:p>
    <w:p w14:paraId="698F3B24" w14:textId="77777777" w:rsidR="00E1652B" w:rsidRPr="004A3D01" w:rsidRDefault="00E1652B" w:rsidP="006C45B3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Evans Blue Counterst</w:t>
      </w:r>
      <w:r w:rsidR="002C19DF">
        <w:rPr>
          <w:sz w:val="16"/>
          <w:szCs w:val="16"/>
        </w:rPr>
        <w:t xml:space="preserve">ain is a potential carcinogen. </w:t>
      </w:r>
      <w:r w:rsidRPr="004A3D01">
        <w:rPr>
          <w:sz w:val="16"/>
          <w:szCs w:val="16"/>
        </w:rPr>
        <w:t>If skin con</w:t>
      </w:r>
      <w:r w:rsidR="002C19DF">
        <w:rPr>
          <w:sz w:val="16"/>
          <w:szCs w:val="16"/>
        </w:rPr>
        <w:t xml:space="preserve">tact occurs, flush with water. </w:t>
      </w:r>
      <w:r w:rsidRPr="004A3D01">
        <w:rPr>
          <w:sz w:val="16"/>
          <w:szCs w:val="16"/>
        </w:rPr>
        <w:t>Dispose of according to local regulations.</w:t>
      </w:r>
    </w:p>
    <w:p w14:paraId="36DCD089" w14:textId="77777777" w:rsidR="00E1652B" w:rsidRPr="004A3D01" w:rsidRDefault="00E1652B" w:rsidP="006C45B3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4A3D01">
        <w:rPr>
          <w:sz w:val="16"/>
          <w:szCs w:val="16"/>
        </w:rPr>
        <w:t>Do not allow slide</w:t>
      </w:r>
      <w:r w:rsidR="002C19DF">
        <w:rPr>
          <w:sz w:val="16"/>
          <w:szCs w:val="16"/>
        </w:rPr>
        <w:t xml:space="preserve">s to dry during the procedure. </w:t>
      </w:r>
      <w:r w:rsidRPr="004A3D01">
        <w:rPr>
          <w:sz w:val="16"/>
          <w:szCs w:val="16"/>
        </w:rPr>
        <w:t>Depending upon lab conditions, it may be necessary to place slides in a moist chamber during incubations.</w:t>
      </w:r>
    </w:p>
    <w:p w14:paraId="5038E64B" w14:textId="77777777" w:rsidR="0057420F" w:rsidRPr="008057FF" w:rsidRDefault="0057420F" w:rsidP="0009483F">
      <w:pPr>
        <w:jc w:val="center"/>
        <w:rPr>
          <w:rFonts w:eastAsia="Times New Roman" w:cs="Times New Roman"/>
          <w:noProof/>
          <w:sz w:val="8"/>
          <w:szCs w:val="4"/>
        </w:rPr>
      </w:pPr>
    </w:p>
    <w:p w14:paraId="31E7B2E0" w14:textId="77777777" w:rsidR="0057420F" w:rsidRPr="004A3D0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20C5F6DF" w14:textId="77777777" w:rsidR="00BF60AB" w:rsidRPr="004A3D01" w:rsidRDefault="00BF60A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Small serological, Pasteur, capillary, or automatic pipettes.</w:t>
      </w:r>
    </w:p>
    <w:p w14:paraId="659C8507" w14:textId="77777777" w:rsidR="00BE3B31" w:rsidRPr="004A3D01" w:rsidRDefault="00BE3B31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Disposable pipette tips.</w:t>
      </w:r>
    </w:p>
    <w:p w14:paraId="40A84A57" w14:textId="77777777" w:rsidR="00BF60AB" w:rsidRPr="004A3D01" w:rsidRDefault="00BF60A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Small test tubes, 13 x 100mm or comparable.</w:t>
      </w:r>
    </w:p>
    <w:p w14:paraId="1338BB8F" w14:textId="77777777" w:rsidR="00BF60AB" w:rsidRPr="004A3D01" w:rsidRDefault="00BF60A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Test tube racks.</w:t>
      </w:r>
    </w:p>
    <w:p w14:paraId="02800929" w14:textId="77777777" w:rsidR="00BF60AB" w:rsidRPr="004A3D01" w:rsidRDefault="00BF60A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 xml:space="preserve">Staining dish: A large staining dish with a small magnetic mixing set-up provides an ideal mechanism for washing </w:t>
      </w:r>
      <w:r w:rsidR="009C5D22" w:rsidRPr="004A3D01">
        <w:rPr>
          <w:sz w:val="16"/>
          <w:szCs w:val="16"/>
        </w:rPr>
        <w:t>Slide</w:t>
      </w:r>
      <w:r w:rsidRPr="004A3D01">
        <w:rPr>
          <w:sz w:val="16"/>
          <w:szCs w:val="16"/>
        </w:rPr>
        <w:t>s between incubation steps.</w:t>
      </w:r>
    </w:p>
    <w:p w14:paraId="04EC23D1" w14:textId="77777777" w:rsidR="00BF60AB" w:rsidRPr="004A3D01" w:rsidRDefault="00BF60A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Cover slips, 24 x 60mm, thickness No. 1.</w:t>
      </w:r>
    </w:p>
    <w:p w14:paraId="7226CC10" w14:textId="77777777" w:rsidR="00BF60AB" w:rsidRPr="004A3D01" w:rsidRDefault="00BF60A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 xml:space="preserve">Distilled </w:t>
      </w:r>
      <w:r w:rsidR="00BE3B31" w:rsidRPr="004A3D01">
        <w:rPr>
          <w:sz w:val="16"/>
          <w:szCs w:val="16"/>
        </w:rPr>
        <w:t xml:space="preserve">or deionized </w:t>
      </w:r>
      <w:r w:rsidRPr="004A3D01">
        <w:rPr>
          <w:sz w:val="16"/>
          <w:szCs w:val="16"/>
        </w:rPr>
        <w:t>water.</w:t>
      </w:r>
    </w:p>
    <w:p w14:paraId="556F690E" w14:textId="77777777" w:rsidR="00BF60AB" w:rsidRPr="004A3D01" w:rsidRDefault="00BF60A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Properly equipped fluorescence microscope.</w:t>
      </w:r>
    </w:p>
    <w:p w14:paraId="2E1E1454" w14:textId="77777777" w:rsidR="00BE3B31" w:rsidRPr="004A3D01" w:rsidRDefault="00BE3B31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1 Liter Graduated Cylinder</w:t>
      </w:r>
      <w:r w:rsidR="00911793" w:rsidRPr="004A3D01">
        <w:rPr>
          <w:sz w:val="16"/>
          <w:szCs w:val="16"/>
        </w:rPr>
        <w:t>.</w:t>
      </w:r>
    </w:p>
    <w:p w14:paraId="52FEB6FA" w14:textId="77777777" w:rsidR="00BE3B31" w:rsidRPr="004A3D01" w:rsidRDefault="00BE3B31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Laboratory timer to monitor incubation steps.</w:t>
      </w:r>
    </w:p>
    <w:p w14:paraId="10BE7435" w14:textId="77777777" w:rsidR="00E1652B" w:rsidRPr="004A3D01" w:rsidRDefault="00E1652B" w:rsidP="006C45B3">
      <w:pPr>
        <w:numPr>
          <w:ilvl w:val="0"/>
          <w:numId w:val="3"/>
        </w:num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Disposal basin and disinfectant (i.e.: 10% household bleach – 0.5% Sodium Hypochlorite).</w:t>
      </w:r>
    </w:p>
    <w:p w14:paraId="757CD17E" w14:textId="77777777" w:rsidR="00BF60AB" w:rsidRPr="008057FF" w:rsidRDefault="00BF60AB" w:rsidP="0009483F">
      <w:pPr>
        <w:jc w:val="both"/>
        <w:rPr>
          <w:sz w:val="8"/>
          <w:szCs w:val="10"/>
        </w:rPr>
      </w:pPr>
    </w:p>
    <w:p w14:paraId="507DD079" w14:textId="77777777" w:rsidR="00BF60AB" w:rsidRPr="004A3D01" w:rsidRDefault="00BF60AB" w:rsidP="0009483F">
      <w:pPr>
        <w:jc w:val="both"/>
        <w:rPr>
          <w:sz w:val="16"/>
          <w:szCs w:val="16"/>
        </w:rPr>
      </w:pPr>
      <w:r w:rsidRPr="004A3D01">
        <w:rPr>
          <w:sz w:val="16"/>
          <w:szCs w:val="16"/>
        </w:rPr>
        <w:t>The following filter systems</w:t>
      </w:r>
      <w:r w:rsidR="00995BB6" w:rsidRPr="004A3D01">
        <w:rPr>
          <w:sz w:val="16"/>
          <w:szCs w:val="16"/>
        </w:rPr>
        <w:t>,</w:t>
      </w:r>
      <w:r w:rsidRPr="004A3D01">
        <w:rPr>
          <w:sz w:val="16"/>
          <w:szCs w:val="16"/>
        </w:rPr>
        <w:t xml:space="preserve"> or their equivalent</w:t>
      </w:r>
      <w:r w:rsidR="00995BB6" w:rsidRPr="004A3D01">
        <w:rPr>
          <w:sz w:val="16"/>
          <w:szCs w:val="16"/>
        </w:rPr>
        <w:t>,</w:t>
      </w:r>
      <w:r w:rsidRPr="004A3D01">
        <w:rPr>
          <w:sz w:val="16"/>
          <w:szCs w:val="16"/>
        </w:rPr>
        <w:t xml:space="preserve"> have been found to be satisfactory for routine use with transmitted or incident light darkfield assemblies: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BF60AB" w:rsidRPr="004A3D01" w14:paraId="5673C6D9" w14:textId="77777777" w:rsidTr="00F1449E">
        <w:trPr>
          <w:cantSplit/>
        </w:trPr>
        <w:tc>
          <w:tcPr>
            <w:tcW w:w="5000" w:type="pct"/>
            <w:gridSpan w:val="3"/>
          </w:tcPr>
          <w:p w14:paraId="05B39BFC" w14:textId="77777777" w:rsidR="00BF60AB" w:rsidRPr="004A3D01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BF60AB" w:rsidRPr="004A3D01" w14:paraId="496E0262" w14:textId="77777777" w:rsidTr="00F1449E">
        <w:trPr>
          <w:cantSplit/>
        </w:trPr>
        <w:tc>
          <w:tcPr>
            <w:tcW w:w="5000" w:type="pct"/>
            <w:gridSpan w:val="3"/>
          </w:tcPr>
          <w:p w14:paraId="32A0446E" w14:textId="77777777" w:rsidR="00BF60AB" w:rsidRPr="004A3D01" w:rsidRDefault="00BE3B31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</w:t>
            </w:r>
            <w:r w:rsidR="00BF60AB" w:rsidRPr="004A3D01">
              <w:rPr>
                <w:rFonts w:asciiTheme="minorHAnsi" w:hAnsiTheme="minorHAnsi"/>
                <w:noProof w:val="0"/>
                <w:sz w:val="16"/>
                <w:szCs w:val="16"/>
              </w:rPr>
              <w:t>apor 200W or 50W</w:t>
            </w:r>
          </w:p>
        </w:tc>
      </w:tr>
      <w:tr w:rsidR="00BF60AB" w:rsidRPr="004A3D01" w14:paraId="21088088" w14:textId="77777777" w:rsidTr="00F1449E">
        <w:tc>
          <w:tcPr>
            <w:tcW w:w="1650" w:type="pct"/>
          </w:tcPr>
          <w:p w14:paraId="1C5E3BF3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701" w:type="pct"/>
          </w:tcPr>
          <w:p w14:paraId="662EA4A7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49" w:type="pct"/>
          </w:tcPr>
          <w:p w14:paraId="266F9088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4A3D01" w14:paraId="43DC085D" w14:textId="77777777" w:rsidTr="00F1449E">
        <w:tc>
          <w:tcPr>
            <w:tcW w:w="1650" w:type="pct"/>
          </w:tcPr>
          <w:p w14:paraId="5E37B40D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1A033DFA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096D5ED7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4A3D01" w14:paraId="57EFE1B2" w14:textId="77777777" w:rsidTr="00F1449E">
        <w:tc>
          <w:tcPr>
            <w:tcW w:w="1650" w:type="pct"/>
          </w:tcPr>
          <w:p w14:paraId="6B39C2B5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701" w:type="pct"/>
          </w:tcPr>
          <w:p w14:paraId="21EF7B50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7B5A72B7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4A3D01" w14:paraId="54D74837" w14:textId="77777777" w:rsidTr="00F1449E">
        <w:tc>
          <w:tcPr>
            <w:tcW w:w="1650" w:type="pct"/>
          </w:tcPr>
          <w:p w14:paraId="28B25663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701" w:type="pct"/>
          </w:tcPr>
          <w:p w14:paraId="5CA8DCF2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49" w:type="pct"/>
          </w:tcPr>
          <w:p w14:paraId="5531069B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4A3D01" w14:paraId="5B4F0BDA" w14:textId="77777777" w:rsidTr="00F1449E">
        <w:trPr>
          <w:cantSplit/>
        </w:trPr>
        <w:tc>
          <w:tcPr>
            <w:tcW w:w="5000" w:type="pct"/>
            <w:gridSpan w:val="3"/>
          </w:tcPr>
          <w:p w14:paraId="61FA5300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BF60AB" w:rsidRPr="004A3D01" w14:paraId="71E64176" w14:textId="77777777" w:rsidTr="00F1449E">
        <w:tc>
          <w:tcPr>
            <w:tcW w:w="1650" w:type="pct"/>
          </w:tcPr>
          <w:p w14:paraId="028696C5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0052BE9D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0167459D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296A4CFB" w14:textId="77777777" w:rsidR="00BF60AB" w:rsidRPr="004A3D01" w:rsidRDefault="00BF60AB" w:rsidP="0009483F">
      <w:pPr>
        <w:jc w:val="both"/>
        <w:rPr>
          <w:sz w:val="8"/>
          <w:szCs w:val="8"/>
        </w:rPr>
      </w:pP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46"/>
        <w:gridCol w:w="2754"/>
        <w:gridCol w:w="2754"/>
        <w:gridCol w:w="2646"/>
      </w:tblGrid>
      <w:tr w:rsidR="00BF60AB" w:rsidRPr="004A3D01" w14:paraId="27409CAC" w14:textId="77777777" w:rsidTr="00F1449E">
        <w:trPr>
          <w:cantSplit/>
        </w:trPr>
        <w:tc>
          <w:tcPr>
            <w:tcW w:w="5000" w:type="pct"/>
            <w:gridSpan w:val="4"/>
          </w:tcPr>
          <w:p w14:paraId="6E17EF34" w14:textId="77777777" w:rsidR="00BF60AB" w:rsidRPr="004A3D01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BF60AB" w:rsidRPr="000B06E9" w14:paraId="18F689CC" w14:textId="77777777" w:rsidTr="00F1449E">
        <w:trPr>
          <w:cantSplit/>
        </w:trPr>
        <w:tc>
          <w:tcPr>
            <w:tcW w:w="5000" w:type="pct"/>
            <w:gridSpan w:val="4"/>
          </w:tcPr>
          <w:p w14:paraId="74C732D8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BF60AB" w:rsidRPr="000B06E9" w14:paraId="621E6692" w14:textId="77777777" w:rsidTr="004A3D01">
        <w:tc>
          <w:tcPr>
            <w:tcW w:w="1225" w:type="pct"/>
          </w:tcPr>
          <w:p w14:paraId="45111E5E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75" w:type="pct"/>
          </w:tcPr>
          <w:p w14:paraId="3CC6CC06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75" w:type="pct"/>
          </w:tcPr>
          <w:p w14:paraId="318DCDC9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25" w:type="pct"/>
          </w:tcPr>
          <w:p w14:paraId="281C5610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0B06E9" w14:paraId="4B566D80" w14:textId="77777777" w:rsidTr="004A3D01">
        <w:tc>
          <w:tcPr>
            <w:tcW w:w="1225" w:type="pct"/>
          </w:tcPr>
          <w:p w14:paraId="4351E92C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386B19AC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7FC4A968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5" w:type="pct"/>
          </w:tcPr>
          <w:p w14:paraId="36A3F763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273191F7" w14:textId="77777777" w:rsidTr="004A3D01">
        <w:tc>
          <w:tcPr>
            <w:tcW w:w="1225" w:type="pct"/>
          </w:tcPr>
          <w:p w14:paraId="4DB3ADDA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012162AF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78D388EC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5" w:type="pct"/>
          </w:tcPr>
          <w:p w14:paraId="6638AC29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6AD2F096" w14:textId="77777777" w:rsidTr="00F1449E">
        <w:trPr>
          <w:cantSplit/>
        </w:trPr>
        <w:tc>
          <w:tcPr>
            <w:tcW w:w="5000" w:type="pct"/>
            <w:gridSpan w:val="4"/>
          </w:tcPr>
          <w:p w14:paraId="33B967E1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BF60AB" w:rsidRPr="000B06E9" w14:paraId="3B734965" w14:textId="77777777" w:rsidTr="004A3D01">
        <w:tc>
          <w:tcPr>
            <w:tcW w:w="1225" w:type="pct"/>
          </w:tcPr>
          <w:p w14:paraId="3964A021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645FF2B8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4FEF69CA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5" w:type="pct"/>
          </w:tcPr>
          <w:p w14:paraId="2EBA4845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676F8A27" w14:textId="77777777" w:rsidTr="004A3D01">
        <w:tc>
          <w:tcPr>
            <w:tcW w:w="1225" w:type="pct"/>
          </w:tcPr>
          <w:p w14:paraId="50D388B9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5E3103A9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19665E29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5" w:type="pct"/>
          </w:tcPr>
          <w:p w14:paraId="073716BA" w14:textId="77777777" w:rsidR="00BF60AB" w:rsidRPr="004A3D01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3D13D6EE" w14:textId="77777777" w:rsidR="0057420F" w:rsidRPr="008057FF" w:rsidRDefault="0057420F" w:rsidP="0009483F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3D293D5B" w14:textId="77777777" w:rsidR="0057420F" w:rsidRPr="004A3D0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72239E2D" w14:textId="77777777" w:rsidR="00E1652B" w:rsidRPr="004A3D01" w:rsidRDefault="00E1652B" w:rsidP="006C45B3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4A3D01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2C19DF">
        <w:rPr>
          <w:rFonts w:asciiTheme="minorHAnsi" w:hAnsiTheme="minorHAnsi"/>
          <w:sz w:val="16"/>
          <w:szCs w:val="16"/>
        </w:rPr>
        <w:t xml:space="preserve"> Acquired Infectious Diseases. </w:t>
      </w:r>
      <w:r w:rsidRPr="004A3D01">
        <w:rPr>
          <w:rFonts w:asciiTheme="minorHAnsi" w:hAnsiTheme="minorHAnsi"/>
          <w:sz w:val="16"/>
          <w:szCs w:val="16"/>
        </w:rPr>
        <w:t>No known test method can offer complete assurance that human blood sample</w:t>
      </w:r>
      <w:r w:rsidR="002C19DF">
        <w:rPr>
          <w:rFonts w:asciiTheme="minorHAnsi" w:hAnsiTheme="minorHAnsi"/>
          <w:sz w:val="16"/>
          <w:szCs w:val="16"/>
        </w:rPr>
        <w:t xml:space="preserve">s will not transmit infection. </w:t>
      </w:r>
      <w:r w:rsidRPr="004A3D01">
        <w:rPr>
          <w:rFonts w:asciiTheme="minorHAnsi" w:hAnsiTheme="minorHAnsi"/>
          <w:sz w:val="16"/>
          <w:szCs w:val="16"/>
        </w:rPr>
        <w:t>Therefore, all blood derivatives should be considered potentially infectious.</w:t>
      </w:r>
    </w:p>
    <w:p w14:paraId="5B78278C" w14:textId="77777777" w:rsidR="00E1652B" w:rsidRPr="004A3D01" w:rsidRDefault="00E1652B" w:rsidP="006C45B3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4A3D01">
        <w:rPr>
          <w:rFonts w:asciiTheme="minorHAnsi" w:hAnsiTheme="minorHAnsi"/>
          <w:sz w:val="16"/>
          <w:szCs w:val="16"/>
        </w:rPr>
        <w:t>Only freshly drawn and properly refrigerated sera obtained by approved aseptic venipunct</w:t>
      </w:r>
      <w:r w:rsidR="006C45B3" w:rsidRPr="004A3D01">
        <w:rPr>
          <w:rFonts w:asciiTheme="minorHAnsi" w:hAnsiTheme="minorHAnsi"/>
          <w:sz w:val="16"/>
          <w:szCs w:val="16"/>
        </w:rPr>
        <w:t>ure procedures with this assay (8</w:t>
      </w:r>
      <w:r w:rsidR="002C19DF">
        <w:rPr>
          <w:rFonts w:asciiTheme="minorHAnsi" w:hAnsiTheme="minorHAnsi"/>
          <w:sz w:val="16"/>
          <w:szCs w:val="16"/>
        </w:rPr>
        <w:t xml:space="preserve">). </w:t>
      </w:r>
      <w:r w:rsidRPr="004A3D01">
        <w:rPr>
          <w:rFonts w:asciiTheme="minorHAnsi" w:hAnsiTheme="minorHAnsi"/>
          <w:sz w:val="16"/>
          <w:szCs w:val="16"/>
        </w:rPr>
        <w:t>No anticoagulants or</w:t>
      </w:r>
      <w:r w:rsidR="002C19DF">
        <w:rPr>
          <w:rFonts w:asciiTheme="minorHAnsi" w:hAnsiTheme="minorHAnsi"/>
          <w:sz w:val="16"/>
          <w:szCs w:val="16"/>
        </w:rPr>
        <w:t xml:space="preserve"> preservatives should be added.</w:t>
      </w:r>
      <w:r w:rsidRPr="004A3D01">
        <w:rPr>
          <w:rFonts w:asciiTheme="minorHAnsi" w:hAnsiTheme="minorHAnsi"/>
          <w:sz w:val="16"/>
          <w:szCs w:val="16"/>
        </w:rPr>
        <w:t xml:space="preserve"> Avoid using hemolyzed, lipemic, or bacterially contaminated sera.</w:t>
      </w:r>
    </w:p>
    <w:p w14:paraId="2B9201CC" w14:textId="77777777" w:rsidR="00E1652B" w:rsidRPr="003B5EE8" w:rsidRDefault="00E1652B" w:rsidP="006C45B3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sz w:val="18"/>
          <w:szCs w:val="15"/>
        </w:rPr>
      </w:pPr>
      <w:r w:rsidRPr="004A3D01">
        <w:rPr>
          <w:rFonts w:asciiTheme="minorHAnsi" w:hAnsiTheme="minorHAnsi"/>
          <w:sz w:val="16"/>
          <w:szCs w:val="16"/>
        </w:rPr>
        <w:t>Store sample at room temperatu</w:t>
      </w:r>
      <w:r w:rsidR="002C19DF">
        <w:rPr>
          <w:rFonts w:asciiTheme="minorHAnsi" w:hAnsiTheme="minorHAnsi"/>
          <w:sz w:val="16"/>
          <w:szCs w:val="16"/>
        </w:rPr>
        <w:t xml:space="preserve">re for no longer than 8 hours. </w:t>
      </w:r>
      <w:r w:rsidRPr="004A3D01">
        <w:rPr>
          <w:rFonts w:asciiTheme="minorHAnsi" w:hAnsiTheme="minorHAnsi"/>
          <w:sz w:val="16"/>
          <w:szCs w:val="16"/>
        </w:rPr>
        <w:t>If testing is not performed within 8 hours, sera may be stored between 2 - 8°C</w:t>
      </w:r>
      <w:r w:rsidR="002C19DF">
        <w:rPr>
          <w:rFonts w:asciiTheme="minorHAnsi" w:hAnsiTheme="minorHAnsi"/>
          <w:sz w:val="16"/>
          <w:szCs w:val="16"/>
        </w:rPr>
        <w:t xml:space="preserve">, for no longer than 48 hours. </w:t>
      </w:r>
      <w:r w:rsidRPr="004A3D01">
        <w:rPr>
          <w:rFonts w:asciiTheme="minorHAnsi" w:hAnsiTheme="minorHAnsi"/>
          <w:sz w:val="16"/>
          <w:szCs w:val="16"/>
        </w:rPr>
        <w:t>If delay in testing is anticipated, sto</w:t>
      </w:r>
      <w:r w:rsidR="002C19DF">
        <w:rPr>
          <w:rFonts w:asciiTheme="minorHAnsi" w:hAnsiTheme="minorHAnsi"/>
          <w:sz w:val="16"/>
          <w:szCs w:val="16"/>
        </w:rPr>
        <w:t>re test sera at –20°C or lower.</w:t>
      </w:r>
      <w:r w:rsidRPr="004A3D01">
        <w:rPr>
          <w:rFonts w:asciiTheme="minorHAnsi" w:hAnsiTheme="minorHAnsi"/>
          <w:sz w:val="16"/>
          <w:szCs w:val="16"/>
        </w:rPr>
        <w:t xml:space="preserve"> Avoid mul</w:t>
      </w:r>
      <w:r w:rsidR="002C19DF">
        <w:rPr>
          <w:rFonts w:asciiTheme="minorHAnsi" w:hAnsiTheme="minorHAnsi"/>
          <w:sz w:val="16"/>
          <w:szCs w:val="16"/>
        </w:rPr>
        <w:t xml:space="preserve">tiple freeze/thaw cycles which </w:t>
      </w:r>
      <w:r w:rsidRPr="004A3D01">
        <w:rPr>
          <w:rFonts w:asciiTheme="minorHAnsi" w:hAnsiTheme="minorHAnsi"/>
          <w:sz w:val="16"/>
          <w:szCs w:val="16"/>
        </w:rPr>
        <w:t>may cause loss of antibody activity and give erroneous results.</w:t>
      </w:r>
      <w:r w:rsidR="004A3D01" w:rsidRPr="004A3D01">
        <w:rPr>
          <w:rFonts w:ascii="Calibri" w:hAnsi="Calibri"/>
          <w:sz w:val="16"/>
          <w:szCs w:val="16"/>
        </w:rPr>
        <w:t xml:space="preserve"> </w:t>
      </w:r>
      <w:r w:rsidR="004A3D01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(11).</w:t>
      </w:r>
    </w:p>
    <w:p w14:paraId="1B5BC415" w14:textId="77777777" w:rsidR="0057420F" w:rsidRPr="008057FF" w:rsidRDefault="0057420F" w:rsidP="0009483F">
      <w:pPr>
        <w:tabs>
          <w:tab w:val="left" w:pos="5953"/>
        </w:tabs>
        <w:ind w:left="360"/>
        <w:jc w:val="both"/>
        <w:rPr>
          <w:rFonts w:eastAsia="Times New Roman" w:cs="Times New Roman"/>
          <w:noProof/>
          <w:sz w:val="8"/>
          <w:szCs w:val="10"/>
        </w:rPr>
      </w:pPr>
    </w:p>
    <w:p w14:paraId="2A7E0C5B" w14:textId="77777777" w:rsidR="0057420F" w:rsidRPr="004A3D0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151BA0" w:rsidRPr="000B06E9" w14:paraId="1526731A" w14:textId="77777777" w:rsidTr="00F1449E">
        <w:trPr>
          <w:trHeight w:val="134"/>
        </w:trPr>
        <w:tc>
          <w:tcPr>
            <w:tcW w:w="1620" w:type="dxa"/>
            <w:vMerge w:val="restart"/>
            <w:vAlign w:val="center"/>
          </w:tcPr>
          <w:p w14:paraId="40ACD7C6" w14:textId="77777777" w:rsidR="00151BA0" w:rsidRPr="000B06E9" w:rsidRDefault="00151BA0" w:rsidP="00BD5F37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0B06E9">
              <w:rPr>
                <w:noProof/>
                <w:sz w:val="14"/>
                <w:szCs w:val="10"/>
              </w:rPr>
              <w:drawing>
                <wp:inline distT="0" distB="0" distL="0" distR="0" wp14:anchorId="7B2D57BE" wp14:editId="158C14AE">
                  <wp:extent cx="508247" cy="231979"/>
                  <wp:effectExtent l="19050" t="0" r="6103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7" cy="23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41DEA32B" w14:textId="77777777" w:rsidR="00151BA0" w:rsidRPr="004A3D01" w:rsidRDefault="00151BA0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sz w:val="16"/>
                <w:szCs w:val="16"/>
              </w:rPr>
              <w:t>Unopened Test System</w:t>
            </w:r>
            <w:r w:rsidR="00F66379" w:rsidRPr="004A3D0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0B06E9" w14:paraId="40FFBE57" w14:textId="77777777" w:rsidTr="00F1449E">
        <w:trPr>
          <w:trHeight w:val="206"/>
        </w:trPr>
        <w:tc>
          <w:tcPr>
            <w:tcW w:w="1620" w:type="dxa"/>
            <w:vMerge/>
          </w:tcPr>
          <w:p w14:paraId="7F1A750C" w14:textId="77777777" w:rsidR="00151BA0" w:rsidRPr="000B06E9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35094DF0" w14:textId="77777777" w:rsidR="00151BA0" w:rsidRPr="004A3D01" w:rsidRDefault="00151BA0" w:rsidP="002F5191">
            <w:pPr>
              <w:rPr>
                <w:rFonts w:asciiTheme="minorHAnsi" w:hAnsiTheme="minorHAnsi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967DC0" w:rsidRPr="004A3D01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Pr="004A3D01">
              <w:rPr>
                <w:rFonts w:asciiTheme="majorHAnsi" w:hAnsiTheme="majorHAnsi"/>
                <w:sz w:val="16"/>
                <w:szCs w:val="16"/>
                <w:vertAlign w:val="superscript"/>
              </w:rPr>
              <w:t>®</w:t>
            </w:r>
            <w:r w:rsidRPr="004A3D01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843705" w:rsidRPr="004A3D01">
              <w:rPr>
                <w:rFonts w:asciiTheme="minorHAnsi" w:hAnsiTheme="minorHAnsi"/>
                <w:sz w:val="16"/>
                <w:szCs w:val="16"/>
              </w:rPr>
              <w:t>, Positive and</w:t>
            </w:r>
            <w:r w:rsidRPr="004A3D01">
              <w:rPr>
                <w:rFonts w:asciiTheme="minorHAnsi" w:hAnsiTheme="minorHAnsi"/>
                <w:sz w:val="16"/>
                <w:szCs w:val="16"/>
              </w:rPr>
              <w:t xml:space="preserve"> Negative Controls</w:t>
            </w:r>
            <w:r w:rsidR="00F66379" w:rsidRPr="004A3D0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0B06E9" w14:paraId="4645C61B" w14:textId="77777777" w:rsidTr="00F1449E">
        <w:trPr>
          <w:trHeight w:val="170"/>
        </w:trPr>
        <w:tc>
          <w:tcPr>
            <w:tcW w:w="1620" w:type="dxa"/>
            <w:vMerge/>
          </w:tcPr>
          <w:p w14:paraId="2E35D464" w14:textId="77777777" w:rsidR="00151BA0" w:rsidRPr="000B06E9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180" w:type="dxa"/>
            <w:vAlign w:val="center"/>
          </w:tcPr>
          <w:p w14:paraId="6221D06D" w14:textId="77777777" w:rsidR="00151BA0" w:rsidRPr="004A3D01" w:rsidRDefault="00151BA0" w:rsidP="00BD5F37">
            <w:pPr>
              <w:rPr>
                <w:rFonts w:asciiTheme="minorHAnsi" w:hAnsiTheme="minorHAnsi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sz w:val="16"/>
                <w:szCs w:val="16"/>
              </w:rPr>
              <w:t>Rehydrated PBS (Stable for 30 days)</w:t>
            </w:r>
            <w:r w:rsidR="00F66379" w:rsidRPr="004A3D0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D5F37" w:rsidRPr="000B06E9" w14:paraId="61F15AFB" w14:textId="77777777" w:rsidTr="002C1495">
        <w:trPr>
          <w:trHeight w:val="490"/>
        </w:trPr>
        <w:tc>
          <w:tcPr>
            <w:tcW w:w="1620" w:type="dxa"/>
            <w:vAlign w:val="center"/>
          </w:tcPr>
          <w:p w14:paraId="7DCDD1D9" w14:textId="77777777" w:rsidR="00BD5F37" w:rsidRPr="000B06E9" w:rsidRDefault="00BD5F37" w:rsidP="00BD5F37">
            <w:pPr>
              <w:jc w:val="center"/>
              <w:rPr>
                <w:rFonts w:asciiTheme="minorHAnsi" w:hAnsiTheme="minorHAnsi"/>
                <w:sz w:val="24"/>
              </w:rPr>
            </w:pPr>
            <w:r w:rsidRPr="000B06E9">
              <w:rPr>
                <w:noProof/>
                <w:sz w:val="24"/>
              </w:rPr>
              <w:drawing>
                <wp:inline distT="0" distB="0" distL="0" distR="0" wp14:anchorId="3A02060B" wp14:editId="7AAE9BA0">
                  <wp:extent cx="552783" cy="253183"/>
                  <wp:effectExtent l="19050" t="0" r="0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13" cy="25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5BF85C14" w14:textId="77777777" w:rsidR="00BD5F37" w:rsidRPr="004A3D01" w:rsidRDefault="00BD5F37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4A3D01">
              <w:rPr>
                <w:rFonts w:asciiTheme="minorHAnsi" w:hAnsiTheme="minorHAnsi"/>
                <w:sz w:val="16"/>
                <w:szCs w:val="16"/>
              </w:rPr>
              <w:t>Phosphate-buffered-saline (PBS) Packets</w:t>
            </w:r>
            <w:r w:rsidR="00F66379" w:rsidRPr="004A3D01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</w:tbl>
    <w:p w14:paraId="033C48B9" w14:textId="77777777" w:rsidR="00F66379" w:rsidRPr="008057FF" w:rsidRDefault="00F66379" w:rsidP="0009483F">
      <w:pPr>
        <w:jc w:val="both"/>
        <w:rPr>
          <w:b/>
          <w:sz w:val="8"/>
          <w:szCs w:val="10"/>
        </w:rPr>
      </w:pPr>
    </w:p>
    <w:p w14:paraId="3ABE8626" w14:textId="77777777" w:rsidR="00BF60AB" w:rsidRPr="004A3D01" w:rsidRDefault="00995BB6" w:rsidP="006B0B16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3A2D2857" w14:textId="77777777" w:rsidR="008E2B7C" w:rsidRPr="008057FF" w:rsidRDefault="00BF60AB" w:rsidP="008E2B7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 xml:space="preserve">Remove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>s from ref</w:t>
      </w:r>
      <w:r w:rsidR="00151BA0" w:rsidRPr="008057FF">
        <w:rPr>
          <w:rFonts w:asciiTheme="minorHAnsi" w:hAnsiTheme="minorHAnsi"/>
          <w:sz w:val="16"/>
          <w:szCs w:val="16"/>
        </w:rPr>
        <w:t>r</w:t>
      </w:r>
      <w:r w:rsidRPr="008057FF">
        <w:rPr>
          <w:rFonts w:asciiTheme="minorHAnsi" w:hAnsiTheme="minorHAnsi"/>
          <w:sz w:val="16"/>
          <w:szCs w:val="16"/>
        </w:rPr>
        <w:t>igerated storage and allow them to warm to room temperature (20</w:t>
      </w:r>
      <w:r w:rsidR="00CB2D7A"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Theme="minorHAnsi" w:hAnsiTheme="minorHAnsi"/>
          <w:sz w:val="16"/>
          <w:szCs w:val="16"/>
        </w:rPr>
        <w:t>-</w:t>
      </w:r>
      <w:r w:rsidR="00CB2D7A" w:rsidRPr="008057FF">
        <w:rPr>
          <w:rFonts w:asciiTheme="minorHAnsi" w:hAnsiTheme="minorHAnsi"/>
          <w:sz w:val="16"/>
          <w:szCs w:val="16"/>
        </w:rPr>
        <w:t xml:space="preserve"> </w:t>
      </w:r>
      <w:r w:rsidR="002C19DF">
        <w:rPr>
          <w:rFonts w:asciiTheme="minorHAnsi" w:hAnsiTheme="minorHAnsi"/>
          <w:sz w:val="16"/>
          <w:szCs w:val="16"/>
        </w:rPr>
        <w:t>25°C).</w:t>
      </w:r>
      <w:r w:rsidR="00995BB6"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Theme="minorHAnsi" w:hAnsiTheme="minorHAnsi"/>
          <w:sz w:val="16"/>
          <w:szCs w:val="16"/>
        </w:rPr>
        <w:t xml:space="preserve">Tear open the protective envelope and remove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 xml:space="preserve">s. </w:t>
      </w:r>
      <w:r w:rsidR="009C5D22" w:rsidRPr="008057FF">
        <w:rPr>
          <w:rFonts w:asciiTheme="minorHAnsi" w:hAnsiTheme="minorHAnsi"/>
          <w:b/>
          <w:sz w:val="16"/>
          <w:szCs w:val="16"/>
        </w:rPr>
        <w:t>Do not apply pressure to flat s</w:t>
      </w:r>
      <w:r w:rsidR="006B0B16" w:rsidRPr="008057FF">
        <w:rPr>
          <w:rFonts w:asciiTheme="minorHAnsi" w:hAnsiTheme="minorHAnsi"/>
          <w:b/>
          <w:sz w:val="16"/>
          <w:szCs w:val="16"/>
        </w:rPr>
        <w:t>ides of protective envelope.</w:t>
      </w:r>
    </w:p>
    <w:p w14:paraId="7171557D" w14:textId="77777777" w:rsidR="001F01DD" w:rsidRPr="008057FF" w:rsidRDefault="001F01DD" w:rsidP="001F01DD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Identify each well with the appropriate patient sera</w:t>
      </w:r>
      <w:r w:rsidR="002C19DF">
        <w:rPr>
          <w:rFonts w:asciiTheme="minorHAnsi" w:hAnsiTheme="minorHAnsi"/>
          <w:sz w:val="16"/>
          <w:szCs w:val="16"/>
        </w:rPr>
        <w:t xml:space="preserve"> and Controls. </w:t>
      </w:r>
      <w:r w:rsidRPr="008057FF">
        <w:rPr>
          <w:rFonts w:asciiTheme="minorHAnsi" w:hAnsiTheme="minorHAnsi"/>
          <w:b/>
          <w:bCs/>
          <w:sz w:val="16"/>
          <w:szCs w:val="16"/>
        </w:rPr>
        <w:t>NOTE: The Controls are intended to be used undiluted</w:t>
      </w:r>
      <w:r w:rsidRPr="008057FF">
        <w:rPr>
          <w:rFonts w:asciiTheme="minorHAnsi" w:hAnsiTheme="minorHAnsi"/>
          <w:sz w:val="16"/>
          <w:szCs w:val="16"/>
        </w:rPr>
        <w:t>.  Prepare a 1:10 dilution (e.g.: 10µL of serum + 90µL of SAVe Diluent</w:t>
      </w:r>
      <w:r w:rsidRPr="008057FF">
        <w:rPr>
          <w:rFonts w:asciiTheme="majorHAnsi" w:hAnsiTheme="majorHAnsi"/>
          <w:sz w:val="16"/>
          <w:szCs w:val="16"/>
          <w:vertAlign w:val="superscript"/>
        </w:rPr>
        <w:t>®</w:t>
      </w:r>
      <w:r w:rsidRPr="008057FF">
        <w:rPr>
          <w:rFonts w:asciiTheme="minorHAnsi" w:hAnsiTheme="minorHAnsi" w:cs="Arial"/>
          <w:sz w:val="16"/>
          <w:szCs w:val="16"/>
        </w:rPr>
        <w:t xml:space="preserve"> or PBS</w:t>
      </w:r>
      <w:r w:rsidRPr="008057FF">
        <w:rPr>
          <w:rFonts w:asciiTheme="minorHAnsi" w:hAnsiTheme="minorHAnsi"/>
          <w:sz w:val="16"/>
          <w:szCs w:val="16"/>
        </w:rPr>
        <w:t xml:space="preserve">) of each patient serum. </w:t>
      </w:r>
      <w:r w:rsidRPr="008057FF">
        <w:rPr>
          <w:rFonts w:asciiTheme="minorHAnsi" w:hAnsiTheme="minorHAnsi"/>
          <w:b/>
          <w:bCs/>
          <w:sz w:val="16"/>
          <w:szCs w:val="16"/>
        </w:rPr>
        <w:t>The SAVe Diluent</w:t>
      </w:r>
      <w:r w:rsidRPr="008057FF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8057FF">
        <w:rPr>
          <w:rFonts w:asciiTheme="minorHAnsi" w:hAnsiTheme="minorHAnsi"/>
          <w:b/>
          <w:bCs/>
          <w:sz w:val="16"/>
          <w:szCs w:val="16"/>
        </w:rPr>
        <w:t xml:space="preserve"> will undergo a color change confirming that the specimen has been combined with the Diluent.   </w:t>
      </w:r>
    </w:p>
    <w:p w14:paraId="23E98BFB" w14:textId="77777777" w:rsidR="001F01DD" w:rsidRPr="008057FF" w:rsidRDefault="001F01DD" w:rsidP="001F01DD">
      <w:pPr>
        <w:pStyle w:val="ListParagraph"/>
        <w:ind w:left="36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b/>
          <w:bCs/>
          <w:sz w:val="16"/>
          <w:szCs w:val="16"/>
        </w:rPr>
        <w:t xml:space="preserve">Dilution Options: </w:t>
      </w:r>
    </w:p>
    <w:p w14:paraId="51ABE17E" w14:textId="77777777" w:rsidR="001F01DD" w:rsidRPr="008057FF" w:rsidRDefault="001F01DD" w:rsidP="001F01DD">
      <w:pPr>
        <w:pStyle w:val="ListParagraph"/>
        <w:numPr>
          <w:ilvl w:val="1"/>
          <w:numId w:val="9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bCs/>
          <w:sz w:val="16"/>
          <w:szCs w:val="16"/>
        </w:rPr>
        <w:t>Users may titrate the Positive Control to endpoint to serve as a semi-quantitative (1</w:t>
      </w:r>
      <w:r w:rsidR="002C19DF">
        <w:rPr>
          <w:rFonts w:asciiTheme="minorHAnsi" w:hAnsiTheme="minorHAnsi"/>
          <w:bCs/>
          <w:sz w:val="16"/>
          <w:szCs w:val="16"/>
        </w:rPr>
        <w:t xml:space="preserve">+ Minimally Reactive) Control. </w:t>
      </w:r>
      <w:r w:rsidRPr="008057FF">
        <w:rPr>
          <w:rFonts w:asciiTheme="minorHAnsi" w:hAnsiTheme="minorHAnsi"/>
          <w:bCs/>
          <w:sz w:val="16"/>
          <w:szCs w:val="16"/>
        </w:rPr>
        <w:t>In such cases, the Control should be diluted two-fold in SAVe Diluent</w:t>
      </w:r>
      <w:r w:rsidRPr="008057FF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8057FF">
        <w:rPr>
          <w:rFonts w:asciiTheme="minorHAnsi" w:hAnsiTheme="minorHAnsi" w:cs="Arial"/>
          <w:sz w:val="16"/>
          <w:szCs w:val="16"/>
        </w:rPr>
        <w:t xml:space="preserve"> or PBS</w:t>
      </w:r>
      <w:r w:rsidR="002C19DF">
        <w:rPr>
          <w:rFonts w:asciiTheme="minorHAnsi" w:hAnsiTheme="minorHAnsi"/>
          <w:bCs/>
          <w:sz w:val="16"/>
          <w:szCs w:val="16"/>
        </w:rPr>
        <w:t xml:space="preserve">. </w:t>
      </w:r>
      <w:r w:rsidRPr="008057FF">
        <w:rPr>
          <w:rFonts w:asciiTheme="minorHAnsi" w:hAnsiTheme="minorHAnsi"/>
          <w:bCs/>
          <w:sz w:val="16"/>
          <w:szCs w:val="16"/>
        </w:rPr>
        <w:t>When evaluated by ZEUS Scientific, an endpoint dilution is established and printed on the Positive Control vial (± one dilution). It should be noted that due to variations within the laboratory (equipment, etc.), each laboratory should establish its own expected end-point titer for each lot of Positive Control.</w:t>
      </w:r>
    </w:p>
    <w:p w14:paraId="49F67949" w14:textId="77777777" w:rsidR="001F01DD" w:rsidRPr="008057FF" w:rsidRDefault="001F01DD" w:rsidP="001F01DD">
      <w:pPr>
        <w:pStyle w:val="ListParagraph"/>
        <w:numPr>
          <w:ilvl w:val="1"/>
          <w:numId w:val="9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bCs/>
          <w:sz w:val="16"/>
          <w:szCs w:val="16"/>
        </w:rPr>
        <w:t xml:space="preserve">When titrating patient specimens, initial </w:t>
      </w:r>
      <w:r w:rsidRPr="008057FF">
        <w:rPr>
          <w:rFonts w:asciiTheme="minorHAnsi" w:hAnsiTheme="minorHAnsi" w:cs="Arial"/>
          <w:sz w:val="16"/>
          <w:szCs w:val="16"/>
        </w:rPr>
        <w:t xml:space="preserve">and all subsequent dilutions should be prepared in </w:t>
      </w:r>
      <w:r w:rsidRPr="008057FF">
        <w:rPr>
          <w:rFonts w:asciiTheme="minorHAnsi" w:hAnsiTheme="minorHAnsi"/>
          <w:bCs/>
          <w:sz w:val="16"/>
          <w:szCs w:val="16"/>
        </w:rPr>
        <w:t xml:space="preserve">SAVe </w:t>
      </w:r>
      <w:r w:rsidRPr="008057FF">
        <w:rPr>
          <w:rFonts w:asciiTheme="minorHAnsi" w:hAnsiTheme="minorHAnsi"/>
          <w:sz w:val="16"/>
          <w:szCs w:val="16"/>
        </w:rPr>
        <w:t>Diluent</w:t>
      </w:r>
      <w:r w:rsidRPr="008057FF">
        <w:rPr>
          <w:rFonts w:ascii="Cambria" w:hAnsi="Cambria" w:cs="Arial"/>
          <w:b/>
          <w:sz w:val="16"/>
          <w:szCs w:val="16"/>
          <w:vertAlign w:val="superscript"/>
        </w:rPr>
        <w:t xml:space="preserve">® </w:t>
      </w:r>
      <w:r w:rsidRPr="008057FF">
        <w:rPr>
          <w:rFonts w:asciiTheme="minorHAnsi" w:hAnsiTheme="minorHAnsi" w:cs="Arial"/>
          <w:sz w:val="16"/>
          <w:szCs w:val="16"/>
        </w:rPr>
        <w:t xml:space="preserve">or PBS only. </w:t>
      </w:r>
    </w:p>
    <w:p w14:paraId="0F97CF8C" w14:textId="77777777" w:rsidR="008E2B7C" w:rsidRPr="008057FF" w:rsidRDefault="008E2B7C" w:rsidP="008E2B7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="Calibri" w:hAnsi="Calibri"/>
          <w:sz w:val="16"/>
          <w:szCs w:val="16"/>
        </w:rPr>
        <w:t xml:space="preserve">Wash </w:t>
      </w:r>
      <w:r w:rsidRPr="008057FF">
        <w:rPr>
          <w:rFonts w:asciiTheme="minorHAnsi" w:hAnsiTheme="minorHAnsi"/>
          <w:sz w:val="16"/>
          <w:szCs w:val="16"/>
        </w:rPr>
        <w:t>S</w:t>
      </w:r>
      <w:r w:rsidRPr="008057FF">
        <w:rPr>
          <w:rFonts w:ascii="Calibri" w:hAnsi="Calibri"/>
          <w:sz w:val="16"/>
          <w:szCs w:val="16"/>
        </w:rPr>
        <w:t>lides for 3</w:t>
      </w:r>
      <w:r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="Calibri" w:hAnsi="Calibri"/>
          <w:sz w:val="16"/>
          <w:szCs w:val="16"/>
        </w:rPr>
        <w:t>-</w:t>
      </w:r>
      <w:r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="Calibri" w:hAnsi="Calibri"/>
          <w:sz w:val="16"/>
          <w:szCs w:val="16"/>
        </w:rPr>
        <w:t>5 minutes in PBS.</w:t>
      </w:r>
    </w:p>
    <w:p w14:paraId="4E01E229" w14:textId="77777777" w:rsidR="008E2B7C" w:rsidRPr="008057FF" w:rsidRDefault="008E2B7C" w:rsidP="008E2B7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="Calibri" w:hAnsi="Calibri"/>
          <w:sz w:val="16"/>
          <w:szCs w:val="16"/>
        </w:rPr>
        <w:t xml:space="preserve">Remove </w:t>
      </w:r>
      <w:r w:rsidRPr="008057FF">
        <w:rPr>
          <w:rFonts w:asciiTheme="minorHAnsi" w:hAnsiTheme="minorHAnsi"/>
          <w:sz w:val="16"/>
          <w:szCs w:val="16"/>
        </w:rPr>
        <w:t>S</w:t>
      </w:r>
      <w:r w:rsidRPr="008057FF">
        <w:rPr>
          <w:rFonts w:ascii="Calibri" w:hAnsi="Calibri"/>
          <w:sz w:val="16"/>
          <w:szCs w:val="16"/>
        </w:rPr>
        <w:t>lides from PBS and blot dry with six-well blotting paper.</w:t>
      </w:r>
      <w:r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="Calibri" w:hAnsi="Calibri"/>
          <w:sz w:val="16"/>
          <w:szCs w:val="16"/>
        </w:rPr>
        <w:t xml:space="preserve">It is suggested that blotting paper be placed on a flat surface. Then place substrate </w:t>
      </w:r>
      <w:r w:rsidRPr="008057FF">
        <w:rPr>
          <w:rFonts w:asciiTheme="minorHAnsi" w:hAnsiTheme="minorHAnsi"/>
          <w:sz w:val="16"/>
          <w:szCs w:val="16"/>
        </w:rPr>
        <w:t>S</w:t>
      </w:r>
      <w:r w:rsidRPr="008057FF">
        <w:rPr>
          <w:rFonts w:ascii="Calibri" w:hAnsi="Calibri"/>
          <w:sz w:val="16"/>
          <w:szCs w:val="16"/>
        </w:rPr>
        <w:t xml:space="preserve">lide in an inverted position over the blotter. Press firmly on back of </w:t>
      </w:r>
      <w:r w:rsidRPr="008057FF">
        <w:rPr>
          <w:rFonts w:asciiTheme="minorHAnsi" w:hAnsiTheme="minorHAnsi"/>
          <w:sz w:val="16"/>
          <w:szCs w:val="16"/>
        </w:rPr>
        <w:t>S</w:t>
      </w:r>
      <w:r w:rsidR="002C19DF">
        <w:rPr>
          <w:rFonts w:ascii="Calibri" w:hAnsi="Calibri"/>
          <w:sz w:val="16"/>
          <w:szCs w:val="16"/>
        </w:rPr>
        <w:t>lide.</w:t>
      </w:r>
      <w:r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="Calibri" w:hAnsi="Calibri"/>
          <w:sz w:val="16"/>
          <w:szCs w:val="16"/>
        </w:rPr>
        <w:t>Do not allow tissue substrate to dry throughout the test procedure.</w:t>
      </w:r>
    </w:p>
    <w:p w14:paraId="394E107E" w14:textId="77777777" w:rsidR="00BF60AB" w:rsidRPr="008057FF" w:rsidRDefault="00BF60AB" w:rsidP="006C45B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lastRenderedPageBreak/>
        <w:t>With suitable dispenser (</w:t>
      </w:r>
      <w:r w:rsidR="008C2C3A" w:rsidRPr="008057FF">
        <w:rPr>
          <w:rFonts w:asciiTheme="minorHAnsi" w:hAnsiTheme="minorHAnsi"/>
          <w:sz w:val="16"/>
          <w:szCs w:val="16"/>
        </w:rPr>
        <w:t>listed above</w:t>
      </w:r>
      <w:r w:rsidRPr="008057FF">
        <w:rPr>
          <w:rFonts w:asciiTheme="minorHAnsi" w:hAnsiTheme="minorHAnsi"/>
          <w:sz w:val="16"/>
          <w:szCs w:val="16"/>
        </w:rPr>
        <w:t xml:space="preserve">), dispense </w:t>
      </w:r>
      <w:r w:rsidR="006B0B16" w:rsidRPr="008057FF">
        <w:rPr>
          <w:rFonts w:asciiTheme="minorHAnsi" w:hAnsiTheme="minorHAnsi"/>
          <w:sz w:val="16"/>
          <w:szCs w:val="16"/>
        </w:rPr>
        <w:t>20µL</w:t>
      </w:r>
      <w:r w:rsidRPr="008057FF">
        <w:rPr>
          <w:rFonts w:asciiTheme="minorHAnsi" w:hAnsiTheme="minorHAnsi"/>
          <w:sz w:val="16"/>
          <w:szCs w:val="16"/>
        </w:rPr>
        <w:t xml:space="preserve"> of</w:t>
      </w:r>
      <w:r w:rsidR="004131B9" w:rsidRPr="008057FF">
        <w:rPr>
          <w:rFonts w:asciiTheme="minorHAnsi" w:hAnsiTheme="minorHAnsi"/>
          <w:sz w:val="16"/>
          <w:szCs w:val="16"/>
        </w:rPr>
        <w:t xml:space="preserve"> each Control and each</w:t>
      </w:r>
      <w:r w:rsidRPr="008057FF">
        <w:rPr>
          <w:rFonts w:asciiTheme="minorHAnsi" w:hAnsiTheme="minorHAnsi"/>
          <w:sz w:val="16"/>
          <w:szCs w:val="16"/>
        </w:rPr>
        <w:t xml:space="preserve"> </w:t>
      </w:r>
      <w:r w:rsidR="008C2C3A" w:rsidRPr="008057FF">
        <w:rPr>
          <w:rFonts w:asciiTheme="minorHAnsi" w:hAnsiTheme="minorHAnsi"/>
          <w:sz w:val="16"/>
          <w:szCs w:val="16"/>
        </w:rPr>
        <w:t xml:space="preserve">diluted </w:t>
      </w:r>
      <w:r w:rsidRPr="008057FF">
        <w:rPr>
          <w:rFonts w:asciiTheme="minorHAnsi" w:hAnsiTheme="minorHAnsi"/>
          <w:sz w:val="16"/>
          <w:szCs w:val="16"/>
        </w:rPr>
        <w:t>patient</w:t>
      </w:r>
      <w:r w:rsidR="007F677E" w:rsidRPr="008057FF">
        <w:rPr>
          <w:rFonts w:asciiTheme="minorHAnsi" w:hAnsiTheme="minorHAnsi"/>
          <w:sz w:val="16"/>
          <w:szCs w:val="16"/>
        </w:rPr>
        <w:t xml:space="preserve"> sera</w:t>
      </w:r>
      <w:r w:rsidRPr="008057FF">
        <w:rPr>
          <w:rFonts w:asciiTheme="minorHAnsi" w:hAnsiTheme="minorHAnsi"/>
          <w:sz w:val="16"/>
          <w:szCs w:val="16"/>
        </w:rPr>
        <w:t xml:space="preserve"> in the appropriate wells.</w:t>
      </w:r>
    </w:p>
    <w:p w14:paraId="02DB8433" w14:textId="77777777" w:rsidR="008F6A61" w:rsidRPr="008057FF" w:rsidRDefault="008F6A61" w:rsidP="006C45B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 xml:space="preserve">Incubate Slides at room temperature (20 - 25°C) </w:t>
      </w:r>
      <w:r w:rsidR="00DF346B" w:rsidRPr="008057FF">
        <w:rPr>
          <w:rFonts w:asciiTheme="minorHAnsi" w:hAnsiTheme="minorHAnsi"/>
          <w:sz w:val="16"/>
          <w:szCs w:val="16"/>
        </w:rPr>
        <w:t xml:space="preserve">for </w:t>
      </w:r>
      <w:r w:rsidR="00EB64C2" w:rsidRPr="008057FF">
        <w:rPr>
          <w:rFonts w:asciiTheme="minorHAnsi" w:hAnsiTheme="minorHAnsi"/>
          <w:sz w:val="16"/>
          <w:szCs w:val="16"/>
        </w:rPr>
        <w:t>30</w:t>
      </w:r>
      <w:r w:rsidRPr="008057FF">
        <w:rPr>
          <w:rFonts w:asciiTheme="minorHAnsi" w:hAnsiTheme="minorHAnsi"/>
          <w:sz w:val="16"/>
          <w:szCs w:val="16"/>
        </w:rPr>
        <w:t xml:space="preserve"> minutes.</w:t>
      </w:r>
    </w:p>
    <w:p w14:paraId="3A6B4483" w14:textId="77777777" w:rsidR="00BF60AB" w:rsidRPr="008057FF" w:rsidRDefault="008C2C3A" w:rsidP="006C45B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G</w:t>
      </w:r>
      <w:r w:rsidR="00BF60AB" w:rsidRPr="008057FF">
        <w:rPr>
          <w:rFonts w:asciiTheme="minorHAnsi" w:hAnsiTheme="minorHAnsi"/>
          <w:sz w:val="16"/>
          <w:szCs w:val="16"/>
        </w:rPr>
        <w:t xml:space="preserve">ently rinse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 xml:space="preserve">s </w:t>
      </w:r>
      <w:r w:rsidR="00BF60AB" w:rsidRPr="008057FF">
        <w:rPr>
          <w:rFonts w:asciiTheme="minorHAnsi" w:hAnsiTheme="minorHAnsi"/>
          <w:sz w:val="16"/>
          <w:szCs w:val="16"/>
        </w:rPr>
        <w:t xml:space="preserve">with PBS. </w:t>
      </w:r>
      <w:r w:rsidR="006B0B16" w:rsidRPr="008057FF">
        <w:rPr>
          <w:rFonts w:asciiTheme="minorHAnsi" w:hAnsiTheme="minorHAnsi"/>
          <w:b/>
          <w:sz w:val="16"/>
          <w:szCs w:val="16"/>
        </w:rPr>
        <w:t xml:space="preserve">Do not direct </w:t>
      </w:r>
      <w:r w:rsidRPr="008057FF">
        <w:rPr>
          <w:rFonts w:asciiTheme="minorHAnsi" w:hAnsiTheme="minorHAnsi"/>
          <w:b/>
          <w:sz w:val="16"/>
          <w:szCs w:val="16"/>
        </w:rPr>
        <w:t>a</w:t>
      </w:r>
      <w:r w:rsidR="006B0B16" w:rsidRPr="008057FF">
        <w:rPr>
          <w:rFonts w:asciiTheme="minorHAnsi" w:hAnsiTheme="minorHAnsi"/>
          <w:b/>
          <w:sz w:val="16"/>
          <w:szCs w:val="16"/>
        </w:rPr>
        <w:t xml:space="preserve"> stream of </w:t>
      </w:r>
      <w:r w:rsidRPr="008057FF">
        <w:rPr>
          <w:rFonts w:asciiTheme="minorHAnsi" w:hAnsiTheme="minorHAnsi"/>
          <w:b/>
          <w:sz w:val="16"/>
          <w:szCs w:val="16"/>
        </w:rPr>
        <w:t>PBS</w:t>
      </w:r>
      <w:r w:rsidR="006B0B16" w:rsidRPr="008057FF">
        <w:rPr>
          <w:rFonts w:asciiTheme="minorHAnsi" w:hAnsiTheme="minorHAnsi"/>
          <w:b/>
          <w:sz w:val="16"/>
          <w:szCs w:val="16"/>
        </w:rPr>
        <w:t xml:space="preserve"> into the test wells</w:t>
      </w:r>
      <w:r w:rsidR="00BF60AB" w:rsidRPr="008057FF">
        <w:rPr>
          <w:rFonts w:asciiTheme="minorHAnsi" w:hAnsiTheme="minorHAnsi"/>
          <w:b/>
          <w:sz w:val="16"/>
          <w:szCs w:val="16"/>
        </w:rPr>
        <w:t>.</w:t>
      </w:r>
    </w:p>
    <w:p w14:paraId="403020F8" w14:textId="77777777" w:rsidR="00BF60AB" w:rsidRPr="008057FF" w:rsidRDefault="008C2C3A" w:rsidP="006C45B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W</w:t>
      </w:r>
      <w:r w:rsidR="00BF60AB" w:rsidRPr="008057FF">
        <w:rPr>
          <w:rFonts w:asciiTheme="minorHAnsi" w:hAnsiTheme="minorHAnsi"/>
          <w:sz w:val="16"/>
          <w:szCs w:val="16"/>
        </w:rPr>
        <w:t xml:space="preserve">ash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="00F66379" w:rsidRPr="008057FF">
        <w:rPr>
          <w:rFonts w:asciiTheme="minorHAnsi" w:hAnsiTheme="minorHAnsi"/>
          <w:sz w:val="16"/>
          <w:szCs w:val="16"/>
        </w:rPr>
        <w:t>s</w:t>
      </w:r>
      <w:r w:rsidR="00BF60AB" w:rsidRPr="008057FF">
        <w:rPr>
          <w:rFonts w:asciiTheme="minorHAnsi" w:hAnsiTheme="minorHAnsi"/>
          <w:sz w:val="16"/>
          <w:szCs w:val="16"/>
        </w:rPr>
        <w:t xml:space="preserve"> for two, 5 minute intervals</w:t>
      </w:r>
      <w:r w:rsidR="00F66379" w:rsidRPr="008057FF">
        <w:rPr>
          <w:rFonts w:asciiTheme="minorHAnsi" w:hAnsiTheme="minorHAnsi"/>
          <w:sz w:val="16"/>
          <w:szCs w:val="16"/>
        </w:rPr>
        <w:t>,</w:t>
      </w:r>
      <w:r w:rsidR="00BF60AB" w:rsidRPr="008057FF">
        <w:rPr>
          <w:rFonts w:asciiTheme="minorHAnsi" w:hAnsiTheme="minorHAnsi"/>
          <w:sz w:val="16"/>
          <w:szCs w:val="16"/>
        </w:rPr>
        <w:t xml:space="preserve"> chang</w:t>
      </w:r>
      <w:r w:rsidR="00F66379" w:rsidRPr="008057FF">
        <w:rPr>
          <w:rFonts w:asciiTheme="minorHAnsi" w:hAnsiTheme="minorHAnsi"/>
          <w:sz w:val="16"/>
          <w:szCs w:val="16"/>
        </w:rPr>
        <w:t xml:space="preserve">ing </w:t>
      </w:r>
      <w:r w:rsidR="00BF60AB" w:rsidRPr="008057FF">
        <w:rPr>
          <w:rFonts w:asciiTheme="minorHAnsi" w:hAnsiTheme="minorHAnsi"/>
          <w:sz w:val="16"/>
          <w:szCs w:val="16"/>
        </w:rPr>
        <w:t>PBS</w:t>
      </w:r>
      <w:r w:rsidR="00F66379" w:rsidRPr="008057FF">
        <w:rPr>
          <w:rFonts w:asciiTheme="minorHAnsi" w:hAnsiTheme="minorHAnsi"/>
          <w:sz w:val="16"/>
          <w:szCs w:val="16"/>
        </w:rPr>
        <w:t xml:space="preserve"> between washes</w:t>
      </w:r>
      <w:r w:rsidR="00BF60AB" w:rsidRPr="008057FF">
        <w:rPr>
          <w:rFonts w:asciiTheme="minorHAnsi" w:hAnsiTheme="minorHAnsi"/>
          <w:sz w:val="16"/>
          <w:szCs w:val="16"/>
        </w:rPr>
        <w:t xml:space="preserve">. </w:t>
      </w:r>
      <w:r w:rsidR="00995BB6" w:rsidRPr="008057FF">
        <w:rPr>
          <w:rFonts w:asciiTheme="minorHAnsi" w:hAnsiTheme="minorHAnsi"/>
          <w:sz w:val="16"/>
          <w:szCs w:val="16"/>
        </w:rPr>
        <w:t xml:space="preserve"> </w:t>
      </w:r>
    </w:p>
    <w:p w14:paraId="116DB099" w14:textId="77777777" w:rsidR="00BF60AB" w:rsidRPr="008057FF" w:rsidRDefault="00BF60AB" w:rsidP="006C45B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 xml:space="preserve">Remove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>s from PBS</w:t>
      </w:r>
      <w:r w:rsidR="00926504" w:rsidRPr="008057FF">
        <w:rPr>
          <w:rFonts w:asciiTheme="minorHAnsi" w:hAnsiTheme="minorHAnsi"/>
          <w:sz w:val="16"/>
          <w:szCs w:val="16"/>
        </w:rPr>
        <w:t xml:space="preserve"> one at a time</w:t>
      </w:r>
      <w:r w:rsidR="002C19DF">
        <w:rPr>
          <w:rFonts w:asciiTheme="minorHAnsi" w:hAnsiTheme="minorHAnsi"/>
          <w:sz w:val="16"/>
          <w:szCs w:val="16"/>
        </w:rPr>
        <w:t>.</w:t>
      </w:r>
      <w:r w:rsidR="00995BB6"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Theme="minorHAnsi" w:hAnsiTheme="minorHAnsi"/>
          <w:sz w:val="16"/>
          <w:szCs w:val="16"/>
        </w:rPr>
        <w:t xml:space="preserve">Invert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 xml:space="preserve"> and key wells to holes in blotters provided. Blot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 xml:space="preserve"> by wiping the reverse side with an absorbent wipe. </w:t>
      </w:r>
      <w:r w:rsidR="00995BB6"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Theme="minorHAnsi" w:hAnsiTheme="minorHAnsi"/>
          <w:sz w:val="16"/>
          <w:szCs w:val="16"/>
        </w:rPr>
        <w:t xml:space="preserve">CAUTION: Position the blotter and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 xml:space="preserve"> on a hard, flat surface. Blotting on paper towels may destroy the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="002C19DF">
        <w:rPr>
          <w:rFonts w:asciiTheme="minorHAnsi" w:hAnsiTheme="minorHAnsi"/>
          <w:sz w:val="16"/>
          <w:szCs w:val="16"/>
        </w:rPr>
        <w:t xml:space="preserve"> matrix.</w:t>
      </w:r>
      <w:r w:rsidR="00995BB6"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Theme="minorHAnsi" w:hAnsiTheme="minorHAnsi"/>
          <w:b/>
          <w:sz w:val="16"/>
          <w:szCs w:val="16"/>
        </w:rPr>
        <w:t xml:space="preserve">Do not allow the </w:t>
      </w:r>
      <w:r w:rsidR="009C5D22" w:rsidRPr="008057FF">
        <w:rPr>
          <w:rFonts w:asciiTheme="minorHAnsi" w:hAnsiTheme="minorHAnsi"/>
          <w:b/>
          <w:sz w:val="16"/>
          <w:szCs w:val="16"/>
        </w:rPr>
        <w:t>Slide</w:t>
      </w:r>
      <w:r w:rsidRPr="008057FF">
        <w:rPr>
          <w:rFonts w:asciiTheme="minorHAnsi" w:hAnsiTheme="minorHAnsi"/>
          <w:b/>
          <w:sz w:val="16"/>
          <w:szCs w:val="16"/>
        </w:rPr>
        <w:t>s to dry during the test procedure</w:t>
      </w:r>
      <w:r w:rsidRPr="008057FF">
        <w:rPr>
          <w:rFonts w:asciiTheme="minorHAnsi" w:hAnsiTheme="minorHAnsi"/>
          <w:sz w:val="16"/>
          <w:szCs w:val="16"/>
        </w:rPr>
        <w:t>.</w:t>
      </w:r>
    </w:p>
    <w:p w14:paraId="381CA3A4" w14:textId="77777777" w:rsidR="00BF60AB" w:rsidRPr="008057FF" w:rsidRDefault="00CF72A8" w:rsidP="006C45B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 xml:space="preserve">Add </w:t>
      </w:r>
      <w:r w:rsidR="006B0B16" w:rsidRPr="008057FF">
        <w:rPr>
          <w:rFonts w:asciiTheme="minorHAnsi" w:hAnsiTheme="minorHAnsi"/>
          <w:sz w:val="16"/>
          <w:szCs w:val="16"/>
        </w:rPr>
        <w:t>20µ</w:t>
      </w:r>
      <w:r w:rsidRPr="008057FF">
        <w:rPr>
          <w:rFonts w:asciiTheme="minorHAnsi" w:hAnsiTheme="minorHAnsi"/>
          <w:sz w:val="16"/>
          <w:szCs w:val="16"/>
        </w:rPr>
        <w:t>L</w:t>
      </w:r>
      <w:r w:rsidR="00BF60AB" w:rsidRPr="008057FF">
        <w:rPr>
          <w:rFonts w:asciiTheme="minorHAnsi" w:hAnsiTheme="minorHAnsi"/>
          <w:sz w:val="16"/>
          <w:szCs w:val="16"/>
        </w:rPr>
        <w:t xml:space="preserve"> of </w:t>
      </w:r>
      <w:r w:rsidR="00995BB6" w:rsidRPr="008057FF">
        <w:rPr>
          <w:rFonts w:asciiTheme="minorHAnsi" w:hAnsiTheme="minorHAnsi"/>
          <w:sz w:val="16"/>
          <w:szCs w:val="16"/>
        </w:rPr>
        <w:t>C</w:t>
      </w:r>
      <w:r w:rsidR="00BF60AB" w:rsidRPr="008057FF">
        <w:rPr>
          <w:rFonts w:asciiTheme="minorHAnsi" w:hAnsiTheme="minorHAnsi"/>
          <w:sz w:val="16"/>
          <w:szCs w:val="16"/>
        </w:rPr>
        <w:t>onjugate to each well.</w:t>
      </w:r>
    </w:p>
    <w:p w14:paraId="3DBE9E0C" w14:textId="77777777" w:rsidR="00BF60AB" w:rsidRPr="008057FF" w:rsidRDefault="00BF60AB" w:rsidP="006C45B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 xml:space="preserve">Repeat steps </w:t>
      </w:r>
      <w:r w:rsidR="00A31C6B" w:rsidRPr="008057FF">
        <w:rPr>
          <w:rFonts w:asciiTheme="minorHAnsi" w:hAnsiTheme="minorHAnsi"/>
          <w:sz w:val="16"/>
          <w:szCs w:val="16"/>
        </w:rPr>
        <w:t>6</w:t>
      </w:r>
      <w:r w:rsidRPr="008057FF">
        <w:rPr>
          <w:rFonts w:asciiTheme="minorHAnsi" w:hAnsiTheme="minorHAnsi"/>
          <w:sz w:val="16"/>
          <w:szCs w:val="16"/>
        </w:rPr>
        <w:t xml:space="preserve"> through </w:t>
      </w:r>
      <w:r w:rsidR="00A31C6B" w:rsidRPr="008057FF">
        <w:rPr>
          <w:rFonts w:asciiTheme="minorHAnsi" w:hAnsiTheme="minorHAnsi"/>
          <w:sz w:val="16"/>
          <w:szCs w:val="16"/>
        </w:rPr>
        <w:t>9</w:t>
      </w:r>
      <w:r w:rsidRPr="008057FF">
        <w:rPr>
          <w:rFonts w:asciiTheme="minorHAnsi" w:hAnsiTheme="minorHAnsi"/>
          <w:sz w:val="16"/>
          <w:szCs w:val="16"/>
        </w:rPr>
        <w:t>.</w:t>
      </w:r>
    </w:p>
    <w:p w14:paraId="54C21989" w14:textId="77777777" w:rsidR="00E628FF" w:rsidRPr="008057FF" w:rsidRDefault="00BF60AB" w:rsidP="006C45B3">
      <w:pPr>
        <w:pStyle w:val="ListParagraph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Apply 3</w:t>
      </w:r>
      <w:r w:rsidR="00B83707"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Theme="minorHAnsi" w:hAnsiTheme="minorHAnsi"/>
          <w:sz w:val="16"/>
          <w:szCs w:val="16"/>
        </w:rPr>
        <w:t>-</w:t>
      </w:r>
      <w:r w:rsidR="00B83707" w:rsidRPr="008057FF">
        <w:rPr>
          <w:rFonts w:asciiTheme="minorHAnsi" w:hAnsiTheme="minorHAnsi"/>
          <w:sz w:val="16"/>
          <w:szCs w:val="16"/>
        </w:rPr>
        <w:t xml:space="preserve"> </w:t>
      </w:r>
      <w:r w:rsidRPr="008057FF">
        <w:rPr>
          <w:rFonts w:asciiTheme="minorHAnsi" w:hAnsiTheme="minorHAnsi"/>
          <w:sz w:val="16"/>
          <w:szCs w:val="16"/>
        </w:rPr>
        <w:t xml:space="preserve">5 drops of </w:t>
      </w:r>
      <w:r w:rsidR="00995BB6" w:rsidRPr="008057FF">
        <w:rPr>
          <w:rFonts w:asciiTheme="minorHAnsi" w:hAnsiTheme="minorHAnsi"/>
          <w:sz w:val="16"/>
          <w:szCs w:val="16"/>
        </w:rPr>
        <w:t>M</w:t>
      </w:r>
      <w:r w:rsidRPr="008057FF">
        <w:rPr>
          <w:rFonts w:asciiTheme="minorHAnsi" w:hAnsiTheme="minorHAnsi"/>
          <w:sz w:val="16"/>
          <w:szCs w:val="16"/>
        </w:rPr>
        <w:t xml:space="preserve">ounting </w:t>
      </w:r>
      <w:r w:rsidR="00995BB6" w:rsidRPr="008057FF">
        <w:rPr>
          <w:rFonts w:asciiTheme="minorHAnsi" w:hAnsiTheme="minorHAnsi"/>
          <w:sz w:val="16"/>
          <w:szCs w:val="16"/>
        </w:rPr>
        <w:t>M</w:t>
      </w:r>
      <w:r w:rsidRPr="008057FF">
        <w:rPr>
          <w:rFonts w:asciiTheme="minorHAnsi" w:hAnsiTheme="minorHAnsi"/>
          <w:sz w:val="16"/>
          <w:szCs w:val="16"/>
        </w:rPr>
        <w:t xml:space="preserve">edia to each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 xml:space="preserve"> (between the wells) and coverslip. Examine </w:t>
      </w:r>
      <w:r w:rsidR="009C5D22" w:rsidRPr="008057FF">
        <w:rPr>
          <w:rFonts w:asciiTheme="minorHAnsi" w:hAnsiTheme="minorHAnsi"/>
          <w:sz w:val="16"/>
          <w:szCs w:val="16"/>
        </w:rPr>
        <w:t>Slide</w:t>
      </w:r>
      <w:r w:rsidRPr="008057FF">
        <w:rPr>
          <w:rFonts w:asciiTheme="minorHAnsi" w:hAnsiTheme="minorHAnsi"/>
          <w:sz w:val="16"/>
          <w:szCs w:val="16"/>
        </w:rPr>
        <w:t xml:space="preserve">s immediately with an appropriate fluorescence microscope. </w:t>
      </w:r>
    </w:p>
    <w:p w14:paraId="355A7B2E" w14:textId="77777777" w:rsidR="00BF60AB" w:rsidRPr="008057FF" w:rsidRDefault="00BF60AB" w:rsidP="00E628FF">
      <w:pPr>
        <w:pStyle w:val="ListParagraph"/>
        <w:spacing w:before="120"/>
        <w:ind w:left="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b/>
          <w:sz w:val="16"/>
          <w:szCs w:val="16"/>
        </w:rPr>
        <w:t xml:space="preserve">NOTE: If delay in examining </w:t>
      </w:r>
      <w:r w:rsidR="009C5D22" w:rsidRPr="008057FF">
        <w:rPr>
          <w:rFonts w:asciiTheme="minorHAnsi" w:hAnsiTheme="minorHAnsi"/>
          <w:b/>
          <w:sz w:val="16"/>
          <w:szCs w:val="16"/>
        </w:rPr>
        <w:t>Slide</w:t>
      </w:r>
      <w:r w:rsidRPr="008057FF">
        <w:rPr>
          <w:rFonts w:asciiTheme="minorHAnsi" w:hAnsiTheme="minorHAnsi"/>
          <w:b/>
          <w:sz w:val="16"/>
          <w:szCs w:val="16"/>
        </w:rPr>
        <w:t xml:space="preserve">s is anticipated, seal coverslip with clear nail polish and store in refrigerator. It is recommended that </w:t>
      </w:r>
      <w:r w:rsidR="009C5D22" w:rsidRPr="008057FF">
        <w:rPr>
          <w:rFonts w:asciiTheme="minorHAnsi" w:hAnsiTheme="minorHAnsi"/>
          <w:b/>
          <w:sz w:val="16"/>
          <w:szCs w:val="16"/>
        </w:rPr>
        <w:t>Slide</w:t>
      </w:r>
      <w:r w:rsidRPr="008057FF">
        <w:rPr>
          <w:rFonts w:asciiTheme="minorHAnsi" w:hAnsiTheme="minorHAnsi"/>
          <w:b/>
          <w:sz w:val="16"/>
          <w:szCs w:val="16"/>
        </w:rPr>
        <w:t>s be examined on the same day as testing.</w:t>
      </w:r>
    </w:p>
    <w:p w14:paraId="6B346874" w14:textId="77777777" w:rsidR="0057420F" w:rsidRPr="008057FF" w:rsidRDefault="0057420F" w:rsidP="0009483F">
      <w:pPr>
        <w:jc w:val="center"/>
        <w:rPr>
          <w:rFonts w:eastAsia="Times New Roman" w:cs="Times New Roman"/>
          <w:noProof/>
          <w:sz w:val="8"/>
          <w:szCs w:val="4"/>
        </w:rPr>
      </w:pPr>
    </w:p>
    <w:p w14:paraId="549814B0" w14:textId="77777777" w:rsidR="0057420F" w:rsidRPr="004A3D0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695E892A" w14:textId="77777777" w:rsidR="00926504" w:rsidRPr="008057FF" w:rsidRDefault="00CA454E" w:rsidP="006C45B3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Every time the assay is run, the</w:t>
      </w:r>
      <w:r w:rsidR="00482BA3" w:rsidRPr="008057FF">
        <w:rPr>
          <w:rFonts w:asciiTheme="minorHAnsi" w:hAnsiTheme="minorHAnsi"/>
          <w:sz w:val="16"/>
          <w:szCs w:val="16"/>
        </w:rPr>
        <w:t xml:space="preserve"> </w:t>
      </w:r>
      <w:r w:rsidR="00BF60AB" w:rsidRPr="008057FF">
        <w:rPr>
          <w:rFonts w:asciiTheme="minorHAnsi" w:hAnsiTheme="minorHAnsi"/>
          <w:sz w:val="16"/>
          <w:szCs w:val="16"/>
        </w:rPr>
        <w:t>Positive</w:t>
      </w:r>
      <w:r w:rsidR="00482BA3" w:rsidRPr="008057FF">
        <w:rPr>
          <w:rFonts w:asciiTheme="minorHAnsi" w:hAnsiTheme="minorHAnsi"/>
          <w:sz w:val="16"/>
          <w:szCs w:val="16"/>
        </w:rPr>
        <w:t xml:space="preserve"> Control</w:t>
      </w:r>
      <w:r w:rsidRPr="008057FF">
        <w:rPr>
          <w:rFonts w:asciiTheme="minorHAnsi" w:hAnsiTheme="minorHAnsi"/>
          <w:sz w:val="16"/>
          <w:szCs w:val="16"/>
        </w:rPr>
        <w:t>s</w:t>
      </w:r>
      <w:r w:rsidR="00482BA3" w:rsidRPr="008057FF">
        <w:rPr>
          <w:rFonts w:asciiTheme="minorHAnsi" w:hAnsiTheme="minorHAnsi"/>
          <w:sz w:val="16"/>
          <w:szCs w:val="16"/>
        </w:rPr>
        <w:t xml:space="preserve">, a </w:t>
      </w:r>
      <w:r w:rsidR="00E83933" w:rsidRPr="008057FF">
        <w:rPr>
          <w:rFonts w:asciiTheme="minorHAnsi" w:hAnsiTheme="minorHAnsi"/>
          <w:sz w:val="16"/>
          <w:szCs w:val="16"/>
        </w:rPr>
        <w:t>N</w:t>
      </w:r>
      <w:r w:rsidR="00BF60AB" w:rsidRPr="008057FF">
        <w:rPr>
          <w:rFonts w:asciiTheme="minorHAnsi" w:hAnsiTheme="minorHAnsi"/>
          <w:sz w:val="16"/>
          <w:szCs w:val="16"/>
        </w:rPr>
        <w:t xml:space="preserve">egative </w:t>
      </w:r>
      <w:r w:rsidR="00E83933" w:rsidRPr="008057FF">
        <w:rPr>
          <w:rFonts w:asciiTheme="minorHAnsi" w:hAnsiTheme="minorHAnsi"/>
          <w:sz w:val="16"/>
          <w:szCs w:val="16"/>
        </w:rPr>
        <w:t>C</w:t>
      </w:r>
      <w:r w:rsidR="00482BA3" w:rsidRPr="008057FF">
        <w:rPr>
          <w:rFonts w:asciiTheme="minorHAnsi" w:hAnsiTheme="minorHAnsi"/>
          <w:sz w:val="16"/>
          <w:szCs w:val="16"/>
        </w:rPr>
        <w:t>ontrol</w:t>
      </w:r>
      <w:r w:rsidR="00BF60AB" w:rsidRPr="008057FF">
        <w:rPr>
          <w:rFonts w:asciiTheme="minorHAnsi" w:hAnsiTheme="minorHAnsi"/>
          <w:sz w:val="16"/>
          <w:szCs w:val="16"/>
        </w:rPr>
        <w:t xml:space="preserve"> </w:t>
      </w:r>
      <w:r w:rsidR="00482BA3" w:rsidRPr="008057FF">
        <w:rPr>
          <w:rFonts w:asciiTheme="minorHAnsi" w:hAnsiTheme="minorHAnsi"/>
          <w:sz w:val="16"/>
          <w:szCs w:val="16"/>
        </w:rPr>
        <w:t>and a Buffer Control must be included</w:t>
      </w:r>
      <w:r w:rsidR="00BF60AB" w:rsidRPr="008057FF">
        <w:rPr>
          <w:rFonts w:asciiTheme="minorHAnsi" w:hAnsiTheme="minorHAnsi"/>
          <w:sz w:val="16"/>
          <w:szCs w:val="16"/>
        </w:rPr>
        <w:t>.</w:t>
      </w:r>
    </w:p>
    <w:p w14:paraId="6AC0F94E" w14:textId="77777777" w:rsidR="00926504" w:rsidRPr="008057FF" w:rsidRDefault="00BF60AB" w:rsidP="006C45B3">
      <w:pPr>
        <w:numPr>
          <w:ilvl w:val="0"/>
          <w:numId w:val="10"/>
        </w:numPr>
        <w:jc w:val="both"/>
        <w:rPr>
          <w:sz w:val="16"/>
          <w:szCs w:val="16"/>
        </w:rPr>
      </w:pPr>
      <w:r w:rsidRPr="008057FF">
        <w:rPr>
          <w:sz w:val="16"/>
          <w:szCs w:val="16"/>
        </w:rPr>
        <w:t xml:space="preserve">It is recommended that one read the </w:t>
      </w:r>
      <w:r w:rsidR="00E83933" w:rsidRPr="008057FF">
        <w:rPr>
          <w:sz w:val="16"/>
          <w:szCs w:val="16"/>
        </w:rPr>
        <w:t>P</w:t>
      </w:r>
      <w:r w:rsidRPr="008057FF">
        <w:rPr>
          <w:sz w:val="16"/>
          <w:szCs w:val="16"/>
        </w:rPr>
        <w:t xml:space="preserve">ositive and </w:t>
      </w:r>
      <w:r w:rsidR="00E83933" w:rsidRPr="008057FF">
        <w:rPr>
          <w:sz w:val="16"/>
          <w:szCs w:val="16"/>
        </w:rPr>
        <w:t>N</w:t>
      </w:r>
      <w:r w:rsidRPr="008057FF">
        <w:rPr>
          <w:sz w:val="16"/>
          <w:szCs w:val="16"/>
        </w:rPr>
        <w:t xml:space="preserve">egative </w:t>
      </w:r>
      <w:r w:rsidR="00E83933" w:rsidRPr="008057FF">
        <w:rPr>
          <w:sz w:val="16"/>
          <w:szCs w:val="16"/>
        </w:rPr>
        <w:t>C</w:t>
      </w:r>
      <w:r w:rsidRPr="008057FF">
        <w:rPr>
          <w:sz w:val="16"/>
          <w:szCs w:val="16"/>
        </w:rPr>
        <w:t>ontrols before evaluating test results. This will assist in establishing the references required to interpret the test sample. If</w:t>
      </w:r>
      <w:r w:rsidR="00E83933" w:rsidRPr="008057FF">
        <w:rPr>
          <w:sz w:val="16"/>
          <w:szCs w:val="16"/>
        </w:rPr>
        <w:t xml:space="preserve"> C</w:t>
      </w:r>
      <w:r w:rsidRPr="008057FF">
        <w:rPr>
          <w:sz w:val="16"/>
          <w:szCs w:val="16"/>
        </w:rPr>
        <w:t>ontrols do not appear as described, results are invalid.</w:t>
      </w:r>
      <w:r w:rsidR="00926504" w:rsidRPr="008057FF">
        <w:rPr>
          <w:sz w:val="16"/>
          <w:szCs w:val="16"/>
        </w:rPr>
        <w:t xml:space="preserve"> </w:t>
      </w:r>
    </w:p>
    <w:p w14:paraId="08291881" w14:textId="77777777" w:rsidR="000D0630" w:rsidRPr="008057FF" w:rsidRDefault="00926504" w:rsidP="006C45B3">
      <w:pPr>
        <w:pStyle w:val="ListParagraph"/>
        <w:numPr>
          <w:ilvl w:val="0"/>
          <w:numId w:val="13"/>
        </w:numPr>
        <w:tabs>
          <w:tab w:val="left" w:pos="0"/>
          <w:tab w:val="left" w:pos="3600"/>
        </w:tabs>
        <w:ind w:left="72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 xml:space="preserve">Negative Control </w:t>
      </w:r>
      <w:r w:rsidR="00FD6D8D" w:rsidRPr="008057FF">
        <w:rPr>
          <w:rFonts w:asciiTheme="minorHAnsi" w:hAnsiTheme="minorHAnsi"/>
          <w:sz w:val="16"/>
          <w:szCs w:val="16"/>
        </w:rPr>
        <w:t>-</w:t>
      </w:r>
      <w:r w:rsidRPr="008057FF">
        <w:rPr>
          <w:rFonts w:asciiTheme="minorHAnsi" w:hAnsiTheme="minorHAnsi"/>
          <w:sz w:val="16"/>
          <w:szCs w:val="16"/>
        </w:rPr>
        <w:t xml:space="preserve"> </w:t>
      </w:r>
      <w:r w:rsidR="006C45B3" w:rsidRPr="008057FF">
        <w:rPr>
          <w:rFonts w:asciiTheme="minorHAnsi" w:hAnsiTheme="minorHAnsi"/>
          <w:sz w:val="16"/>
          <w:szCs w:val="16"/>
        </w:rPr>
        <w:t>characterized by the absence of fluorescent staining of the squamous epithelial cells, and/or basement membrane zone.</w:t>
      </w:r>
    </w:p>
    <w:p w14:paraId="2B9DC74F" w14:textId="77777777" w:rsidR="00FD6D8D" w:rsidRPr="008057FF" w:rsidRDefault="00926504" w:rsidP="006C45B3">
      <w:pPr>
        <w:pStyle w:val="ListParagraph"/>
        <w:numPr>
          <w:ilvl w:val="0"/>
          <w:numId w:val="13"/>
        </w:numPr>
        <w:tabs>
          <w:tab w:val="left" w:pos="0"/>
          <w:tab w:val="left" w:pos="3600"/>
        </w:tabs>
        <w:ind w:left="72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Positive Control</w:t>
      </w:r>
      <w:r w:rsidR="00CA454E" w:rsidRPr="008057FF">
        <w:rPr>
          <w:rFonts w:asciiTheme="minorHAnsi" w:hAnsiTheme="minorHAnsi"/>
          <w:sz w:val="16"/>
          <w:szCs w:val="16"/>
        </w:rPr>
        <w:t>s</w:t>
      </w:r>
      <w:r w:rsidRPr="008057FF">
        <w:rPr>
          <w:rFonts w:asciiTheme="minorHAnsi" w:hAnsiTheme="minorHAnsi"/>
          <w:sz w:val="16"/>
          <w:szCs w:val="16"/>
        </w:rPr>
        <w:t xml:space="preserve"> </w:t>
      </w:r>
      <w:r w:rsidR="007F677E" w:rsidRPr="008057FF">
        <w:rPr>
          <w:rFonts w:asciiTheme="minorHAnsi" w:hAnsiTheme="minorHAnsi"/>
          <w:sz w:val="16"/>
          <w:szCs w:val="16"/>
        </w:rPr>
        <w:t xml:space="preserve">- </w:t>
      </w:r>
      <w:r w:rsidR="00CA454E" w:rsidRPr="008057FF">
        <w:rPr>
          <w:rFonts w:asciiTheme="minorHAnsi" w:hAnsiTheme="minorHAnsi"/>
          <w:sz w:val="16"/>
          <w:szCs w:val="16"/>
        </w:rPr>
        <w:t xml:space="preserve">PV Positive control is </w:t>
      </w:r>
      <w:r w:rsidR="006C45B3" w:rsidRPr="008057FF">
        <w:rPr>
          <w:rFonts w:asciiTheme="minorHAnsi" w:hAnsiTheme="minorHAnsi"/>
          <w:sz w:val="16"/>
          <w:szCs w:val="16"/>
        </w:rPr>
        <w:t xml:space="preserve">characterized by any apple-green fluorescent staining between the squamous epithelial cells. </w:t>
      </w:r>
      <w:r w:rsidR="00CA454E" w:rsidRPr="008057FF">
        <w:rPr>
          <w:rFonts w:asciiTheme="minorHAnsi" w:hAnsiTheme="minorHAnsi"/>
          <w:sz w:val="16"/>
          <w:szCs w:val="16"/>
        </w:rPr>
        <w:t>The BP</w:t>
      </w:r>
      <w:r w:rsidR="006C45B3" w:rsidRPr="008057FF">
        <w:rPr>
          <w:rFonts w:asciiTheme="minorHAnsi" w:hAnsiTheme="minorHAnsi"/>
          <w:sz w:val="16"/>
          <w:szCs w:val="16"/>
        </w:rPr>
        <w:t xml:space="preserve"> </w:t>
      </w:r>
      <w:r w:rsidR="00CA454E" w:rsidRPr="008057FF">
        <w:rPr>
          <w:rFonts w:asciiTheme="minorHAnsi" w:hAnsiTheme="minorHAnsi"/>
          <w:sz w:val="16"/>
          <w:szCs w:val="16"/>
        </w:rPr>
        <w:t>P</w:t>
      </w:r>
      <w:r w:rsidR="006C45B3" w:rsidRPr="008057FF">
        <w:rPr>
          <w:rFonts w:asciiTheme="minorHAnsi" w:hAnsiTheme="minorHAnsi"/>
          <w:sz w:val="16"/>
          <w:szCs w:val="16"/>
        </w:rPr>
        <w:t xml:space="preserve">ositive </w:t>
      </w:r>
      <w:r w:rsidR="00CA454E" w:rsidRPr="008057FF">
        <w:rPr>
          <w:rFonts w:asciiTheme="minorHAnsi" w:hAnsiTheme="minorHAnsi"/>
          <w:sz w:val="16"/>
          <w:szCs w:val="16"/>
        </w:rPr>
        <w:t>C</w:t>
      </w:r>
      <w:r w:rsidR="006C45B3" w:rsidRPr="008057FF">
        <w:rPr>
          <w:rFonts w:asciiTheme="minorHAnsi" w:hAnsiTheme="minorHAnsi"/>
          <w:sz w:val="16"/>
          <w:szCs w:val="16"/>
        </w:rPr>
        <w:t>ontrol is characterized by specific staining of the basement membrane zone.</w:t>
      </w:r>
    </w:p>
    <w:p w14:paraId="5EF3EF40" w14:textId="77777777" w:rsidR="00E628FF" w:rsidRPr="008057FF" w:rsidRDefault="00926504" w:rsidP="006C45B3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4F2E4403" w14:textId="77777777" w:rsidR="00BF60AB" w:rsidRPr="008057FF" w:rsidRDefault="00BF60AB" w:rsidP="0009483F">
      <w:pPr>
        <w:jc w:val="both"/>
        <w:rPr>
          <w:b/>
          <w:sz w:val="16"/>
          <w:szCs w:val="16"/>
        </w:rPr>
      </w:pPr>
      <w:r w:rsidRPr="008057FF">
        <w:rPr>
          <w:b/>
          <w:sz w:val="16"/>
          <w:szCs w:val="16"/>
        </w:rPr>
        <w:t>NOTE</w:t>
      </w:r>
      <w:r w:rsidR="00995BB6" w:rsidRPr="008057FF">
        <w:rPr>
          <w:b/>
          <w:sz w:val="16"/>
          <w:szCs w:val="16"/>
        </w:rPr>
        <w:t>S</w:t>
      </w:r>
      <w:r w:rsidRPr="008057FF">
        <w:rPr>
          <w:b/>
          <w:sz w:val="16"/>
          <w:szCs w:val="16"/>
        </w:rPr>
        <w:t>:</w:t>
      </w:r>
    </w:p>
    <w:p w14:paraId="3CF41828" w14:textId="77777777" w:rsidR="00926504" w:rsidRPr="008057FF" w:rsidRDefault="00926504" w:rsidP="002C19DF">
      <w:pPr>
        <w:numPr>
          <w:ilvl w:val="0"/>
          <w:numId w:val="1"/>
        </w:numPr>
        <w:ind w:left="360" w:hanging="360"/>
        <w:jc w:val="both"/>
        <w:rPr>
          <w:b/>
          <w:sz w:val="16"/>
          <w:szCs w:val="16"/>
        </w:rPr>
      </w:pPr>
      <w:r w:rsidRPr="008057FF">
        <w:rPr>
          <w:b/>
          <w:sz w:val="16"/>
          <w:szCs w:val="16"/>
        </w:rPr>
        <w:t>The intensity of the observed fluorescence may vary with the microscope and filter system used.</w:t>
      </w:r>
    </w:p>
    <w:p w14:paraId="7B4F940A" w14:textId="77777777" w:rsidR="00BF4472" w:rsidRPr="008057FF" w:rsidRDefault="00BF4472" w:rsidP="002C19DF">
      <w:pPr>
        <w:numPr>
          <w:ilvl w:val="0"/>
          <w:numId w:val="1"/>
        </w:numPr>
        <w:ind w:left="360" w:hanging="360"/>
        <w:jc w:val="both"/>
        <w:rPr>
          <w:b/>
          <w:sz w:val="16"/>
          <w:szCs w:val="16"/>
        </w:rPr>
      </w:pPr>
      <w:r w:rsidRPr="008057FF">
        <w:rPr>
          <w:b/>
          <w:sz w:val="16"/>
          <w:szCs w:val="16"/>
        </w:rPr>
        <w:t>Non-specif</w:t>
      </w:r>
      <w:r w:rsidR="002C19DF">
        <w:rPr>
          <w:b/>
          <w:sz w:val="16"/>
          <w:szCs w:val="16"/>
        </w:rPr>
        <w:t xml:space="preserve">ic reagent trapping may exist. </w:t>
      </w:r>
      <w:r w:rsidRPr="008057FF">
        <w:rPr>
          <w:b/>
          <w:sz w:val="16"/>
          <w:szCs w:val="16"/>
        </w:rPr>
        <w:t>It is important to adequately wash slides to eliminate false positive results.</w:t>
      </w:r>
    </w:p>
    <w:p w14:paraId="36EF37D9" w14:textId="77777777" w:rsidR="0057420F" w:rsidRPr="008057FF" w:rsidRDefault="0057420F" w:rsidP="0009483F">
      <w:pPr>
        <w:rPr>
          <w:rFonts w:eastAsia="Times New Roman" w:cs="Times New Roman"/>
          <w:noProof/>
          <w:sz w:val="8"/>
          <w:szCs w:val="10"/>
        </w:rPr>
      </w:pPr>
    </w:p>
    <w:p w14:paraId="123E4F2F" w14:textId="77777777" w:rsidR="0057420F" w:rsidRPr="004A3D0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7B707F42" w14:textId="77777777" w:rsidR="007F677E" w:rsidRPr="008057FF" w:rsidRDefault="007F677E" w:rsidP="007F677E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Any apple-green staining of the specific structures noted above on a scale of 1+</w:t>
      </w:r>
      <w:r w:rsidR="002C19DF">
        <w:rPr>
          <w:rFonts w:asciiTheme="minorHAnsi" w:hAnsiTheme="minorHAnsi"/>
          <w:sz w:val="16"/>
          <w:szCs w:val="16"/>
        </w:rPr>
        <w:t xml:space="preserve"> to 4+ is considered positive. </w:t>
      </w:r>
      <w:r w:rsidRPr="008057FF">
        <w:rPr>
          <w:rFonts w:asciiTheme="minorHAnsi" w:hAnsiTheme="minorHAnsi"/>
          <w:sz w:val="16"/>
          <w:szCs w:val="16"/>
        </w:rPr>
        <w:t>A 1+ is considered a weak reac</w:t>
      </w:r>
      <w:r w:rsidR="002C19DF">
        <w:rPr>
          <w:rFonts w:asciiTheme="minorHAnsi" w:hAnsiTheme="minorHAnsi"/>
          <w:sz w:val="16"/>
          <w:szCs w:val="16"/>
        </w:rPr>
        <w:t>tion, and 4+ a strong reaction.</w:t>
      </w:r>
      <w:r w:rsidRPr="008057FF">
        <w:rPr>
          <w:rFonts w:asciiTheme="minorHAnsi" w:hAnsiTheme="minorHAnsi"/>
          <w:sz w:val="16"/>
          <w:szCs w:val="16"/>
        </w:rPr>
        <w:t xml:space="preserve"> All sera positive at a 1:10 dilution should be titered to endpoint dilution. This is accomplished by making 1:20, 1:40, 1:80, etc., serial dilutions of all positives. The endpoint is the highest dilution that produces a </w:t>
      </w:r>
      <w:r w:rsidR="002C19DF">
        <w:rPr>
          <w:rFonts w:asciiTheme="minorHAnsi" w:hAnsiTheme="minorHAnsi"/>
          <w:sz w:val="16"/>
          <w:szCs w:val="16"/>
        </w:rPr>
        <w:t xml:space="preserve">discernible positive reaction. </w:t>
      </w:r>
      <w:r w:rsidRPr="008057FF">
        <w:rPr>
          <w:rFonts w:asciiTheme="minorHAnsi" w:hAnsiTheme="minorHAnsi"/>
          <w:sz w:val="16"/>
          <w:szCs w:val="16"/>
        </w:rPr>
        <w:t>Specific nuclear staining of the epithelial cell nuclei is considered a positive test for antinuclear antibodies which may be associated with SLE and other connective tissue diseases.</w:t>
      </w:r>
    </w:p>
    <w:p w14:paraId="25CF083B" w14:textId="77777777" w:rsidR="006C45B3" w:rsidRPr="008057FF" w:rsidRDefault="00FD6D8D" w:rsidP="006C45B3">
      <w:pPr>
        <w:numPr>
          <w:ilvl w:val="0"/>
          <w:numId w:val="12"/>
        </w:numPr>
        <w:ind w:left="360"/>
        <w:jc w:val="both"/>
        <w:rPr>
          <w:sz w:val="16"/>
          <w:szCs w:val="16"/>
        </w:rPr>
      </w:pPr>
      <w:r w:rsidRPr="008057FF">
        <w:rPr>
          <w:sz w:val="16"/>
          <w:szCs w:val="16"/>
        </w:rPr>
        <w:t>Titers less than 1:</w:t>
      </w:r>
      <w:r w:rsidR="000D0630" w:rsidRPr="008057FF">
        <w:rPr>
          <w:sz w:val="16"/>
          <w:szCs w:val="16"/>
        </w:rPr>
        <w:t>1</w:t>
      </w:r>
      <w:r w:rsidRPr="008057FF">
        <w:rPr>
          <w:sz w:val="16"/>
          <w:szCs w:val="16"/>
        </w:rPr>
        <w:t>0 are considered negative.</w:t>
      </w:r>
    </w:p>
    <w:p w14:paraId="127B7FA6" w14:textId="77777777" w:rsidR="006C45B3" w:rsidRPr="008057FF" w:rsidRDefault="006C45B3" w:rsidP="006C45B3">
      <w:pPr>
        <w:numPr>
          <w:ilvl w:val="0"/>
          <w:numId w:val="12"/>
        </w:numPr>
        <w:ind w:left="360"/>
        <w:jc w:val="both"/>
        <w:rPr>
          <w:sz w:val="16"/>
          <w:szCs w:val="16"/>
        </w:rPr>
      </w:pPr>
      <w:r w:rsidRPr="008057FF">
        <w:rPr>
          <w:sz w:val="16"/>
          <w:szCs w:val="16"/>
        </w:rPr>
        <w:t>Positive Test:</w:t>
      </w:r>
    </w:p>
    <w:p w14:paraId="26DCD055" w14:textId="77777777" w:rsidR="006C45B3" w:rsidRPr="008057FF" w:rsidRDefault="006C45B3" w:rsidP="006C45B3">
      <w:pPr>
        <w:numPr>
          <w:ilvl w:val="0"/>
          <w:numId w:val="15"/>
        </w:numPr>
        <w:jc w:val="both"/>
        <w:rPr>
          <w:sz w:val="16"/>
          <w:szCs w:val="16"/>
        </w:rPr>
      </w:pPr>
      <w:r w:rsidRPr="008057FF">
        <w:rPr>
          <w:sz w:val="16"/>
          <w:szCs w:val="16"/>
        </w:rPr>
        <w:t>Specific intercellular staining between the squamous epithelial cells is considered a positive test for pemphigus antibodies.</w:t>
      </w:r>
    </w:p>
    <w:p w14:paraId="00311C3B" w14:textId="77777777" w:rsidR="006C45B3" w:rsidRPr="008057FF" w:rsidRDefault="006C45B3" w:rsidP="006C45B3">
      <w:pPr>
        <w:numPr>
          <w:ilvl w:val="0"/>
          <w:numId w:val="15"/>
        </w:numPr>
        <w:jc w:val="both"/>
        <w:rPr>
          <w:sz w:val="16"/>
          <w:szCs w:val="16"/>
        </w:rPr>
      </w:pPr>
      <w:r w:rsidRPr="008057FF">
        <w:rPr>
          <w:sz w:val="16"/>
          <w:szCs w:val="16"/>
        </w:rPr>
        <w:t>Specific basement membrane zone staining is considered a positive test for bullous pemphigoid.</w:t>
      </w:r>
    </w:p>
    <w:p w14:paraId="7714C49E" w14:textId="77777777" w:rsidR="006C45B3" w:rsidRPr="008057FF" w:rsidRDefault="006C45B3" w:rsidP="006C45B3">
      <w:pPr>
        <w:jc w:val="both"/>
        <w:rPr>
          <w:sz w:val="8"/>
          <w:szCs w:val="10"/>
        </w:rPr>
      </w:pPr>
    </w:p>
    <w:p w14:paraId="72C7E2A6" w14:textId="77777777" w:rsidR="0057420F" w:rsidRPr="004A3D01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7D7B12" w:rsidRPr="004A3D01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794EEF44" w14:textId="77777777" w:rsidR="006C45B3" w:rsidRPr="008057FF" w:rsidRDefault="006C45B3" w:rsidP="006C45B3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 xml:space="preserve">The </w:t>
      </w:r>
      <w:r w:rsidR="007F677E" w:rsidRPr="008057FF">
        <w:rPr>
          <w:rFonts w:asciiTheme="minorHAnsi" w:hAnsiTheme="minorHAnsi"/>
          <w:sz w:val="16"/>
          <w:szCs w:val="16"/>
        </w:rPr>
        <w:t>ZEUS IFA ASA Test System</w:t>
      </w:r>
      <w:r w:rsidRPr="008057FF">
        <w:rPr>
          <w:rFonts w:asciiTheme="minorHAnsi" w:hAnsiTheme="minorHAnsi"/>
          <w:sz w:val="16"/>
          <w:szCs w:val="16"/>
        </w:rPr>
        <w:t xml:space="preserve"> is a laboratory aid and by itself is not diagnostic.</w:t>
      </w:r>
    </w:p>
    <w:p w14:paraId="643DF25F" w14:textId="77777777" w:rsidR="006C45B3" w:rsidRPr="008057FF" w:rsidRDefault="006C45B3" w:rsidP="006C45B3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The results should be interpreted in light of the patient’s clinical condition.</w:t>
      </w:r>
    </w:p>
    <w:p w14:paraId="37880B4B" w14:textId="77777777" w:rsidR="006C45B3" w:rsidRPr="008057FF" w:rsidRDefault="006C45B3" w:rsidP="006C45B3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No definitive association between the pattern of fluorescence and any specific disease state is intended with this product.</w:t>
      </w:r>
    </w:p>
    <w:p w14:paraId="7925FB7B" w14:textId="77777777" w:rsidR="006C45B3" w:rsidRPr="008057FF" w:rsidRDefault="006C45B3" w:rsidP="006C45B3">
      <w:pPr>
        <w:pStyle w:val="ListParagraph"/>
        <w:numPr>
          <w:ilvl w:val="0"/>
          <w:numId w:val="16"/>
        </w:numPr>
        <w:ind w:left="360"/>
        <w:rPr>
          <w:rFonts w:asciiTheme="minorHAnsi" w:hAnsiTheme="minorHAnsi"/>
          <w:sz w:val="16"/>
          <w:szCs w:val="16"/>
        </w:rPr>
      </w:pPr>
      <w:r w:rsidRPr="008057FF">
        <w:rPr>
          <w:rFonts w:asciiTheme="minorHAnsi" w:hAnsiTheme="minorHAnsi"/>
          <w:sz w:val="16"/>
          <w:szCs w:val="16"/>
        </w:rPr>
        <w:t>No U.S. standard of potency.</w:t>
      </w:r>
    </w:p>
    <w:p w14:paraId="412DA993" w14:textId="77777777" w:rsidR="000D0630" w:rsidRPr="006C45B3" w:rsidRDefault="000D0630" w:rsidP="0009483F">
      <w:pPr>
        <w:jc w:val="center"/>
        <w:rPr>
          <w:rFonts w:eastAsia="Times New Roman" w:cs="Times New Roman"/>
          <w:b/>
          <w:noProof/>
          <w:color w:val="FE9917"/>
          <w:sz w:val="10"/>
          <w:szCs w:val="10"/>
        </w:rPr>
      </w:pPr>
    </w:p>
    <w:p w14:paraId="0FCF4B0A" w14:textId="77777777" w:rsidR="0057420F" w:rsidRPr="004A3D01" w:rsidRDefault="0057420F" w:rsidP="0009483F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4A3D01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1E7E81EC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>Cooperative study. Uses for Immunofluorescence test of skin and sera. Utilization immunofluorescence in the diagnosis of Bullous diseases, Lupus Erythematosus, and certain other dermatoses. Arch. Dermatol. 111:372-381, 1975.</w:t>
      </w:r>
    </w:p>
    <w:p w14:paraId="764AF28E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 xml:space="preserve">Jablonski S, Chorzelski TP, Beutner EH, </w:t>
      </w:r>
      <w:r w:rsidRPr="00354B5F">
        <w:rPr>
          <w:rFonts w:asciiTheme="minorHAnsi" w:hAnsiTheme="minorHAnsi"/>
          <w:i/>
          <w:sz w:val="16"/>
        </w:rPr>
        <w:t>et al:</w:t>
      </w:r>
      <w:r w:rsidRPr="00354B5F">
        <w:rPr>
          <w:rFonts w:asciiTheme="minorHAnsi" w:hAnsiTheme="minorHAnsi"/>
          <w:sz w:val="16"/>
        </w:rPr>
        <w:t xml:space="preserve"> Indications for skin and serum immunofluorescent studies in dermatology. In: Beutner EH, Chorzelski TP, Bean S, </w:t>
      </w:r>
      <w:r w:rsidRPr="00354B5F">
        <w:rPr>
          <w:rFonts w:asciiTheme="minorHAnsi" w:hAnsiTheme="minorHAnsi"/>
          <w:i/>
          <w:sz w:val="16"/>
        </w:rPr>
        <w:t>et al</w:t>
      </w:r>
      <w:r w:rsidRPr="00354B5F">
        <w:rPr>
          <w:rFonts w:asciiTheme="minorHAnsi" w:hAnsiTheme="minorHAnsi"/>
          <w:sz w:val="16"/>
        </w:rPr>
        <w:t xml:space="preserve"> (Eds): Immunopathology of the Skin. Stroudsburg, PA, Dowden, Hutchinson, and Ross, pp. 1-24, 1973.</w:t>
      </w:r>
    </w:p>
    <w:p w14:paraId="344817CA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 xml:space="preserve">Chorzelski TP, Jablonski S, Beutner EH: Clinical significance of pemphigus antibodies in: Beutner EH, Chorzelski TP, Bean S, </w:t>
      </w:r>
      <w:r w:rsidRPr="00354B5F">
        <w:rPr>
          <w:rFonts w:asciiTheme="minorHAnsi" w:hAnsiTheme="minorHAnsi"/>
          <w:i/>
          <w:sz w:val="16"/>
        </w:rPr>
        <w:t>et al</w:t>
      </w:r>
      <w:r w:rsidRPr="00354B5F">
        <w:rPr>
          <w:rFonts w:asciiTheme="minorHAnsi" w:hAnsiTheme="minorHAnsi"/>
          <w:sz w:val="16"/>
        </w:rPr>
        <w:t xml:space="preserve"> (Eds): Immunopathology of the Skin, Stroudsburg, PA, Dowden, Hutchinson, and Ross. pp. 25-43, 1973.</w:t>
      </w:r>
    </w:p>
    <w:p w14:paraId="4CC570EE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>Lever WF: Pemphigus and Pemphigoid. Springfield, IL, Charles C. Thomas, publisher. pp. 3-226, 1965.</w:t>
      </w:r>
    </w:p>
    <w:p w14:paraId="4D8A3E6A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>Michel B, Milner Y, David K: Preservation of Tissue-Fixed immunoglobulins in skin biopsies of patients with lupus erythematosus and bullous diseases: Preliminary report. J. Invest. Dermatology 59: 449-454, 1973.</w:t>
      </w:r>
    </w:p>
    <w:p w14:paraId="4B894E2F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 xml:space="preserve">Anderson P, Hale WL: Immunohistology of human antibodies on monkey esophagus, In: Beutner EH, Chorzelski TP, Bean S, </w:t>
      </w:r>
      <w:r w:rsidRPr="00354B5F">
        <w:rPr>
          <w:rFonts w:asciiTheme="minorHAnsi" w:hAnsiTheme="minorHAnsi"/>
          <w:i/>
          <w:sz w:val="16"/>
        </w:rPr>
        <w:t>et al</w:t>
      </w:r>
      <w:r w:rsidRPr="00354B5F">
        <w:rPr>
          <w:rFonts w:asciiTheme="minorHAnsi" w:hAnsiTheme="minorHAnsi"/>
          <w:sz w:val="16"/>
        </w:rPr>
        <w:t xml:space="preserve"> (Eds): Immunopathology of the Skin. Stroudsburg, PA, Dowden, Hutchinson, and Ross: pp. 271-286, 1973.</w:t>
      </w:r>
    </w:p>
    <w:p w14:paraId="6D894D91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 xml:space="preserve">Tan EM, Vaughn JH: antinuclear antibodies: Significance of biochemical specificities, In Beutner EH, Chorzelski TP, Bean S, </w:t>
      </w:r>
      <w:r w:rsidRPr="00354B5F">
        <w:rPr>
          <w:rFonts w:asciiTheme="minorHAnsi" w:hAnsiTheme="minorHAnsi"/>
          <w:i/>
          <w:sz w:val="16"/>
        </w:rPr>
        <w:t>et al</w:t>
      </w:r>
      <w:r w:rsidRPr="00354B5F">
        <w:rPr>
          <w:rFonts w:asciiTheme="minorHAnsi" w:hAnsiTheme="minorHAnsi"/>
          <w:sz w:val="16"/>
        </w:rPr>
        <w:t xml:space="preserve"> (Eds): Immunopathology of the Skin. Stroudsburg, PA, Dowden, Hutchinson, and Ross: pp. 367-378, 1973.</w:t>
      </w:r>
    </w:p>
    <w:p w14:paraId="4771B47A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>Procedures for the collection of diagnostic blood specimens by venipuncture - Second Edition: approved Standard (1984). Published by National Committee for Clinical Laboratory Standards.</w:t>
      </w:r>
    </w:p>
    <w:p w14:paraId="70258F73" w14:textId="77777777" w:rsidR="006C45B3" w:rsidRPr="00354B5F" w:rsidRDefault="006C45B3" w:rsidP="006C45B3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>Lennette DA: Collection and preparation of specimens for virological examination. In: Manual of Clinical Microbiology, 4th ed., EH Lennette, A Balows, WJ Hausler, and HJ Shadomy (Eds): American Society for Microbiology, Washington, DC. Ch. 61, pp. 687-693, 1985.</w:t>
      </w:r>
    </w:p>
    <w:p w14:paraId="6BFD1487" w14:textId="77777777" w:rsidR="004A3D01" w:rsidRDefault="006C45B3" w:rsidP="001F1682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 w:rsidRPr="00354B5F">
        <w:rPr>
          <w:rFonts w:asciiTheme="minorHAnsi" w:hAnsiTheme="minorHAnsi"/>
          <w:sz w:val="16"/>
        </w:rPr>
        <w:t>U.S. Department of Labor, Occupational Safety and Health Administration: Occupational Exposure to Bloodborne Pathogens, Final Rule. Fed. Register 56:64175-64182, 1991.</w:t>
      </w:r>
    </w:p>
    <w:p w14:paraId="670972A8" w14:textId="22A90A73" w:rsidR="00084A27" w:rsidRPr="001F1682" w:rsidRDefault="000E33E4" w:rsidP="001F1682">
      <w:pPr>
        <w:pStyle w:val="ListParagraph"/>
        <w:numPr>
          <w:ilvl w:val="0"/>
          <w:numId w:val="17"/>
        </w:numPr>
        <w:ind w:left="360"/>
        <w:jc w:val="both"/>
        <w:rPr>
          <w:rFonts w:asciiTheme="minorHAnsi" w:hAnsiTheme="minorHAnsi"/>
          <w:sz w:val="16"/>
        </w:rPr>
      </w:pPr>
      <w:r>
        <w:rPr>
          <w:rFonts w:ascii="Calibri" w:hAnsi="Calibri"/>
          <w:sz w:val="16"/>
        </w:rPr>
        <w:pict w14:anchorId="4A02A363">
          <v:shape id="_x0000_s1054" type="#_x0000_t202" style="position:absolute;left:0;text-align:left;margin-left:400.3pt;margin-top:81.65pt;width:138.9pt;height:55.7pt;z-index:251700224" stroked="f">
            <v:textbox>
              <w:txbxContent>
                <w:p w14:paraId="3A24AF73" w14:textId="77777777" w:rsidR="000E33E4" w:rsidRDefault="000E33E4"/>
                <w:p w14:paraId="05052E40" w14:textId="668A9EEA" w:rsidR="000E33E4" w:rsidRDefault="000E33E4">
                  <w:r>
                    <w:rPr>
                      <w:noProof/>
                    </w:rPr>
                    <w:drawing>
                      <wp:inline distT="0" distB="0" distL="0" distR="0" wp14:anchorId="6EFF6659" wp14:editId="1A9BC75E">
                        <wp:extent cx="1581150" cy="381903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38190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37BA">
        <w:rPr>
          <w:rFonts w:ascii="Calibri" w:hAnsi="Calibri"/>
          <w:sz w:val="16"/>
        </w:rPr>
        <w:drawing>
          <wp:anchor distT="0" distB="0" distL="114300" distR="114300" simplePos="0" relativeHeight="251696128" behindDoc="0" locked="0" layoutInCell="1" allowOverlap="1" wp14:anchorId="615A8F60" wp14:editId="12AAFFD1">
            <wp:simplePos x="0" y="0"/>
            <wp:positionH relativeFrom="column">
              <wp:posOffset>-19050</wp:posOffset>
            </wp:positionH>
            <wp:positionV relativeFrom="paragraph">
              <wp:posOffset>391795</wp:posOffset>
            </wp:positionV>
            <wp:extent cx="1648460" cy="390525"/>
            <wp:effectExtent l="19050" t="0" r="8890" b="0"/>
            <wp:wrapThrough wrapText="bothSides">
              <wp:wrapPolygon edited="0">
                <wp:start x="-250" y="0"/>
                <wp:lineTo x="-250" y="21073"/>
                <wp:lineTo x="21716" y="21073"/>
                <wp:lineTo x="21716" y="0"/>
                <wp:lineTo x="-250" y="0"/>
              </wp:wrapPolygon>
            </wp:wrapThrough>
            <wp:docPr id="16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pict w14:anchorId="006ADA10">
          <v:shape id="_x0000_s1050" type="#_x0000_t202" style="position:absolute;left:0;text-align:left;margin-left:205.65pt;margin-top:665.95pt;width:192.55pt;height:62.65pt;z-index:251698176;mso-position-horizontal-relative:margin;mso-position-vertical-relative:margin" o:allowincell="f" filled="f" stroked="f">
            <o:lock v:ext="edit" aspectratio="t"/>
            <v:textbox style="mso-next-textbox:#_x0000_s1050">
              <w:txbxContent>
                <w:p w14:paraId="5F0D19CD" w14:textId="77777777" w:rsidR="008057FF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14A3BE3E" w14:textId="77777777" w:rsidR="008057FF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68C61229" w14:textId="77777777" w:rsidR="008057FF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11B38D3B" w14:textId="0FB77547" w:rsidR="008057FF" w:rsidRPr="00681708" w:rsidRDefault="008057FF" w:rsidP="008057FF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 w:rsidR="00CE0F10">
                    <w:rPr>
                      <w:rFonts w:ascii="Calibri" w:hAnsi="Calibri"/>
                      <w:b/>
                      <w:sz w:val="14"/>
                    </w:rPr>
                    <w:t>20</w:t>
                  </w:r>
                  <w:r w:rsidR="00F972F7">
                    <w:rPr>
                      <w:rFonts w:ascii="Calibri" w:hAnsi="Calibri"/>
                      <w:b/>
                      <w:sz w:val="14"/>
                    </w:rPr>
                    <w:t>20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Calibri" w:hAnsi="Calibri"/>
          <w:sz w:val="16"/>
        </w:rPr>
        <w:pict w14:anchorId="1E3C53FB">
          <v:shape id="_x0000_s1049" type="#_x0000_t202" style="position:absolute;left:0;text-align:left;margin-left:-7.2pt;margin-top:645.25pt;width:210.3pt;height:86pt;z-index:251697152;mso-position-horizontal-relative:margin;mso-position-vertical-relative:margin" o:allowincell="f" filled="f" stroked="f">
            <o:lock v:ext="edit" aspectratio="t"/>
            <v:textbox style="mso-next-textbox:#_x0000_s1049">
              <w:txbxContent>
                <w:p w14:paraId="508285EC" w14:textId="77777777" w:rsidR="008057FF" w:rsidRPr="00681708" w:rsidRDefault="008057FF" w:rsidP="008057FF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73782037" wp14:editId="6278C228">
                        <wp:extent cx="247650" cy="209550"/>
                        <wp:effectExtent l="19050" t="0" r="0" b="0"/>
                        <wp:docPr id="9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589370" w14:textId="55760F59" w:rsidR="008057FF" w:rsidRPr="00681708" w:rsidRDefault="008057FF" w:rsidP="008057FF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731D0E52" w14:textId="77777777" w:rsidR="008057FF" w:rsidRPr="00681708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3CBB4970" w14:textId="77777777" w:rsidR="008057FF" w:rsidRPr="00681708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77FD2C05" w14:textId="77777777" w:rsidR="008057FF" w:rsidRPr="00681708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468EAFF5" w14:textId="77777777" w:rsidR="008057FF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6B011275" w14:textId="77777777" w:rsidR="008057FF" w:rsidRPr="00681708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232E0525" w14:textId="57459A86" w:rsidR="008057FF" w:rsidRPr="00681708" w:rsidRDefault="008057FF" w:rsidP="008057FF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4A3D01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4A3D01" w:rsidRPr="00B903F2">
        <w:rPr>
          <w:rFonts w:ascii="Calibri" w:hAnsi="Calibri"/>
          <w:sz w:val="16"/>
          <w:vertAlign w:val="superscript"/>
        </w:rPr>
        <w:t>th</w:t>
      </w:r>
      <w:r w:rsidR="004A3D01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 w:rsidR="00015D8C">
        <w:rPr>
          <w:sz w:val="32"/>
        </w:rPr>
        <w:drawing>
          <wp:anchor distT="0" distB="0" distL="114300" distR="114300" simplePos="0" relativeHeight="251666432" behindDoc="0" locked="0" layoutInCell="1" allowOverlap="1" wp14:anchorId="0B6E988F" wp14:editId="2CDF52CC">
            <wp:simplePos x="0" y="0"/>
            <wp:positionH relativeFrom="column">
              <wp:posOffset>6439729</wp:posOffset>
            </wp:positionH>
            <wp:positionV relativeFrom="paragraph">
              <wp:posOffset>5363210</wp:posOffset>
            </wp:positionV>
            <wp:extent cx="458028" cy="278296"/>
            <wp:effectExtent l="19050" t="0" r="0" b="0"/>
            <wp:wrapNone/>
            <wp:docPr id="55" name="Picture 0" descr="CE 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28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D8C">
        <w:rPr>
          <w:sz w:val="18"/>
        </w:rPr>
        <w:drawing>
          <wp:anchor distT="0" distB="0" distL="114300" distR="114300" simplePos="0" relativeHeight="251678720" behindDoc="0" locked="0" layoutInCell="1" allowOverlap="1" wp14:anchorId="0E7817B8" wp14:editId="3032A122">
            <wp:simplePos x="0" y="0"/>
            <wp:positionH relativeFrom="column">
              <wp:posOffset>-16731</wp:posOffset>
            </wp:positionH>
            <wp:positionV relativeFrom="paragraph">
              <wp:posOffset>5045158</wp:posOffset>
            </wp:positionV>
            <wp:extent cx="1707349" cy="397565"/>
            <wp:effectExtent l="19050" t="0" r="7151" b="0"/>
            <wp:wrapNone/>
            <wp:docPr id="1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5640" t="15663" r="6225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49" cy="39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4A27" w:rsidRPr="001F1682" w:rsidSect="008057FF">
      <w:footerReference w:type="even" r:id="rId22"/>
      <w:footerReference w:type="default" r:id="rId23"/>
      <w:footnotePr>
        <w:numFmt w:val="lowerRoman"/>
      </w:footnotePr>
      <w:endnotePr>
        <w:numFmt w:val="decimal"/>
      </w:endnotePr>
      <w:pgSz w:w="12240" w:h="15840" w:code="1"/>
      <w:pgMar w:top="720" w:right="720" w:bottom="63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4E96" w14:textId="77777777" w:rsidR="004A3D01" w:rsidRDefault="004A3D01" w:rsidP="0057420F">
      <w:r>
        <w:separator/>
      </w:r>
    </w:p>
  </w:endnote>
  <w:endnote w:type="continuationSeparator" w:id="0">
    <w:p w14:paraId="7EDEAEFF" w14:textId="77777777" w:rsidR="004A3D01" w:rsidRDefault="004A3D01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rostil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D605" w14:textId="77777777" w:rsidR="004A3D01" w:rsidRDefault="00265D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3D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D01">
      <w:rPr>
        <w:rStyle w:val="PageNumber"/>
      </w:rPr>
      <w:t>1</w:t>
    </w:r>
    <w:r>
      <w:rPr>
        <w:rStyle w:val="PageNumber"/>
      </w:rPr>
      <w:fldChar w:fldCharType="end"/>
    </w:r>
  </w:p>
  <w:p w14:paraId="76145CF9" w14:textId="77777777" w:rsidR="004A3D01" w:rsidRDefault="004A3D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178686756"/>
      <w:docPartObj>
        <w:docPartGallery w:val="Page Numbers (Bottom of Page)"/>
        <w:docPartUnique/>
      </w:docPartObj>
    </w:sdtPr>
    <w:sdtEndPr/>
    <w:sdtContent>
      <w:p w14:paraId="546985D5" w14:textId="37FE14C9" w:rsidR="004A3D01" w:rsidRPr="003D43E1" w:rsidRDefault="008057FF" w:rsidP="00015D8C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sz w:val="14"/>
          </w:rPr>
        </w:pPr>
        <w:r>
          <w:rPr>
            <w:sz w:val="14"/>
          </w:rPr>
          <w:t xml:space="preserve">ZEUS IFA ASA Test System </w:t>
        </w:r>
        <w:r w:rsidR="004A3D01">
          <w:rPr>
            <w:sz w:val="14"/>
          </w:rPr>
          <w:t>CLSI</w:t>
        </w:r>
        <w:r w:rsidR="004A3D01" w:rsidRPr="008D535A">
          <w:rPr>
            <w:sz w:val="14"/>
          </w:rPr>
          <w:tab/>
        </w:r>
        <w:r w:rsidR="00265D46" w:rsidRPr="008D535A">
          <w:rPr>
            <w:sz w:val="14"/>
          </w:rPr>
          <w:fldChar w:fldCharType="begin"/>
        </w:r>
        <w:r w:rsidR="004A3D01" w:rsidRPr="008D535A">
          <w:rPr>
            <w:sz w:val="14"/>
          </w:rPr>
          <w:instrText xml:space="preserve"> PAGE   \* MERGEFORMAT </w:instrText>
        </w:r>
        <w:r w:rsidR="00265D46" w:rsidRPr="008D535A">
          <w:rPr>
            <w:sz w:val="14"/>
          </w:rPr>
          <w:fldChar w:fldCharType="separate"/>
        </w:r>
        <w:r w:rsidR="00180AFB">
          <w:rPr>
            <w:noProof/>
            <w:sz w:val="14"/>
          </w:rPr>
          <w:t>3</w:t>
        </w:r>
        <w:r w:rsidR="00265D46" w:rsidRPr="008D535A">
          <w:rPr>
            <w:sz w:val="14"/>
          </w:rPr>
          <w:fldChar w:fldCharType="end"/>
        </w:r>
        <w:r w:rsidR="004A3D01" w:rsidRPr="008D535A">
          <w:rPr>
            <w:sz w:val="14"/>
          </w:rPr>
          <w:tab/>
          <w:t xml:space="preserve"> (Rev. Dat</w:t>
        </w:r>
        <w:r w:rsidR="004A3D01">
          <w:rPr>
            <w:sz w:val="14"/>
          </w:rPr>
          <w:t xml:space="preserve">e </w:t>
        </w:r>
        <w:r w:rsidR="00F972F7">
          <w:rPr>
            <w:sz w:val="14"/>
          </w:rPr>
          <w:t>0</w:t>
        </w:r>
        <w:r w:rsidR="000E33E4">
          <w:rPr>
            <w:sz w:val="14"/>
          </w:rPr>
          <w:t>5</w:t>
        </w:r>
        <w:r w:rsidR="00EB0000">
          <w:rPr>
            <w:sz w:val="14"/>
          </w:rPr>
          <w:t>/</w:t>
        </w:r>
        <w:r w:rsidR="000E33E4">
          <w:rPr>
            <w:sz w:val="14"/>
          </w:rPr>
          <w:t>12</w:t>
        </w:r>
        <w:r w:rsidR="004A3D01">
          <w:rPr>
            <w:sz w:val="14"/>
          </w:rPr>
          <w:t>/20</w:t>
        </w:r>
        <w:r w:rsidR="00F972F7">
          <w:rPr>
            <w:sz w:val="14"/>
          </w:rPr>
          <w:t>2</w:t>
        </w:r>
        <w:r w:rsidR="000E33E4">
          <w:rPr>
            <w:sz w:val="14"/>
          </w:rPr>
          <w:t>5</w:t>
        </w:r>
        <w:r w:rsidR="004A3D01" w:rsidRPr="008D535A"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68C9" w14:textId="77777777" w:rsidR="004A3D01" w:rsidRDefault="004A3D01" w:rsidP="0057420F">
      <w:r>
        <w:separator/>
      </w:r>
    </w:p>
  </w:footnote>
  <w:footnote w:type="continuationSeparator" w:id="0">
    <w:p w14:paraId="5B89A9B2" w14:textId="77777777" w:rsidR="004A3D01" w:rsidRDefault="004A3D01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5E2"/>
    <w:multiLevelType w:val="hybridMultilevel"/>
    <w:tmpl w:val="06E4B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B5C4F"/>
    <w:multiLevelType w:val="singleLevel"/>
    <w:tmpl w:val="28665CEA"/>
    <w:lvl w:ilvl="0">
      <w:start w:val="1"/>
      <w:numFmt w:val="lowerLetter"/>
      <w:lvlText w:val="%1."/>
      <w:legacy w:legacy="1" w:legacySpace="0" w:legacyIndent="360"/>
      <w:lvlJc w:val="left"/>
      <w:rPr>
        <w:b/>
      </w:rPr>
    </w:lvl>
  </w:abstractNum>
  <w:abstractNum w:abstractNumId="2" w15:restartNumberingAfterBreak="0">
    <w:nsid w:val="0ECE2B9B"/>
    <w:multiLevelType w:val="hybridMultilevel"/>
    <w:tmpl w:val="4E7689AE"/>
    <w:lvl w:ilvl="0" w:tplc="4F8C268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02E7"/>
    <w:multiLevelType w:val="hybridMultilevel"/>
    <w:tmpl w:val="04E632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B28CD"/>
    <w:multiLevelType w:val="hybridMultilevel"/>
    <w:tmpl w:val="C13CB0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270B"/>
    <w:multiLevelType w:val="hybridMultilevel"/>
    <w:tmpl w:val="E36E85B8"/>
    <w:lvl w:ilvl="0" w:tplc="818C3C40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171"/>
    <w:multiLevelType w:val="hybridMultilevel"/>
    <w:tmpl w:val="0CD835DE"/>
    <w:lvl w:ilvl="0" w:tplc="23586A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011E71"/>
    <w:multiLevelType w:val="singleLevel"/>
    <w:tmpl w:val="B4C44964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9" w15:restartNumberingAfterBreak="0">
    <w:nsid w:val="31F07919"/>
    <w:multiLevelType w:val="hybridMultilevel"/>
    <w:tmpl w:val="0AFCBE6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53814A7E"/>
    <w:multiLevelType w:val="singleLevel"/>
    <w:tmpl w:val="287C7E0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6"/>
      </w:rPr>
    </w:lvl>
  </w:abstractNum>
  <w:abstractNum w:abstractNumId="11" w15:restartNumberingAfterBreak="0">
    <w:nsid w:val="5923566F"/>
    <w:multiLevelType w:val="hybridMultilevel"/>
    <w:tmpl w:val="3DBCBDE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65B34CE5"/>
    <w:multiLevelType w:val="hybridMultilevel"/>
    <w:tmpl w:val="CB087C3C"/>
    <w:lvl w:ilvl="0" w:tplc="A886AD3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E0495"/>
    <w:multiLevelType w:val="hybridMultilevel"/>
    <w:tmpl w:val="EA7C45FA"/>
    <w:lvl w:ilvl="0" w:tplc="3C3084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365CC"/>
    <w:multiLevelType w:val="hybridMultilevel"/>
    <w:tmpl w:val="2240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51C42"/>
    <w:multiLevelType w:val="hybridMultilevel"/>
    <w:tmpl w:val="A0C665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404197">
    <w:abstractNumId w:val="1"/>
  </w:num>
  <w:num w:numId="2" w16cid:durableId="1776635102">
    <w:abstractNumId w:val="2"/>
  </w:num>
  <w:num w:numId="3" w16cid:durableId="1563129206">
    <w:abstractNumId w:val="0"/>
  </w:num>
  <w:num w:numId="4" w16cid:durableId="259919175">
    <w:abstractNumId w:val="5"/>
  </w:num>
  <w:num w:numId="5" w16cid:durableId="1112481195">
    <w:abstractNumId w:val="16"/>
  </w:num>
  <w:num w:numId="6" w16cid:durableId="1895702435">
    <w:abstractNumId w:val="4"/>
  </w:num>
  <w:num w:numId="7" w16cid:durableId="848562452">
    <w:abstractNumId w:val="7"/>
  </w:num>
  <w:num w:numId="8" w16cid:durableId="1331518579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16"/>
          <w:szCs w:val="16"/>
        </w:rPr>
      </w:lvl>
    </w:lvlOverride>
  </w:num>
  <w:num w:numId="9" w16cid:durableId="236936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9405916">
    <w:abstractNumId w:val="6"/>
  </w:num>
  <w:num w:numId="11" w16cid:durableId="1047411796">
    <w:abstractNumId w:val="13"/>
  </w:num>
  <w:num w:numId="12" w16cid:durableId="1212032571">
    <w:abstractNumId w:val="14"/>
  </w:num>
  <w:num w:numId="13" w16cid:durableId="1004212312">
    <w:abstractNumId w:val="3"/>
  </w:num>
  <w:num w:numId="14" w16cid:durableId="48041581">
    <w:abstractNumId w:val="11"/>
  </w:num>
  <w:num w:numId="15" w16cid:durableId="1302922747">
    <w:abstractNumId w:val="15"/>
  </w:num>
  <w:num w:numId="16" w16cid:durableId="1853837138">
    <w:abstractNumId w:val="12"/>
  </w:num>
  <w:num w:numId="17" w16cid:durableId="1243492474">
    <w:abstractNumId w:val="9"/>
  </w:num>
  <w:num w:numId="18" w16cid:durableId="68401714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15D8C"/>
    <w:rsid w:val="00016708"/>
    <w:rsid w:val="0005171C"/>
    <w:rsid w:val="00084A27"/>
    <w:rsid w:val="00093B86"/>
    <w:rsid w:val="0009483F"/>
    <w:rsid w:val="000B06E9"/>
    <w:rsid w:val="000B5D69"/>
    <w:rsid w:val="000D0630"/>
    <w:rsid w:val="000D2CE3"/>
    <w:rsid w:val="000E0827"/>
    <w:rsid w:val="000E33E4"/>
    <w:rsid w:val="0010091B"/>
    <w:rsid w:val="00115255"/>
    <w:rsid w:val="00151BA0"/>
    <w:rsid w:val="00155343"/>
    <w:rsid w:val="00166E15"/>
    <w:rsid w:val="00175966"/>
    <w:rsid w:val="00176472"/>
    <w:rsid w:val="00180AFB"/>
    <w:rsid w:val="00182231"/>
    <w:rsid w:val="0019275C"/>
    <w:rsid w:val="001B1A1C"/>
    <w:rsid w:val="001B6F82"/>
    <w:rsid w:val="001E18B6"/>
    <w:rsid w:val="001E5246"/>
    <w:rsid w:val="001F01DD"/>
    <w:rsid w:val="001F1682"/>
    <w:rsid w:val="001F3CF1"/>
    <w:rsid w:val="001F779F"/>
    <w:rsid w:val="00223979"/>
    <w:rsid w:val="002279C2"/>
    <w:rsid w:val="002479D4"/>
    <w:rsid w:val="00265D46"/>
    <w:rsid w:val="002758C7"/>
    <w:rsid w:val="002A379F"/>
    <w:rsid w:val="002B2FD5"/>
    <w:rsid w:val="002C1495"/>
    <w:rsid w:val="002C19DF"/>
    <w:rsid w:val="002D014D"/>
    <w:rsid w:val="002E515A"/>
    <w:rsid w:val="002F5191"/>
    <w:rsid w:val="00305B8E"/>
    <w:rsid w:val="00326B10"/>
    <w:rsid w:val="00333A74"/>
    <w:rsid w:val="00335014"/>
    <w:rsid w:val="0033607A"/>
    <w:rsid w:val="00337DE4"/>
    <w:rsid w:val="0034191B"/>
    <w:rsid w:val="00354B5F"/>
    <w:rsid w:val="00373DF7"/>
    <w:rsid w:val="00384FCA"/>
    <w:rsid w:val="00392663"/>
    <w:rsid w:val="003A44F7"/>
    <w:rsid w:val="003B1900"/>
    <w:rsid w:val="003D2FF6"/>
    <w:rsid w:val="003D43E1"/>
    <w:rsid w:val="003E0299"/>
    <w:rsid w:val="003E1923"/>
    <w:rsid w:val="00407055"/>
    <w:rsid w:val="004131B9"/>
    <w:rsid w:val="00427742"/>
    <w:rsid w:val="0043642D"/>
    <w:rsid w:val="004369A7"/>
    <w:rsid w:val="00456C58"/>
    <w:rsid w:val="004650FA"/>
    <w:rsid w:val="00482BA3"/>
    <w:rsid w:val="00485512"/>
    <w:rsid w:val="00493BF5"/>
    <w:rsid w:val="0049452B"/>
    <w:rsid w:val="004A3234"/>
    <w:rsid w:val="004A3D01"/>
    <w:rsid w:val="004F1D1F"/>
    <w:rsid w:val="00510027"/>
    <w:rsid w:val="00515B05"/>
    <w:rsid w:val="005272B8"/>
    <w:rsid w:val="00540917"/>
    <w:rsid w:val="00542C57"/>
    <w:rsid w:val="005503FA"/>
    <w:rsid w:val="00565EE3"/>
    <w:rsid w:val="00570BC4"/>
    <w:rsid w:val="00570EE3"/>
    <w:rsid w:val="0057420F"/>
    <w:rsid w:val="00576B39"/>
    <w:rsid w:val="0059135B"/>
    <w:rsid w:val="00595BB4"/>
    <w:rsid w:val="005B659E"/>
    <w:rsid w:val="005C6070"/>
    <w:rsid w:val="005F4F5C"/>
    <w:rsid w:val="005F61B8"/>
    <w:rsid w:val="00611AB0"/>
    <w:rsid w:val="00620A73"/>
    <w:rsid w:val="00664973"/>
    <w:rsid w:val="006875C9"/>
    <w:rsid w:val="00687685"/>
    <w:rsid w:val="006A153D"/>
    <w:rsid w:val="006B0B16"/>
    <w:rsid w:val="006C45B3"/>
    <w:rsid w:val="006D417C"/>
    <w:rsid w:val="006E761C"/>
    <w:rsid w:val="0071675C"/>
    <w:rsid w:val="00744D51"/>
    <w:rsid w:val="00751C45"/>
    <w:rsid w:val="00755410"/>
    <w:rsid w:val="00767954"/>
    <w:rsid w:val="00783307"/>
    <w:rsid w:val="00787DBE"/>
    <w:rsid w:val="007964DC"/>
    <w:rsid w:val="007B1C50"/>
    <w:rsid w:val="007B292F"/>
    <w:rsid w:val="007B4968"/>
    <w:rsid w:val="007C04E1"/>
    <w:rsid w:val="007C4417"/>
    <w:rsid w:val="007D7B12"/>
    <w:rsid w:val="007F246E"/>
    <w:rsid w:val="007F677E"/>
    <w:rsid w:val="00805172"/>
    <w:rsid w:val="008057FF"/>
    <w:rsid w:val="00806E04"/>
    <w:rsid w:val="00843705"/>
    <w:rsid w:val="00872482"/>
    <w:rsid w:val="00877722"/>
    <w:rsid w:val="00883CC5"/>
    <w:rsid w:val="00893C6F"/>
    <w:rsid w:val="008B5149"/>
    <w:rsid w:val="008C2C3A"/>
    <w:rsid w:val="008C5F6C"/>
    <w:rsid w:val="008D221D"/>
    <w:rsid w:val="008D535A"/>
    <w:rsid w:val="008E2B7C"/>
    <w:rsid w:val="008F6A61"/>
    <w:rsid w:val="00905CBB"/>
    <w:rsid w:val="00906D16"/>
    <w:rsid w:val="00911793"/>
    <w:rsid w:val="00926298"/>
    <w:rsid w:val="00926504"/>
    <w:rsid w:val="00956E95"/>
    <w:rsid w:val="00967DC0"/>
    <w:rsid w:val="00973DB7"/>
    <w:rsid w:val="009831AE"/>
    <w:rsid w:val="00991559"/>
    <w:rsid w:val="00995BB6"/>
    <w:rsid w:val="009A5E9C"/>
    <w:rsid w:val="009B37EF"/>
    <w:rsid w:val="009C5D22"/>
    <w:rsid w:val="009D54A4"/>
    <w:rsid w:val="00A05D4C"/>
    <w:rsid w:val="00A10FE1"/>
    <w:rsid w:val="00A1543E"/>
    <w:rsid w:val="00A16AE6"/>
    <w:rsid w:val="00A17778"/>
    <w:rsid w:val="00A31C6B"/>
    <w:rsid w:val="00A6137E"/>
    <w:rsid w:val="00A91447"/>
    <w:rsid w:val="00A9178B"/>
    <w:rsid w:val="00AA2EF7"/>
    <w:rsid w:val="00AC076E"/>
    <w:rsid w:val="00AC2C28"/>
    <w:rsid w:val="00AC3E67"/>
    <w:rsid w:val="00AE30AB"/>
    <w:rsid w:val="00AE72FD"/>
    <w:rsid w:val="00B125F6"/>
    <w:rsid w:val="00B3249D"/>
    <w:rsid w:val="00B754E5"/>
    <w:rsid w:val="00B76AC1"/>
    <w:rsid w:val="00B83707"/>
    <w:rsid w:val="00B84501"/>
    <w:rsid w:val="00B85735"/>
    <w:rsid w:val="00B85C8C"/>
    <w:rsid w:val="00BD5F37"/>
    <w:rsid w:val="00BE3B31"/>
    <w:rsid w:val="00BF0031"/>
    <w:rsid w:val="00BF4472"/>
    <w:rsid w:val="00BF60AB"/>
    <w:rsid w:val="00C05D3A"/>
    <w:rsid w:val="00C152A2"/>
    <w:rsid w:val="00C20A27"/>
    <w:rsid w:val="00C34361"/>
    <w:rsid w:val="00C3659C"/>
    <w:rsid w:val="00C47047"/>
    <w:rsid w:val="00C53EBA"/>
    <w:rsid w:val="00C901AC"/>
    <w:rsid w:val="00C979C8"/>
    <w:rsid w:val="00CA454E"/>
    <w:rsid w:val="00CB2D7A"/>
    <w:rsid w:val="00CC0206"/>
    <w:rsid w:val="00CE0F10"/>
    <w:rsid w:val="00CE3C69"/>
    <w:rsid w:val="00CF47C3"/>
    <w:rsid w:val="00CF72A8"/>
    <w:rsid w:val="00D05BB5"/>
    <w:rsid w:val="00D36D02"/>
    <w:rsid w:val="00D47471"/>
    <w:rsid w:val="00D47715"/>
    <w:rsid w:val="00D61446"/>
    <w:rsid w:val="00D61793"/>
    <w:rsid w:val="00D91845"/>
    <w:rsid w:val="00DD0E00"/>
    <w:rsid w:val="00DD6713"/>
    <w:rsid w:val="00DE40CB"/>
    <w:rsid w:val="00DF088C"/>
    <w:rsid w:val="00DF346B"/>
    <w:rsid w:val="00DF60A8"/>
    <w:rsid w:val="00E109C9"/>
    <w:rsid w:val="00E1652B"/>
    <w:rsid w:val="00E44192"/>
    <w:rsid w:val="00E628FF"/>
    <w:rsid w:val="00E8368B"/>
    <w:rsid w:val="00E83933"/>
    <w:rsid w:val="00E86DF7"/>
    <w:rsid w:val="00E90A28"/>
    <w:rsid w:val="00EB0000"/>
    <w:rsid w:val="00EB64C2"/>
    <w:rsid w:val="00EF04EC"/>
    <w:rsid w:val="00EF68A6"/>
    <w:rsid w:val="00F117AF"/>
    <w:rsid w:val="00F1449E"/>
    <w:rsid w:val="00F425CB"/>
    <w:rsid w:val="00F604A2"/>
    <w:rsid w:val="00F65662"/>
    <w:rsid w:val="00F66379"/>
    <w:rsid w:val="00F92F36"/>
    <w:rsid w:val="00F944FC"/>
    <w:rsid w:val="00F972F7"/>
    <w:rsid w:val="00FA37BA"/>
    <w:rsid w:val="00FB162E"/>
    <w:rsid w:val="00FC3F2D"/>
    <w:rsid w:val="00FD6D8D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strokecolor="none"/>
    </o:shapedefaults>
    <o:shapelayout v:ext="edit">
      <o:idmap v:ext="edit" data="1"/>
    </o:shapelayout>
  </w:shapeDefaults>
  <w:decimalSymbol w:val="."/>
  <w:listSeparator w:val=","/>
  <w14:docId w14:val="77F8DF89"/>
  <w15:docId w15:val="{89B02C9F-1B37-4DFD-9E8A-B90E2932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60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76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A6968-9DEB-4285-8EBE-4AF397CF6E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2.xml><?xml version="1.0" encoding="utf-8"?>
<ds:datastoreItem xmlns:ds="http://schemas.openxmlformats.org/officeDocument/2006/customXml" ds:itemID="{86F45A54-C7FA-4C2D-A9FA-E5DA4B4BF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27E46-1470-46B4-A86B-E5CE54F599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F0946-113E-4120-AC9F-F81FBB3B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Mckenzie</dc:creator>
  <cp:keywords/>
  <dc:description/>
  <cp:lastModifiedBy>Elizabeth Pontbriand</cp:lastModifiedBy>
  <cp:revision>2</cp:revision>
  <cp:lastPrinted>2012-09-26T19:17:00Z</cp:lastPrinted>
  <dcterms:created xsi:type="dcterms:W3CDTF">2025-05-12T17:33:00Z</dcterms:created>
  <dcterms:modified xsi:type="dcterms:W3CDTF">2025-05-12T17:33:00Z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